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8E6D2B" w14:textId="38A628C3" w:rsidR="0067756C" w:rsidRPr="00A06AFA" w:rsidRDefault="0067756C" w:rsidP="0067756C">
      <w:pPr>
        <w:pStyle w:val="mechtex"/>
        <w:ind w:left="5040" w:firstLine="30"/>
        <w:jc w:val="right"/>
        <w:rPr>
          <w:rFonts w:ascii="GHEA Grapalat" w:hAnsi="GHEA Grapalat" w:cs="Arial Armenian"/>
          <w:lang w:val="hy-AM"/>
        </w:rPr>
      </w:pPr>
      <w:r w:rsidRPr="00A06AFA">
        <w:rPr>
          <w:rFonts w:ascii="GHEA Grapalat" w:hAnsi="GHEA Grapalat" w:cs="Sylfaen"/>
        </w:rPr>
        <w:t>Հավելված</w:t>
      </w:r>
      <w:r w:rsidRPr="00A06AFA">
        <w:rPr>
          <w:rFonts w:ascii="GHEA Grapalat" w:hAnsi="GHEA Grapalat" w:cs="Arial Armenian"/>
        </w:rPr>
        <w:t xml:space="preserve"> N </w:t>
      </w:r>
      <w:r w:rsidRPr="00A06AFA">
        <w:rPr>
          <w:rFonts w:ascii="GHEA Grapalat" w:hAnsi="GHEA Grapalat" w:cs="Arial Armenian"/>
          <w:lang w:val="hy-AM"/>
        </w:rPr>
        <w:t>2</w:t>
      </w:r>
    </w:p>
    <w:p w14:paraId="2DFF0FEC" w14:textId="77777777" w:rsidR="0067756C" w:rsidRPr="00A06AFA" w:rsidRDefault="0067756C" w:rsidP="0067756C">
      <w:pPr>
        <w:pStyle w:val="mechtex"/>
        <w:jc w:val="right"/>
        <w:rPr>
          <w:rFonts w:ascii="GHEA Grapalat" w:hAnsi="GHEA Grapalat" w:cs="Arial Armenian"/>
        </w:rPr>
      </w:pPr>
      <w:r w:rsidRPr="00A06AFA">
        <w:rPr>
          <w:rFonts w:ascii="GHEA Grapalat" w:hAnsi="GHEA Grapalat" w:cs="Sylfaen"/>
        </w:rPr>
        <w:t>ՀՀ</w:t>
      </w:r>
      <w:r w:rsidRPr="00A06AFA">
        <w:rPr>
          <w:rFonts w:ascii="GHEA Grapalat" w:hAnsi="GHEA Grapalat" w:cs="Arial Armenian"/>
        </w:rPr>
        <w:t xml:space="preserve"> </w:t>
      </w:r>
      <w:r w:rsidRPr="00A06AFA">
        <w:rPr>
          <w:rFonts w:ascii="GHEA Grapalat" w:hAnsi="GHEA Grapalat" w:cs="Sylfaen"/>
        </w:rPr>
        <w:t>կառավարության</w:t>
      </w:r>
      <w:r w:rsidRPr="00A06AFA">
        <w:rPr>
          <w:rFonts w:ascii="GHEA Grapalat" w:hAnsi="GHEA Grapalat" w:cs="Arial Armenian"/>
        </w:rPr>
        <w:t xml:space="preserve"> 2019 </w:t>
      </w:r>
      <w:r w:rsidRPr="00A06AFA">
        <w:rPr>
          <w:rFonts w:ascii="GHEA Grapalat" w:hAnsi="GHEA Grapalat" w:cs="Sylfaen"/>
        </w:rPr>
        <w:t>թ</w:t>
      </w:r>
      <w:r w:rsidRPr="00A06AFA">
        <w:rPr>
          <w:rFonts w:ascii="GHEA Grapalat" w:hAnsi="GHEA Grapalat" w:cs="Arial Armenian"/>
        </w:rPr>
        <w:t>.</w:t>
      </w:r>
    </w:p>
    <w:p w14:paraId="02D215C4" w14:textId="314A9D18" w:rsidR="0067756C" w:rsidRPr="00A06AFA" w:rsidRDefault="0067756C" w:rsidP="0067756C">
      <w:pPr>
        <w:tabs>
          <w:tab w:val="left" w:pos="90"/>
          <w:tab w:val="left" w:pos="1170"/>
        </w:tabs>
        <w:spacing w:after="0" w:line="240" w:lineRule="auto"/>
        <w:jc w:val="right"/>
        <w:rPr>
          <w:rFonts w:ascii="GHEA Grapalat" w:hAnsi="GHEA Grapalat" w:cs="Sylfaen"/>
        </w:rPr>
      </w:pPr>
      <w:r w:rsidRPr="00A06AFA">
        <w:rPr>
          <w:rFonts w:ascii="GHEA Grapalat" w:hAnsi="GHEA Grapalat" w:cs="Sylfaen"/>
          <w:spacing w:val="-4"/>
          <w:lang w:val="pt-BR"/>
        </w:rPr>
        <w:t>________</w:t>
      </w:r>
      <w:r w:rsidRPr="00A06AFA">
        <w:rPr>
          <w:rFonts w:ascii="GHEA Grapalat" w:hAnsi="GHEA Grapalat" w:cs="Arial Armenian"/>
        </w:rPr>
        <w:t xml:space="preserve">  _____-</w:t>
      </w:r>
      <w:r w:rsidRPr="00A06AFA">
        <w:rPr>
          <w:rFonts w:ascii="GHEA Grapalat" w:hAnsi="GHEA Grapalat" w:cs="Sylfaen"/>
        </w:rPr>
        <w:t>ի</w:t>
      </w:r>
      <w:r w:rsidRPr="00A06AFA">
        <w:rPr>
          <w:rFonts w:ascii="GHEA Grapalat" w:hAnsi="GHEA Grapalat" w:cs="Arial Armenian"/>
        </w:rPr>
        <w:t xml:space="preserve">  N     -</w:t>
      </w:r>
      <w:r w:rsidR="002C4E6B" w:rsidRPr="00A06AFA">
        <w:rPr>
          <w:rFonts w:ascii="GHEA Grapalat" w:hAnsi="GHEA Grapalat" w:cs="Arial Armenian"/>
          <w:lang w:val="hy-AM"/>
        </w:rPr>
        <w:t xml:space="preserve">Լ </w:t>
      </w:r>
      <w:r w:rsidRPr="00A06AFA">
        <w:rPr>
          <w:rFonts w:ascii="GHEA Grapalat" w:hAnsi="GHEA Grapalat" w:cs="Sylfaen"/>
        </w:rPr>
        <w:t>որոշման</w:t>
      </w:r>
    </w:p>
    <w:p w14:paraId="3AA6B485" w14:textId="77777777" w:rsidR="0067756C" w:rsidRPr="00A06AFA" w:rsidRDefault="0067756C" w:rsidP="0067756C">
      <w:pPr>
        <w:tabs>
          <w:tab w:val="left" w:pos="90"/>
          <w:tab w:val="left" w:pos="1170"/>
        </w:tabs>
        <w:spacing w:after="0" w:line="240" w:lineRule="auto"/>
        <w:jc w:val="center"/>
        <w:rPr>
          <w:rFonts w:ascii="GHEA Grapalat" w:hAnsi="GHEA Grapalat" w:cs="Sylfaen"/>
          <w:b/>
          <w:color w:val="2E74B5" w:themeColor="accent1" w:themeShade="BF"/>
          <w:sz w:val="32"/>
          <w:szCs w:val="32"/>
          <w:lang w:val="hy-AM"/>
        </w:rPr>
      </w:pPr>
    </w:p>
    <w:p w14:paraId="4F989799" w14:textId="42045110" w:rsidR="00415A33" w:rsidRPr="00A06AFA" w:rsidRDefault="00415A33" w:rsidP="0067756C">
      <w:pPr>
        <w:tabs>
          <w:tab w:val="left" w:pos="90"/>
          <w:tab w:val="left" w:pos="1170"/>
        </w:tabs>
        <w:spacing w:after="0" w:line="240" w:lineRule="auto"/>
        <w:jc w:val="center"/>
        <w:rPr>
          <w:rFonts w:ascii="GHEA Grapalat" w:hAnsi="GHEA Grapalat" w:cs="Sylfaen"/>
          <w:b/>
          <w:color w:val="2E74B5" w:themeColor="accent1" w:themeShade="BF"/>
          <w:sz w:val="32"/>
          <w:szCs w:val="32"/>
          <w:lang w:val="hy-AM"/>
        </w:rPr>
      </w:pPr>
      <w:r w:rsidRPr="00A06AFA">
        <w:rPr>
          <w:rFonts w:ascii="GHEA Grapalat" w:hAnsi="GHEA Grapalat" w:cs="Sylfaen"/>
          <w:b/>
          <w:color w:val="2E74B5" w:themeColor="accent1" w:themeShade="BF"/>
          <w:sz w:val="32"/>
          <w:szCs w:val="32"/>
          <w:lang w:val="hy-AM"/>
        </w:rPr>
        <w:t>ԾՐԱԳԻՐ</w:t>
      </w:r>
    </w:p>
    <w:p w14:paraId="2BFCB36E" w14:textId="77777777" w:rsidR="00415A33" w:rsidRPr="00A06AFA" w:rsidRDefault="00415A33" w:rsidP="00472E80">
      <w:pPr>
        <w:spacing w:after="0" w:line="240" w:lineRule="auto"/>
        <w:jc w:val="center"/>
        <w:rPr>
          <w:rFonts w:ascii="GHEA Grapalat" w:hAnsi="GHEA Grapalat" w:cs="Sylfaen"/>
          <w:b/>
          <w:color w:val="2E74B5" w:themeColor="accent1" w:themeShade="BF"/>
          <w:sz w:val="28"/>
          <w:szCs w:val="28"/>
          <w:lang w:val="hy-AM"/>
        </w:rPr>
      </w:pPr>
      <w:r w:rsidRPr="00A06AFA">
        <w:rPr>
          <w:rFonts w:ascii="GHEA Grapalat" w:hAnsi="GHEA Grapalat" w:cs="Sylfaen"/>
          <w:b/>
          <w:color w:val="2E74B5" w:themeColor="accent1" w:themeShade="BF"/>
          <w:sz w:val="28"/>
          <w:szCs w:val="28"/>
          <w:lang w:val="hy-AM"/>
        </w:rPr>
        <w:t xml:space="preserve">ՊԵՏԱԿԱՆ ՖԻՆԱՆՍՆԵՐԻ ԿԱՌԱՎԱՐՄԱՆ ՀԱՄԱԿԱՐԳԻ ԲԱՐԵՓՈԽՈՒՄՆԵՐԻ </w:t>
      </w:r>
      <w:r w:rsidR="00CE1D27" w:rsidRPr="00A06AFA">
        <w:rPr>
          <w:rFonts w:ascii="GHEA Grapalat" w:hAnsi="GHEA Grapalat" w:cs="Sylfaen"/>
          <w:b/>
          <w:color w:val="2E74B5" w:themeColor="accent1" w:themeShade="BF"/>
          <w:sz w:val="28"/>
          <w:szCs w:val="28"/>
          <w:lang w:val="hy-AM"/>
        </w:rPr>
        <w:t>201</w:t>
      </w:r>
      <w:r w:rsidR="003D1127" w:rsidRPr="00A06AFA">
        <w:rPr>
          <w:rFonts w:ascii="GHEA Grapalat" w:hAnsi="GHEA Grapalat" w:cs="Sylfaen"/>
          <w:b/>
          <w:color w:val="2E74B5" w:themeColor="accent1" w:themeShade="BF"/>
          <w:sz w:val="28"/>
          <w:szCs w:val="28"/>
          <w:lang w:val="hy-AM"/>
        </w:rPr>
        <w:t>9</w:t>
      </w:r>
      <w:r w:rsidR="00CE1D27" w:rsidRPr="00A06AFA">
        <w:rPr>
          <w:rFonts w:ascii="GHEA Grapalat" w:hAnsi="GHEA Grapalat" w:cs="Sylfaen"/>
          <w:b/>
          <w:color w:val="2E74B5" w:themeColor="accent1" w:themeShade="BF"/>
          <w:sz w:val="28"/>
          <w:szCs w:val="28"/>
          <w:lang w:val="hy-AM"/>
        </w:rPr>
        <w:t>-202</w:t>
      </w:r>
      <w:r w:rsidR="003D1127" w:rsidRPr="00A06AFA">
        <w:rPr>
          <w:rFonts w:ascii="GHEA Grapalat" w:hAnsi="GHEA Grapalat" w:cs="Sylfaen"/>
          <w:b/>
          <w:color w:val="2E74B5" w:themeColor="accent1" w:themeShade="BF"/>
          <w:sz w:val="28"/>
          <w:szCs w:val="28"/>
          <w:lang w:val="hy-AM"/>
        </w:rPr>
        <w:t>3</w:t>
      </w:r>
      <w:r w:rsidR="00CE1D27" w:rsidRPr="00A06AFA">
        <w:rPr>
          <w:rFonts w:ascii="GHEA Grapalat" w:hAnsi="GHEA Grapalat" w:cs="Sylfaen"/>
          <w:b/>
          <w:color w:val="2E74B5" w:themeColor="accent1" w:themeShade="BF"/>
          <w:sz w:val="28"/>
          <w:szCs w:val="28"/>
          <w:lang w:val="hy-AM"/>
        </w:rPr>
        <w:t xml:space="preserve"> ԹՎԱԿԱՆՆԵՐԻՆ </w:t>
      </w:r>
      <w:r w:rsidRPr="00A06AFA">
        <w:rPr>
          <w:rFonts w:ascii="GHEA Grapalat" w:hAnsi="GHEA Grapalat" w:cs="Sylfaen"/>
          <w:b/>
          <w:color w:val="2E74B5" w:themeColor="accent1" w:themeShade="BF"/>
          <w:sz w:val="28"/>
          <w:szCs w:val="28"/>
          <w:lang w:val="hy-AM"/>
        </w:rPr>
        <w:t>ԻՐԱԿԱՆԱՑ</w:t>
      </w:r>
      <w:r w:rsidR="00CE1D27" w:rsidRPr="00A06AFA">
        <w:rPr>
          <w:rFonts w:ascii="GHEA Grapalat" w:hAnsi="GHEA Grapalat" w:cs="Sylfaen"/>
          <w:b/>
          <w:color w:val="2E74B5" w:themeColor="accent1" w:themeShade="BF"/>
          <w:sz w:val="28"/>
          <w:szCs w:val="28"/>
          <w:lang w:val="hy-AM"/>
        </w:rPr>
        <w:t>ՎԵԼԻՔ</w:t>
      </w:r>
      <w:r w:rsidRPr="00A06AFA">
        <w:rPr>
          <w:rFonts w:ascii="GHEA Grapalat" w:hAnsi="GHEA Grapalat" w:cs="Sylfaen"/>
          <w:b/>
          <w:color w:val="2E74B5" w:themeColor="accent1" w:themeShade="BF"/>
          <w:sz w:val="28"/>
          <w:szCs w:val="28"/>
          <w:lang w:val="hy-AM"/>
        </w:rPr>
        <w:t xml:space="preserve"> ԳՈՐԾՈՂՈՒԹՅՈՒՆՆԵՐԻ</w:t>
      </w:r>
    </w:p>
    <w:p w14:paraId="187C5D8D" w14:textId="77777777" w:rsidR="009A068A" w:rsidRPr="00A06AFA" w:rsidRDefault="009A068A" w:rsidP="00472E80">
      <w:pPr>
        <w:spacing w:after="0" w:line="240" w:lineRule="auto"/>
        <w:jc w:val="center"/>
        <w:rPr>
          <w:rFonts w:ascii="GHEA Grapalat" w:hAnsi="GHEA Grapalat" w:cs="Sylfaen"/>
          <w:b/>
          <w:color w:val="000000"/>
          <w:sz w:val="28"/>
          <w:szCs w:val="28"/>
          <w:lang w:val="hy-AM"/>
        </w:rPr>
      </w:pPr>
    </w:p>
    <w:tbl>
      <w:tblPr>
        <w:tblW w:w="1532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87"/>
        <w:gridCol w:w="1556"/>
        <w:gridCol w:w="1561"/>
        <w:gridCol w:w="863"/>
        <w:gridCol w:w="710"/>
        <w:gridCol w:w="859"/>
        <w:gridCol w:w="1834"/>
        <w:gridCol w:w="702"/>
        <w:gridCol w:w="1560"/>
        <w:gridCol w:w="1559"/>
        <w:gridCol w:w="999"/>
        <w:gridCol w:w="1421"/>
        <w:gridCol w:w="9"/>
      </w:tblGrid>
      <w:tr w:rsidR="006B3222" w:rsidRPr="00A06AFA" w14:paraId="411869C5" w14:textId="77777777" w:rsidTr="006B3222">
        <w:trPr>
          <w:gridAfter w:val="1"/>
          <w:wAfter w:w="9" w:type="dxa"/>
          <w:tblHeader/>
        </w:trPr>
        <w:tc>
          <w:tcPr>
            <w:tcW w:w="1687" w:type="dxa"/>
            <w:shd w:val="clear" w:color="auto" w:fill="9CC2E5" w:themeFill="accent1" w:themeFillTint="99"/>
            <w:vAlign w:val="center"/>
          </w:tcPr>
          <w:p w14:paraId="761DB4D9" w14:textId="77777777" w:rsidR="006B3222" w:rsidRPr="00A06AFA" w:rsidRDefault="006B3222" w:rsidP="00472E80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  <w:sz w:val="14"/>
                <w:szCs w:val="14"/>
              </w:rPr>
            </w:pPr>
            <w:r w:rsidRPr="00A06AFA">
              <w:rPr>
                <w:rFonts w:ascii="GHEA Grapalat" w:hAnsi="GHEA Grapalat"/>
                <w:b/>
                <w:color w:val="000000"/>
                <w:sz w:val="14"/>
                <w:szCs w:val="14"/>
                <w:lang w:val="ru-RU"/>
              </w:rPr>
              <w:t>Ոլորտը/</w:t>
            </w:r>
          </w:p>
          <w:p w14:paraId="6CAFE5BC" w14:textId="77777777" w:rsidR="006B3222" w:rsidRPr="00A06AFA" w:rsidRDefault="006B3222" w:rsidP="00472E80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  <w:sz w:val="14"/>
                <w:szCs w:val="14"/>
                <w:lang w:val="ru-RU"/>
              </w:rPr>
            </w:pPr>
            <w:r w:rsidRPr="00A06AFA">
              <w:rPr>
                <w:rFonts w:ascii="GHEA Grapalat" w:hAnsi="GHEA Grapalat"/>
                <w:b/>
                <w:color w:val="000000"/>
                <w:sz w:val="14"/>
                <w:szCs w:val="14"/>
                <w:lang w:val="ru-RU"/>
              </w:rPr>
              <w:t>Բաղադրիչը</w:t>
            </w:r>
          </w:p>
        </w:tc>
        <w:tc>
          <w:tcPr>
            <w:tcW w:w="1556" w:type="dxa"/>
            <w:shd w:val="clear" w:color="auto" w:fill="9CC2E5" w:themeFill="accent1" w:themeFillTint="99"/>
            <w:vAlign w:val="center"/>
          </w:tcPr>
          <w:p w14:paraId="330D55B5" w14:textId="77777777" w:rsidR="006B3222" w:rsidRPr="00A06AFA" w:rsidRDefault="006B3222" w:rsidP="00472E80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  <w:sz w:val="14"/>
                <w:szCs w:val="14"/>
                <w:lang w:val="hy-AM"/>
              </w:rPr>
            </w:pPr>
            <w:r w:rsidRPr="00A06AFA">
              <w:rPr>
                <w:rFonts w:ascii="GHEA Grapalat" w:hAnsi="GHEA Grapalat"/>
                <w:b/>
                <w:color w:val="000000"/>
                <w:sz w:val="14"/>
                <w:szCs w:val="14"/>
                <w:lang w:val="hy-AM"/>
              </w:rPr>
              <w:t>Թիրախը</w:t>
            </w:r>
          </w:p>
        </w:tc>
        <w:tc>
          <w:tcPr>
            <w:tcW w:w="1561" w:type="dxa"/>
            <w:shd w:val="clear" w:color="auto" w:fill="9CC2E5" w:themeFill="accent1" w:themeFillTint="99"/>
            <w:vAlign w:val="center"/>
          </w:tcPr>
          <w:p w14:paraId="219DD6B3" w14:textId="77777777" w:rsidR="006B3222" w:rsidRPr="00A06AFA" w:rsidRDefault="006B3222" w:rsidP="00472E80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  <w:sz w:val="14"/>
                <w:szCs w:val="14"/>
                <w:lang w:val="ru-RU"/>
              </w:rPr>
            </w:pPr>
            <w:r w:rsidRPr="00A06AFA">
              <w:rPr>
                <w:rFonts w:ascii="GHEA Grapalat" w:hAnsi="GHEA Grapalat"/>
                <w:b/>
                <w:color w:val="000000"/>
                <w:sz w:val="14"/>
                <w:szCs w:val="14"/>
                <w:lang w:val="ru-RU"/>
              </w:rPr>
              <w:t>Մ</w:t>
            </w:r>
            <w:r w:rsidRPr="00A06AFA">
              <w:rPr>
                <w:rFonts w:ascii="GHEA Grapalat" w:hAnsi="GHEA Grapalat"/>
                <w:b/>
                <w:color w:val="000000"/>
                <w:sz w:val="14"/>
                <w:szCs w:val="14"/>
              </w:rPr>
              <w:t>իջոցառումներ</w:t>
            </w:r>
            <w:r w:rsidRPr="00A06AFA">
              <w:rPr>
                <w:rFonts w:ascii="GHEA Grapalat" w:hAnsi="GHEA Grapalat"/>
                <w:b/>
                <w:color w:val="000000"/>
                <w:sz w:val="14"/>
                <w:szCs w:val="14"/>
                <w:lang w:val="ru-RU"/>
              </w:rPr>
              <w:t>ը</w:t>
            </w:r>
          </w:p>
        </w:tc>
        <w:tc>
          <w:tcPr>
            <w:tcW w:w="863" w:type="dxa"/>
            <w:shd w:val="clear" w:color="auto" w:fill="9CC2E5" w:themeFill="accent1" w:themeFillTint="99"/>
            <w:vAlign w:val="center"/>
          </w:tcPr>
          <w:p w14:paraId="3F42519E" w14:textId="63B99EDA" w:rsidR="006B3222" w:rsidRPr="00A06AFA" w:rsidRDefault="006B3222" w:rsidP="00472E80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color w:val="000000"/>
                <w:sz w:val="14"/>
                <w:szCs w:val="14"/>
                <w:lang w:val="hy-AM"/>
              </w:rPr>
            </w:pPr>
            <w:r w:rsidRPr="00A06AFA">
              <w:rPr>
                <w:rFonts w:ascii="GHEA Grapalat" w:hAnsi="GHEA Grapalat"/>
                <w:b/>
                <w:color w:val="000000"/>
                <w:sz w:val="14"/>
                <w:szCs w:val="14"/>
                <w:lang w:val="hy-AM"/>
              </w:rPr>
              <w:t>Կատարող</w:t>
            </w:r>
          </w:p>
        </w:tc>
        <w:tc>
          <w:tcPr>
            <w:tcW w:w="710" w:type="dxa"/>
            <w:shd w:val="clear" w:color="auto" w:fill="9CC2E5" w:themeFill="accent1" w:themeFillTint="99"/>
            <w:vAlign w:val="center"/>
          </w:tcPr>
          <w:p w14:paraId="7FAEEA60" w14:textId="034D6DDD" w:rsidR="006B3222" w:rsidRPr="00A06AFA" w:rsidRDefault="006B3222" w:rsidP="006B3222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color w:val="000000"/>
                <w:sz w:val="14"/>
                <w:szCs w:val="14"/>
                <w:lang w:val="hy-AM"/>
              </w:rPr>
            </w:pPr>
            <w:r w:rsidRPr="00A06AFA">
              <w:rPr>
                <w:rFonts w:ascii="GHEA Grapalat" w:hAnsi="GHEA Grapalat"/>
                <w:b/>
                <w:color w:val="000000"/>
                <w:sz w:val="14"/>
                <w:szCs w:val="14"/>
                <w:lang w:val="hy-AM"/>
              </w:rPr>
              <w:t>Համա-կատարող</w:t>
            </w:r>
          </w:p>
        </w:tc>
        <w:tc>
          <w:tcPr>
            <w:tcW w:w="859" w:type="dxa"/>
            <w:shd w:val="clear" w:color="auto" w:fill="9CC2E5" w:themeFill="accent1" w:themeFillTint="99"/>
            <w:vAlign w:val="center"/>
          </w:tcPr>
          <w:p w14:paraId="6E41E3E7" w14:textId="21A630E8" w:rsidR="006B3222" w:rsidRPr="00A06AFA" w:rsidRDefault="006B3222" w:rsidP="00472E80">
            <w:pPr>
              <w:spacing w:after="0" w:line="240" w:lineRule="auto"/>
              <w:ind w:left="-14" w:right="-18"/>
              <w:jc w:val="center"/>
              <w:rPr>
                <w:rFonts w:ascii="GHEA Grapalat" w:hAnsi="GHEA Grapalat"/>
                <w:b/>
                <w:color w:val="000000"/>
                <w:sz w:val="14"/>
                <w:szCs w:val="14"/>
                <w:lang w:val="ru-RU"/>
              </w:rPr>
            </w:pPr>
            <w:r w:rsidRPr="00A06AFA">
              <w:rPr>
                <w:rFonts w:ascii="GHEA Grapalat" w:hAnsi="GHEA Grapalat"/>
                <w:b/>
                <w:color w:val="000000"/>
                <w:sz w:val="14"/>
                <w:szCs w:val="14"/>
                <w:lang w:val="ru-RU"/>
              </w:rPr>
              <w:t>Ժամկետներ</w:t>
            </w:r>
          </w:p>
        </w:tc>
        <w:tc>
          <w:tcPr>
            <w:tcW w:w="1834" w:type="dxa"/>
            <w:shd w:val="clear" w:color="auto" w:fill="9CC2E5" w:themeFill="accent1" w:themeFillTint="99"/>
            <w:vAlign w:val="center"/>
          </w:tcPr>
          <w:p w14:paraId="70D0F606" w14:textId="77777777" w:rsidR="006B3222" w:rsidRPr="00A06AFA" w:rsidRDefault="006B3222" w:rsidP="00472E80">
            <w:pPr>
              <w:spacing w:after="0" w:line="240" w:lineRule="auto"/>
              <w:ind w:left="-29"/>
              <w:jc w:val="center"/>
              <w:rPr>
                <w:rFonts w:ascii="GHEA Grapalat" w:hAnsi="GHEA Grapalat"/>
                <w:b/>
                <w:color w:val="000000"/>
                <w:sz w:val="14"/>
                <w:szCs w:val="14"/>
                <w:lang w:val="hy-AM"/>
              </w:rPr>
            </w:pPr>
            <w:r w:rsidRPr="00A06AFA">
              <w:rPr>
                <w:rFonts w:ascii="GHEA Grapalat" w:hAnsi="GHEA Grapalat"/>
                <w:b/>
                <w:color w:val="000000"/>
                <w:sz w:val="14"/>
                <w:szCs w:val="14"/>
                <w:lang w:val="ru-RU"/>
              </w:rPr>
              <w:t>Ա</w:t>
            </w:r>
            <w:r w:rsidRPr="00A06AFA">
              <w:rPr>
                <w:rFonts w:ascii="GHEA Grapalat" w:hAnsi="GHEA Grapalat"/>
                <w:b/>
                <w:color w:val="000000"/>
                <w:sz w:val="14"/>
                <w:szCs w:val="14"/>
              </w:rPr>
              <w:t xml:space="preserve">րդյունքի </w:t>
            </w:r>
            <w:r w:rsidRPr="00A06AFA">
              <w:rPr>
                <w:rFonts w:ascii="GHEA Grapalat" w:hAnsi="GHEA Grapalat"/>
                <w:b/>
                <w:color w:val="000000"/>
                <w:sz w:val="14"/>
                <w:szCs w:val="14"/>
                <w:lang w:val="hy-AM"/>
              </w:rPr>
              <w:t xml:space="preserve">գնահատման </w:t>
            </w:r>
            <w:r w:rsidRPr="00A06AFA">
              <w:rPr>
                <w:rFonts w:ascii="GHEA Grapalat" w:hAnsi="GHEA Grapalat"/>
                <w:b/>
                <w:color w:val="000000"/>
                <w:sz w:val="14"/>
                <w:szCs w:val="14"/>
              </w:rPr>
              <w:t>ցուցանիշ</w:t>
            </w:r>
            <w:r w:rsidRPr="00A06AFA">
              <w:rPr>
                <w:rFonts w:ascii="GHEA Grapalat" w:hAnsi="GHEA Grapalat"/>
                <w:b/>
                <w:color w:val="000000"/>
                <w:sz w:val="14"/>
                <w:szCs w:val="14"/>
                <w:lang w:val="ru-RU"/>
              </w:rPr>
              <w:t>ներ</w:t>
            </w:r>
            <w:r w:rsidRPr="00A06AFA">
              <w:rPr>
                <w:rFonts w:ascii="GHEA Grapalat" w:hAnsi="GHEA Grapalat"/>
                <w:b/>
                <w:color w:val="000000"/>
                <w:sz w:val="14"/>
                <w:szCs w:val="14"/>
                <w:lang w:val="hy-AM"/>
              </w:rPr>
              <w:t>ը</w:t>
            </w:r>
          </w:p>
        </w:tc>
        <w:tc>
          <w:tcPr>
            <w:tcW w:w="702" w:type="dxa"/>
            <w:shd w:val="clear" w:color="auto" w:fill="9CC2E5" w:themeFill="accent1" w:themeFillTint="99"/>
            <w:vAlign w:val="center"/>
          </w:tcPr>
          <w:p w14:paraId="1B7B2D9B" w14:textId="77777777" w:rsidR="006B3222" w:rsidRPr="00A06AFA" w:rsidRDefault="006B3222" w:rsidP="00472E80">
            <w:pPr>
              <w:spacing w:after="0" w:line="240" w:lineRule="auto"/>
              <w:ind w:left="-29"/>
              <w:jc w:val="center"/>
              <w:rPr>
                <w:rFonts w:ascii="GHEA Grapalat" w:hAnsi="GHEA Grapalat"/>
                <w:b/>
                <w:color w:val="000000"/>
                <w:sz w:val="14"/>
                <w:szCs w:val="14"/>
                <w:lang w:val="hy-AM"/>
              </w:rPr>
            </w:pPr>
            <w:r w:rsidRPr="00A06AFA">
              <w:rPr>
                <w:rFonts w:ascii="GHEA Grapalat" w:hAnsi="GHEA Grapalat"/>
                <w:b/>
                <w:color w:val="000000"/>
                <w:sz w:val="14"/>
                <w:szCs w:val="14"/>
                <w:lang w:val="hy-AM"/>
              </w:rPr>
              <w:t>Առն-</w:t>
            </w:r>
          </w:p>
          <w:p w14:paraId="5F915CA9" w14:textId="77777777" w:rsidR="006B3222" w:rsidRPr="00A06AFA" w:rsidRDefault="006B3222" w:rsidP="00472E80">
            <w:pPr>
              <w:spacing w:after="0" w:line="240" w:lineRule="auto"/>
              <w:ind w:left="-29"/>
              <w:jc w:val="center"/>
              <w:rPr>
                <w:rFonts w:ascii="GHEA Grapalat" w:hAnsi="GHEA Grapalat"/>
                <w:b/>
                <w:color w:val="000000"/>
                <w:sz w:val="14"/>
                <w:szCs w:val="14"/>
                <w:lang w:val="hy-AM"/>
              </w:rPr>
            </w:pPr>
            <w:r w:rsidRPr="00A06AFA">
              <w:rPr>
                <w:rFonts w:ascii="GHEA Grapalat" w:hAnsi="GHEA Grapalat"/>
                <w:b/>
                <w:color w:val="000000"/>
                <w:sz w:val="14"/>
                <w:szCs w:val="14"/>
                <w:lang w:val="hy-AM"/>
              </w:rPr>
              <w:t>չությունը ՊԾՖՀ կատարո-ղական ցուցանիշի</w:t>
            </w:r>
          </w:p>
          <w:p w14:paraId="669CB8ED" w14:textId="77777777" w:rsidR="006B3222" w:rsidRPr="00A06AFA" w:rsidRDefault="006B3222" w:rsidP="00472E80">
            <w:pPr>
              <w:spacing w:after="0" w:line="240" w:lineRule="auto"/>
              <w:ind w:left="-29"/>
              <w:jc w:val="center"/>
              <w:rPr>
                <w:rFonts w:ascii="GHEA Grapalat" w:hAnsi="GHEA Grapalat"/>
                <w:b/>
                <w:color w:val="000000"/>
                <w:sz w:val="14"/>
                <w:szCs w:val="14"/>
                <w:lang w:val="hy-AM"/>
              </w:rPr>
            </w:pPr>
            <w:r w:rsidRPr="00A06AFA">
              <w:rPr>
                <w:rFonts w:ascii="GHEA Grapalat" w:hAnsi="GHEA Grapalat"/>
                <w:b/>
                <w:color w:val="000000"/>
                <w:sz w:val="14"/>
                <w:szCs w:val="14"/>
                <w:lang w:val="hy-AM"/>
              </w:rPr>
              <w:t xml:space="preserve"> հետ</w:t>
            </w:r>
          </w:p>
        </w:tc>
        <w:tc>
          <w:tcPr>
            <w:tcW w:w="1560" w:type="dxa"/>
            <w:shd w:val="clear" w:color="auto" w:fill="9CC2E5" w:themeFill="accent1" w:themeFillTint="99"/>
            <w:vAlign w:val="center"/>
          </w:tcPr>
          <w:p w14:paraId="256F4DC4" w14:textId="77777777" w:rsidR="006B3222" w:rsidRPr="00A06AFA" w:rsidRDefault="006B3222" w:rsidP="00472E80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  <w:sz w:val="14"/>
                <w:szCs w:val="14"/>
                <w:lang w:val="hy-AM"/>
              </w:rPr>
            </w:pPr>
            <w:r w:rsidRPr="00A06AFA">
              <w:rPr>
                <w:rFonts w:ascii="GHEA Grapalat" w:hAnsi="GHEA Grapalat"/>
                <w:b/>
                <w:color w:val="000000"/>
                <w:sz w:val="14"/>
                <w:szCs w:val="14"/>
                <w:lang w:val="hy-AM"/>
              </w:rPr>
              <w:t xml:space="preserve">Միջոցառումների </w:t>
            </w:r>
            <w:r w:rsidRPr="00A06AFA">
              <w:rPr>
                <w:rFonts w:ascii="GHEA Grapalat" w:hAnsi="GHEA Grapalat"/>
                <w:b/>
                <w:color w:val="000000"/>
                <w:sz w:val="14"/>
                <w:szCs w:val="14"/>
              </w:rPr>
              <w:t>ի</w:t>
            </w:r>
            <w:r w:rsidRPr="00A06AFA">
              <w:rPr>
                <w:rFonts w:ascii="GHEA Grapalat" w:hAnsi="GHEA Grapalat"/>
                <w:b/>
                <w:color w:val="000000"/>
                <w:sz w:val="14"/>
                <w:szCs w:val="14"/>
                <w:lang w:val="hy-AM"/>
              </w:rPr>
              <w:t xml:space="preserve">րականացման </w:t>
            </w:r>
            <w:r w:rsidRPr="00A06AFA">
              <w:rPr>
                <w:rFonts w:ascii="GHEA Grapalat" w:hAnsi="GHEA Grapalat"/>
                <w:b/>
                <w:color w:val="000000"/>
                <w:sz w:val="14"/>
                <w:szCs w:val="14"/>
              </w:rPr>
              <w:t>ռ</w:t>
            </w:r>
            <w:r w:rsidRPr="00A06AFA">
              <w:rPr>
                <w:rFonts w:ascii="GHEA Grapalat" w:hAnsi="GHEA Grapalat"/>
                <w:b/>
                <w:color w:val="000000"/>
                <w:sz w:val="14"/>
                <w:szCs w:val="14"/>
                <w:lang w:val="hy-AM"/>
              </w:rPr>
              <w:t>իսկերը</w:t>
            </w:r>
          </w:p>
        </w:tc>
        <w:tc>
          <w:tcPr>
            <w:tcW w:w="1559" w:type="dxa"/>
            <w:shd w:val="clear" w:color="auto" w:fill="9CC2E5" w:themeFill="accent1" w:themeFillTint="99"/>
            <w:vAlign w:val="center"/>
          </w:tcPr>
          <w:p w14:paraId="3A0720BC" w14:textId="77777777" w:rsidR="006B3222" w:rsidRPr="00A06AFA" w:rsidRDefault="006B3222" w:rsidP="00472E80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  <w:sz w:val="14"/>
                <w:szCs w:val="14"/>
                <w:lang w:val="hy-AM"/>
              </w:rPr>
            </w:pPr>
            <w:r w:rsidRPr="00A06AFA">
              <w:rPr>
                <w:rFonts w:ascii="GHEA Grapalat" w:hAnsi="GHEA Grapalat"/>
                <w:b/>
                <w:color w:val="000000"/>
                <w:sz w:val="14"/>
                <w:szCs w:val="14"/>
                <w:lang w:val="hy-AM"/>
              </w:rPr>
              <w:t>Միջոցառումների իրականացման ռիսկերի մեղմացման գործողությունները</w:t>
            </w:r>
          </w:p>
        </w:tc>
        <w:tc>
          <w:tcPr>
            <w:tcW w:w="999" w:type="dxa"/>
            <w:shd w:val="clear" w:color="auto" w:fill="9CC2E5" w:themeFill="accent1" w:themeFillTint="99"/>
          </w:tcPr>
          <w:p w14:paraId="151F910F" w14:textId="3E930F2A" w:rsidR="006B3222" w:rsidRPr="00A06AFA" w:rsidRDefault="006B3222" w:rsidP="00472E80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  <w:sz w:val="14"/>
                <w:szCs w:val="14"/>
                <w:lang w:val="hy-AM"/>
              </w:rPr>
            </w:pPr>
            <w:r w:rsidRPr="00A06AFA">
              <w:rPr>
                <w:rFonts w:ascii="GHEA Grapalat" w:hAnsi="GHEA Grapalat"/>
                <w:b/>
                <w:color w:val="000000"/>
                <w:sz w:val="14"/>
                <w:szCs w:val="14"/>
                <w:lang w:val="hy-AM"/>
              </w:rPr>
              <w:t>Հղում ՀՀ կառավարության ծրագրի համապատսախան կետին</w:t>
            </w:r>
          </w:p>
        </w:tc>
        <w:tc>
          <w:tcPr>
            <w:tcW w:w="1421" w:type="dxa"/>
            <w:shd w:val="clear" w:color="auto" w:fill="9CC2E5" w:themeFill="accent1" w:themeFillTint="99"/>
            <w:vAlign w:val="center"/>
          </w:tcPr>
          <w:p w14:paraId="3E7F9F8B" w14:textId="3ED53A04" w:rsidR="006B3222" w:rsidRPr="00A06AFA" w:rsidRDefault="006B3222" w:rsidP="00472E80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  <w:sz w:val="14"/>
                <w:szCs w:val="14"/>
                <w:lang w:val="hy-AM"/>
              </w:rPr>
            </w:pPr>
            <w:r w:rsidRPr="00A06AFA">
              <w:rPr>
                <w:rFonts w:ascii="GHEA Grapalat" w:hAnsi="GHEA Grapalat"/>
                <w:b/>
                <w:color w:val="000000"/>
                <w:sz w:val="14"/>
                <w:szCs w:val="14"/>
                <w:lang w:val="hy-AM"/>
              </w:rPr>
              <w:t>Ֆինանսավորման աղբյուրը և գումարի չափը</w:t>
            </w:r>
          </w:p>
        </w:tc>
      </w:tr>
      <w:tr w:rsidR="00D1307B" w:rsidRPr="00A06AFA" w14:paraId="1FB8E1BD" w14:textId="77777777" w:rsidTr="00DE7737">
        <w:trPr>
          <w:gridAfter w:val="1"/>
          <w:wAfter w:w="9" w:type="dxa"/>
          <w:trHeight w:val="70"/>
          <w:tblHeader/>
        </w:trPr>
        <w:tc>
          <w:tcPr>
            <w:tcW w:w="1687" w:type="dxa"/>
            <w:shd w:val="clear" w:color="auto" w:fill="9CC2E5" w:themeFill="accent1" w:themeFillTint="99"/>
            <w:vAlign w:val="center"/>
          </w:tcPr>
          <w:p w14:paraId="609E6EF9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  <w:sz w:val="16"/>
                <w:szCs w:val="16"/>
              </w:rPr>
            </w:pPr>
            <w:r w:rsidRPr="00A06AFA">
              <w:rPr>
                <w:rFonts w:ascii="GHEA Grapalat" w:hAnsi="GHEA Grapalat"/>
                <w:b/>
                <w:color w:val="000000"/>
                <w:sz w:val="16"/>
                <w:szCs w:val="16"/>
              </w:rPr>
              <w:t>1</w:t>
            </w:r>
          </w:p>
        </w:tc>
        <w:tc>
          <w:tcPr>
            <w:tcW w:w="1556" w:type="dxa"/>
            <w:shd w:val="clear" w:color="auto" w:fill="9CC2E5" w:themeFill="accent1" w:themeFillTint="99"/>
            <w:vAlign w:val="center"/>
          </w:tcPr>
          <w:p w14:paraId="39144071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  <w:sz w:val="16"/>
                <w:szCs w:val="16"/>
              </w:rPr>
            </w:pPr>
            <w:r w:rsidRPr="00A06AFA">
              <w:rPr>
                <w:rFonts w:ascii="GHEA Grapalat" w:hAnsi="GHEA Grapalat"/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561" w:type="dxa"/>
            <w:shd w:val="clear" w:color="auto" w:fill="9CC2E5" w:themeFill="accent1" w:themeFillTint="99"/>
            <w:vAlign w:val="center"/>
          </w:tcPr>
          <w:p w14:paraId="58F8FDCD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  <w:sz w:val="16"/>
                <w:szCs w:val="16"/>
              </w:rPr>
            </w:pPr>
            <w:r w:rsidRPr="00A06AFA">
              <w:rPr>
                <w:rFonts w:ascii="GHEA Grapalat" w:hAnsi="GHEA Grapalat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863" w:type="dxa"/>
            <w:shd w:val="clear" w:color="auto" w:fill="9CC2E5" w:themeFill="accent1" w:themeFillTint="99"/>
            <w:vAlign w:val="center"/>
          </w:tcPr>
          <w:p w14:paraId="632D77A3" w14:textId="77777777" w:rsidR="00D1307B" w:rsidRPr="00A06AFA" w:rsidRDefault="00D1307B" w:rsidP="00D1307B">
            <w:pPr>
              <w:spacing w:after="0" w:line="240" w:lineRule="auto"/>
              <w:ind w:left="-14" w:right="-18"/>
              <w:jc w:val="center"/>
              <w:rPr>
                <w:rFonts w:ascii="GHEA Grapalat" w:hAnsi="GHEA Grapalat"/>
                <w:b/>
                <w:color w:val="000000"/>
                <w:sz w:val="16"/>
                <w:szCs w:val="16"/>
              </w:rPr>
            </w:pPr>
            <w:r w:rsidRPr="00A06AFA">
              <w:rPr>
                <w:rFonts w:ascii="GHEA Grapalat" w:hAnsi="GHEA Grapalat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710" w:type="dxa"/>
            <w:shd w:val="clear" w:color="auto" w:fill="9CC2E5" w:themeFill="accent1" w:themeFillTint="99"/>
            <w:vAlign w:val="center"/>
          </w:tcPr>
          <w:p w14:paraId="7EA13870" w14:textId="636FCBCE" w:rsidR="00D1307B" w:rsidRPr="00A06AFA" w:rsidRDefault="00D1307B" w:rsidP="00D1307B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color w:val="000000"/>
                <w:sz w:val="14"/>
                <w:szCs w:val="14"/>
              </w:rPr>
            </w:pPr>
            <w:r w:rsidRPr="00A06AFA">
              <w:rPr>
                <w:rFonts w:ascii="GHEA Grapalat" w:hAnsi="GHEA Grapalat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859" w:type="dxa"/>
            <w:shd w:val="clear" w:color="auto" w:fill="9CC2E5" w:themeFill="accent1" w:themeFillTint="99"/>
            <w:vAlign w:val="center"/>
          </w:tcPr>
          <w:p w14:paraId="6253A412" w14:textId="52EA9053" w:rsidR="00D1307B" w:rsidRPr="00A06AFA" w:rsidRDefault="00D1307B" w:rsidP="00D1307B">
            <w:pPr>
              <w:spacing w:after="0" w:line="240" w:lineRule="auto"/>
              <w:ind w:left="-29"/>
              <w:jc w:val="center"/>
              <w:rPr>
                <w:rFonts w:ascii="GHEA Grapalat" w:hAnsi="GHEA Grapalat"/>
                <w:b/>
                <w:color w:val="000000"/>
                <w:sz w:val="16"/>
                <w:szCs w:val="16"/>
              </w:rPr>
            </w:pPr>
            <w:r w:rsidRPr="00A06AFA">
              <w:rPr>
                <w:rFonts w:ascii="GHEA Grapalat" w:hAnsi="GHEA Grapalat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4" w:type="dxa"/>
            <w:shd w:val="clear" w:color="auto" w:fill="9CC2E5" w:themeFill="accent1" w:themeFillTint="99"/>
            <w:vAlign w:val="center"/>
          </w:tcPr>
          <w:p w14:paraId="3DCA2A0B" w14:textId="0BAFAEFA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  <w:sz w:val="16"/>
                <w:szCs w:val="16"/>
              </w:rPr>
            </w:pPr>
            <w:r w:rsidRPr="00A06AFA">
              <w:rPr>
                <w:rFonts w:ascii="GHEA Grapalat" w:hAnsi="GHEA Grapalat"/>
                <w:b/>
                <w:color w:val="000000"/>
                <w:sz w:val="16"/>
                <w:szCs w:val="16"/>
              </w:rPr>
              <w:t>7</w:t>
            </w:r>
          </w:p>
        </w:tc>
        <w:tc>
          <w:tcPr>
            <w:tcW w:w="702" w:type="dxa"/>
            <w:shd w:val="clear" w:color="auto" w:fill="9CC2E5" w:themeFill="accent1" w:themeFillTint="99"/>
            <w:vAlign w:val="center"/>
          </w:tcPr>
          <w:p w14:paraId="0FBBCA3B" w14:textId="6DD852BB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  <w:sz w:val="16"/>
                <w:szCs w:val="16"/>
              </w:rPr>
            </w:pPr>
            <w:r w:rsidRPr="00A06AFA">
              <w:rPr>
                <w:rFonts w:ascii="GHEA Grapalat" w:hAnsi="GHEA Grapalat"/>
                <w:b/>
                <w:color w:val="000000"/>
                <w:sz w:val="16"/>
                <w:szCs w:val="16"/>
              </w:rPr>
              <w:t>8</w:t>
            </w:r>
          </w:p>
        </w:tc>
        <w:tc>
          <w:tcPr>
            <w:tcW w:w="1560" w:type="dxa"/>
            <w:shd w:val="clear" w:color="auto" w:fill="9CC2E5" w:themeFill="accent1" w:themeFillTint="99"/>
          </w:tcPr>
          <w:p w14:paraId="3249F1EE" w14:textId="1EEACCB1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  <w:sz w:val="16"/>
                <w:szCs w:val="16"/>
              </w:rPr>
            </w:pPr>
            <w:r w:rsidRPr="00A06AFA">
              <w:rPr>
                <w:rFonts w:ascii="GHEA Grapalat" w:hAnsi="GHEA Grapalat"/>
                <w:b/>
                <w:color w:val="000000"/>
                <w:sz w:val="16"/>
                <w:szCs w:val="16"/>
              </w:rPr>
              <w:t>9</w:t>
            </w:r>
          </w:p>
        </w:tc>
        <w:tc>
          <w:tcPr>
            <w:tcW w:w="1559" w:type="dxa"/>
            <w:shd w:val="clear" w:color="auto" w:fill="9CC2E5" w:themeFill="accent1" w:themeFillTint="99"/>
          </w:tcPr>
          <w:p w14:paraId="59D30FA6" w14:textId="30BB6669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  <w:sz w:val="16"/>
                <w:szCs w:val="16"/>
              </w:rPr>
            </w:pPr>
            <w:r w:rsidRPr="00A06AFA">
              <w:rPr>
                <w:rFonts w:ascii="GHEA Grapalat" w:hAnsi="GHEA Grapalat"/>
                <w:b/>
                <w:color w:val="000000"/>
                <w:sz w:val="16"/>
                <w:szCs w:val="16"/>
                <w:lang w:val="hy-AM"/>
              </w:rPr>
              <w:t>10</w:t>
            </w:r>
          </w:p>
        </w:tc>
        <w:tc>
          <w:tcPr>
            <w:tcW w:w="999" w:type="dxa"/>
            <w:shd w:val="clear" w:color="auto" w:fill="9CC2E5" w:themeFill="accent1" w:themeFillTint="99"/>
          </w:tcPr>
          <w:p w14:paraId="3C208498" w14:textId="2054A842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b/>
                <w:color w:val="000000"/>
                <w:sz w:val="16"/>
                <w:szCs w:val="16"/>
              </w:rPr>
              <w:t>11</w:t>
            </w:r>
          </w:p>
        </w:tc>
        <w:tc>
          <w:tcPr>
            <w:tcW w:w="1421" w:type="dxa"/>
            <w:shd w:val="clear" w:color="auto" w:fill="9CC2E5" w:themeFill="accent1" w:themeFillTint="99"/>
          </w:tcPr>
          <w:p w14:paraId="110C4B7E" w14:textId="5B414312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  <w:sz w:val="16"/>
                <w:szCs w:val="16"/>
              </w:rPr>
            </w:pPr>
            <w:r w:rsidRPr="00A06AFA">
              <w:rPr>
                <w:rFonts w:ascii="GHEA Grapalat" w:hAnsi="GHEA Grapalat"/>
                <w:b/>
                <w:color w:val="000000"/>
                <w:sz w:val="16"/>
                <w:szCs w:val="16"/>
              </w:rPr>
              <w:t>12</w:t>
            </w:r>
          </w:p>
        </w:tc>
      </w:tr>
      <w:tr w:rsidR="00D1307B" w:rsidRPr="00A06AFA" w14:paraId="4B6FC847" w14:textId="77777777" w:rsidTr="004054EB">
        <w:trPr>
          <w:trHeight w:val="53"/>
        </w:trPr>
        <w:tc>
          <w:tcPr>
            <w:tcW w:w="15320" w:type="dxa"/>
            <w:gridSpan w:val="13"/>
            <w:shd w:val="clear" w:color="auto" w:fill="9CC2E5" w:themeFill="accent1" w:themeFillTint="99"/>
          </w:tcPr>
          <w:p w14:paraId="65C82CE9" w14:textId="09FF296F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Arial"/>
                <w:bCs/>
                <w:sz w:val="16"/>
                <w:szCs w:val="16"/>
                <w:lang w:val="hy-AM" w:eastAsia="x-none"/>
              </w:rPr>
            </w:pPr>
            <w:r w:rsidRPr="00A06AFA">
              <w:rPr>
                <w:rFonts w:ascii="GHEA Grapalat" w:hAnsi="GHEA Grapalat"/>
                <w:b/>
                <w:color w:val="000000"/>
                <w:sz w:val="16"/>
                <w:szCs w:val="16"/>
                <w:lang w:val="hy-AM"/>
              </w:rPr>
              <w:t>1․ ՀԻՄՆԱԿԱՆ ՄԱԿՐՈՏՆՏԵՍԱԿԱՆ ՈՒ ԲՅՈՒՋԵՏԱՅԻՆ ՑՈՒՑԱՆԻՇՆԵՐԻ ԿԱՆԽԱՏԵՍՈՒՄ, ՀԱՐԿԱԲՅՈՒՋԵՏԱՅԻՆ ՌԻՍԿԵՐԻ  ՀԱՇՎԵՏՎՈՂԱԿԱՆՈՒԹՅՈՒՆ</w:t>
            </w:r>
          </w:p>
        </w:tc>
      </w:tr>
      <w:tr w:rsidR="00D1307B" w:rsidRPr="00A06AFA" w14:paraId="23AD0866" w14:textId="77777777" w:rsidTr="006B3222">
        <w:trPr>
          <w:gridAfter w:val="1"/>
          <w:wAfter w:w="9" w:type="dxa"/>
          <w:trHeight w:val="56"/>
        </w:trPr>
        <w:tc>
          <w:tcPr>
            <w:tcW w:w="1687" w:type="dxa"/>
            <w:vMerge w:val="restart"/>
            <w:shd w:val="clear" w:color="auto" w:fill="auto"/>
          </w:tcPr>
          <w:p w14:paraId="29248957" w14:textId="30F808F9" w:rsidR="00D1307B" w:rsidRPr="00A06AFA" w:rsidRDefault="00D1307B" w:rsidP="00D1307B">
            <w:pPr>
              <w:pStyle w:val="ListParagraph1"/>
              <w:spacing w:after="0" w:line="240" w:lineRule="auto"/>
              <w:ind w:left="0"/>
              <w:rPr>
                <w:rFonts w:ascii="GHEA Grapalat" w:hAnsi="GHEA Grapalat" w:cs="Arial"/>
                <w:b/>
                <w:bCs/>
                <w:color w:val="000000" w:themeColor="text1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/>
                <w:bCs/>
                <w:color w:val="000000" w:themeColor="text1"/>
                <w:sz w:val="16"/>
                <w:szCs w:val="16"/>
                <w:lang w:val="hy-AM"/>
              </w:rPr>
              <w:t>1</w:t>
            </w:r>
            <w:r w:rsidRPr="00A06AFA">
              <w:rPr>
                <w:rFonts w:ascii="Cambria Math" w:hAnsi="Cambria Math" w:cs="Cambria Math"/>
                <w:b/>
                <w:bCs/>
                <w:color w:val="000000" w:themeColor="text1"/>
                <w:sz w:val="16"/>
                <w:szCs w:val="16"/>
                <w:lang w:val="hy-AM"/>
              </w:rPr>
              <w:t>.</w:t>
            </w:r>
            <w:r w:rsidRPr="00A06AFA">
              <w:rPr>
                <w:rFonts w:ascii="GHEA Grapalat" w:hAnsi="GHEA Grapalat" w:cs="Arial"/>
                <w:b/>
                <w:bCs/>
                <w:color w:val="000000" w:themeColor="text1"/>
                <w:sz w:val="16"/>
                <w:szCs w:val="16"/>
                <w:lang w:val="hy-AM"/>
              </w:rPr>
              <w:t xml:space="preserve"> Մակրոտնտեսական ու բյուջետային ցուցանիշների կանխատեսում</w:t>
            </w:r>
          </w:p>
        </w:tc>
        <w:tc>
          <w:tcPr>
            <w:tcW w:w="1556" w:type="dxa"/>
            <w:vMerge w:val="restart"/>
            <w:shd w:val="clear" w:color="auto" w:fill="auto"/>
          </w:tcPr>
          <w:p w14:paraId="04FC1780" w14:textId="0124126D" w:rsidR="00D1307B" w:rsidRPr="00A06AFA" w:rsidRDefault="00D1307B" w:rsidP="00D1307B">
            <w:pPr>
              <w:pStyle w:val="ListParagraph1"/>
              <w:spacing w:line="240" w:lineRule="auto"/>
              <w:ind w:left="0"/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en-US"/>
              </w:rPr>
            </w:pPr>
            <w:r w:rsidRPr="00A06AFA"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en-US"/>
              </w:rPr>
              <w:t xml:space="preserve">1. Մոդել(ներ)ի վերջնական տարբերակների մշակում, </w:t>
            </w:r>
            <w:r w:rsidRPr="00A06AFA"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/>
              </w:rPr>
              <w:t>ներդրում ՖՆ-ում և ամբողջական գործարկում</w:t>
            </w:r>
            <w:r w:rsidRPr="00A06AFA"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en-US"/>
              </w:rPr>
              <w:t xml:space="preserve"> </w:t>
            </w:r>
          </w:p>
          <w:p w14:paraId="561E4B96" w14:textId="77777777" w:rsidR="00D1307B" w:rsidRPr="00A06AFA" w:rsidRDefault="00D1307B" w:rsidP="00D1307B">
            <w:pPr>
              <w:pStyle w:val="ListParagraph1"/>
              <w:spacing w:after="0" w:line="240" w:lineRule="auto"/>
              <w:ind w:left="0"/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en-US"/>
              </w:rPr>
            </w:pPr>
            <w:r w:rsidRPr="00A06AFA"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en-US"/>
              </w:rPr>
              <w:t xml:space="preserve"> </w:t>
            </w:r>
          </w:p>
          <w:p w14:paraId="63469B46" w14:textId="77777777" w:rsidR="00D1307B" w:rsidRPr="00A06AFA" w:rsidRDefault="00D1307B" w:rsidP="00D1307B">
            <w:pPr>
              <w:pStyle w:val="ListParagraph1"/>
              <w:spacing w:after="0" w:line="240" w:lineRule="auto"/>
              <w:ind w:left="0"/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en-US"/>
              </w:rPr>
            </w:pPr>
          </w:p>
          <w:p w14:paraId="26BFA7D8" w14:textId="77777777" w:rsidR="00D1307B" w:rsidRPr="00A06AFA" w:rsidRDefault="00D1307B" w:rsidP="00D1307B">
            <w:pPr>
              <w:pStyle w:val="ListParagraph"/>
              <w:ind w:left="0"/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/>
              </w:rPr>
            </w:pPr>
          </w:p>
          <w:p w14:paraId="79B59748" w14:textId="77777777" w:rsidR="00D1307B" w:rsidRPr="00A06AFA" w:rsidRDefault="00D1307B" w:rsidP="00D1307B">
            <w:pPr>
              <w:pStyle w:val="ListParagraph1"/>
              <w:spacing w:after="0" w:line="240" w:lineRule="auto"/>
              <w:ind w:left="0"/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/>
              </w:rPr>
            </w:pPr>
          </w:p>
        </w:tc>
        <w:tc>
          <w:tcPr>
            <w:tcW w:w="1561" w:type="dxa"/>
            <w:shd w:val="clear" w:color="auto" w:fill="auto"/>
          </w:tcPr>
          <w:p w14:paraId="4679ACB4" w14:textId="095974E4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/>
              </w:rPr>
              <w:t>1.1 DSGE մոդել(ներ)ի վերջնական տարբերակների մշակում</w:t>
            </w:r>
          </w:p>
        </w:tc>
        <w:tc>
          <w:tcPr>
            <w:tcW w:w="863" w:type="dxa"/>
            <w:vMerge w:val="restart"/>
            <w:shd w:val="clear" w:color="auto" w:fill="auto"/>
          </w:tcPr>
          <w:p w14:paraId="3250B9C1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 w:themeColor="text1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x-none"/>
              </w:rPr>
              <w:t>ՖՆ</w:t>
            </w:r>
          </w:p>
          <w:p w14:paraId="44E33F7F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x-none"/>
              </w:rPr>
            </w:pPr>
            <w:bookmarkStart w:id="0" w:name="_GoBack"/>
            <w:bookmarkEnd w:id="0"/>
          </w:p>
        </w:tc>
        <w:tc>
          <w:tcPr>
            <w:tcW w:w="710" w:type="dxa"/>
            <w:vMerge w:val="restart"/>
          </w:tcPr>
          <w:p w14:paraId="0C092110" w14:textId="63C9C381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x-none"/>
              </w:rPr>
            </w:pPr>
            <w:r w:rsidRPr="00A06AFA"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x-none"/>
              </w:rPr>
              <w:t>-</w:t>
            </w:r>
          </w:p>
        </w:tc>
        <w:tc>
          <w:tcPr>
            <w:tcW w:w="859" w:type="dxa"/>
            <w:shd w:val="clear" w:color="auto" w:fill="auto"/>
          </w:tcPr>
          <w:p w14:paraId="5D07B743" w14:textId="23E7BB4C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x-none"/>
              </w:rPr>
            </w:pPr>
            <w:r w:rsidRPr="00A06AFA"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x-none"/>
              </w:rPr>
              <w:t>2019թ</w:t>
            </w:r>
            <w:r w:rsidRPr="00A06AFA">
              <w:rPr>
                <w:rFonts w:ascii="Cambria Math" w:hAnsi="Cambria Math" w:cs="Cambria Math"/>
                <w:bCs/>
                <w:color w:val="000000" w:themeColor="text1"/>
                <w:sz w:val="16"/>
                <w:szCs w:val="16"/>
                <w:lang w:val="hy-AM" w:eastAsia="x-none"/>
              </w:rPr>
              <w:t>․</w:t>
            </w:r>
            <w:r w:rsidRPr="00A06AFA"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x-none"/>
              </w:rPr>
              <w:t xml:space="preserve"> դեկտեմբեր</w:t>
            </w:r>
          </w:p>
        </w:tc>
        <w:tc>
          <w:tcPr>
            <w:tcW w:w="1834" w:type="dxa"/>
            <w:shd w:val="clear" w:color="auto" w:fill="auto"/>
          </w:tcPr>
          <w:p w14:paraId="0C0E742A" w14:textId="4D027AC7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x-none"/>
              </w:rPr>
            </w:pPr>
            <w:r w:rsidRPr="00A06AFA"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x-none"/>
              </w:rPr>
              <w:t>Հարկաբյուջետային քաղաքականության վերլուծության և միջնաժամկետ մակրոտնտեսական կանխատեսումների համար  արդիական գործիքակազմի առկայություն</w:t>
            </w:r>
          </w:p>
        </w:tc>
        <w:tc>
          <w:tcPr>
            <w:tcW w:w="702" w:type="dxa"/>
            <w:vMerge w:val="restart"/>
            <w:shd w:val="clear" w:color="auto" w:fill="auto"/>
          </w:tcPr>
          <w:p w14:paraId="218B152C" w14:textId="681D1DAA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x-none"/>
              </w:rPr>
            </w:pPr>
            <w:r w:rsidRPr="00A06AFA"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x-none"/>
              </w:rPr>
              <w:t>ԿՑ-14</w:t>
            </w:r>
          </w:p>
        </w:tc>
        <w:tc>
          <w:tcPr>
            <w:tcW w:w="1560" w:type="dxa"/>
            <w:vMerge w:val="restart"/>
            <w:shd w:val="clear" w:color="auto" w:fill="auto"/>
          </w:tcPr>
          <w:p w14:paraId="4007E66A" w14:textId="77777777" w:rsidR="00D1307B" w:rsidRPr="00A06AFA" w:rsidRDefault="00D1307B" w:rsidP="00D1307B">
            <w:pPr>
              <w:pStyle w:val="ListParagraph"/>
              <w:numPr>
                <w:ilvl w:val="0"/>
                <w:numId w:val="38"/>
              </w:numPr>
              <w:tabs>
                <w:tab w:val="left" w:pos="181"/>
              </w:tabs>
              <w:spacing w:after="0" w:line="240" w:lineRule="auto"/>
              <w:ind w:left="0" w:firstLine="0"/>
              <w:rPr>
                <w:rFonts w:ascii="GHEA Grapalat" w:hAnsi="GHEA Grapalat" w:cs="Arial"/>
                <w:color w:val="000000" w:themeColor="text1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color w:val="000000" w:themeColor="text1"/>
                <w:sz w:val="16"/>
                <w:szCs w:val="16"/>
                <w:lang w:val="hy-AM"/>
              </w:rPr>
              <w:t>Տեխնիկական  ապահովման (ծրագրեր և հզոր համակարգիչներ) ռիսկ</w:t>
            </w:r>
          </w:p>
          <w:p w14:paraId="0A1F3A51" w14:textId="77777777" w:rsidR="00D1307B" w:rsidRPr="00A06AFA" w:rsidRDefault="00D1307B" w:rsidP="00D1307B">
            <w:pPr>
              <w:pStyle w:val="ListParagraph"/>
              <w:tabs>
                <w:tab w:val="left" w:pos="181"/>
              </w:tabs>
              <w:spacing w:after="0" w:line="240" w:lineRule="auto"/>
              <w:ind w:left="0"/>
              <w:rPr>
                <w:rFonts w:ascii="GHEA Grapalat" w:hAnsi="GHEA Grapalat" w:cs="Arial"/>
                <w:color w:val="000000" w:themeColor="text1"/>
                <w:sz w:val="16"/>
                <w:szCs w:val="16"/>
                <w:lang w:val="hy-AM"/>
              </w:rPr>
            </w:pPr>
          </w:p>
          <w:p w14:paraId="6B0CE5AD" w14:textId="77777777" w:rsidR="00D1307B" w:rsidRPr="00A06AFA" w:rsidRDefault="00D1307B" w:rsidP="00D1307B">
            <w:pPr>
              <w:pStyle w:val="ListParagraph"/>
              <w:numPr>
                <w:ilvl w:val="0"/>
                <w:numId w:val="38"/>
              </w:numPr>
              <w:tabs>
                <w:tab w:val="left" w:pos="181"/>
              </w:tabs>
              <w:spacing w:after="0" w:line="240" w:lineRule="auto"/>
              <w:ind w:left="0" w:firstLine="0"/>
              <w:rPr>
                <w:rFonts w:ascii="GHEA Grapalat" w:hAnsi="GHEA Grapalat" w:cs="Arial"/>
                <w:color w:val="000000" w:themeColor="text1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color w:val="000000" w:themeColor="text1"/>
                <w:sz w:val="16"/>
                <w:szCs w:val="16"/>
                <w:lang w:val="hy-AM"/>
              </w:rPr>
              <w:t>Մոդելների տեղայնացման ռիսկեր</w:t>
            </w:r>
          </w:p>
          <w:p w14:paraId="68D41D26" w14:textId="70CFB87D" w:rsidR="00D1307B" w:rsidRPr="00A06AFA" w:rsidRDefault="00D1307B" w:rsidP="00D1307B">
            <w:pPr>
              <w:pStyle w:val="ListParagraph"/>
              <w:tabs>
                <w:tab w:val="left" w:pos="181"/>
              </w:tabs>
              <w:spacing w:after="0" w:line="240" w:lineRule="auto"/>
              <w:ind w:left="0"/>
              <w:rPr>
                <w:rFonts w:ascii="GHEA Grapalat" w:hAnsi="GHEA Grapalat" w:cs="Arial"/>
                <w:color w:val="000000" w:themeColor="text1"/>
                <w:sz w:val="16"/>
                <w:szCs w:val="16"/>
                <w:lang w:val="hy-AM"/>
              </w:rPr>
            </w:pPr>
          </w:p>
          <w:p w14:paraId="6BE59376" w14:textId="64C6FBB3" w:rsidR="00D1307B" w:rsidRPr="00A06AFA" w:rsidRDefault="00D1307B" w:rsidP="00D1307B">
            <w:pPr>
              <w:pStyle w:val="ListParagraph"/>
              <w:tabs>
                <w:tab w:val="left" w:pos="181"/>
              </w:tabs>
              <w:spacing w:after="0" w:line="240" w:lineRule="auto"/>
              <w:ind w:left="0"/>
              <w:rPr>
                <w:rFonts w:ascii="GHEA Grapalat" w:hAnsi="GHEA Grapalat" w:cs="Arial"/>
                <w:color w:val="000000" w:themeColor="text1"/>
                <w:sz w:val="16"/>
                <w:szCs w:val="16"/>
                <w:lang w:val="hy-AM"/>
              </w:rPr>
            </w:pPr>
          </w:p>
          <w:p w14:paraId="40B2F86A" w14:textId="4B06A3E5" w:rsidR="00D1307B" w:rsidRPr="00A06AFA" w:rsidRDefault="00D1307B" w:rsidP="00D1307B">
            <w:pPr>
              <w:pStyle w:val="ListParagraph"/>
              <w:tabs>
                <w:tab w:val="left" w:pos="181"/>
              </w:tabs>
              <w:spacing w:after="0" w:line="240" w:lineRule="auto"/>
              <w:ind w:left="0"/>
              <w:rPr>
                <w:rFonts w:ascii="GHEA Grapalat" w:hAnsi="GHEA Grapalat" w:cs="Arial"/>
                <w:color w:val="000000" w:themeColor="text1"/>
                <w:sz w:val="16"/>
                <w:szCs w:val="16"/>
                <w:lang w:val="hy-AM"/>
              </w:rPr>
            </w:pPr>
          </w:p>
          <w:p w14:paraId="58CA6A1F" w14:textId="401AFA0C" w:rsidR="00D1307B" w:rsidRPr="00A06AFA" w:rsidRDefault="00D1307B" w:rsidP="00D1307B">
            <w:pPr>
              <w:pStyle w:val="ListParagraph"/>
              <w:tabs>
                <w:tab w:val="left" w:pos="181"/>
              </w:tabs>
              <w:spacing w:after="0" w:line="240" w:lineRule="auto"/>
              <w:ind w:left="0"/>
              <w:rPr>
                <w:rFonts w:ascii="GHEA Grapalat" w:hAnsi="GHEA Grapalat" w:cs="Arial"/>
                <w:color w:val="000000" w:themeColor="text1"/>
                <w:sz w:val="16"/>
                <w:szCs w:val="16"/>
                <w:lang w:val="hy-AM"/>
              </w:rPr>
            </w:pPr>
          </w:p>
          <w:p w14:paraId="65F76F6E" w14:textId="79A38CD5" w:rsidR="00D1307B" w:rsidRPr="00A06AFA" w:rsidRDefault="00D1307B" w:rsidP="00D1307B">
            <w:pPr>
              <w:pStyle w:val="ListParagraph"/>
              <w:tabs>
                <w:tab w:val="left" w:pos="181"/>
              </w:tabs>
              <w:spacing w:after="0" w:line="240" w:lineRule="auto"/>
              <w:ind w:left="0"/>
              <w:rPr>
                <w:rFonts w:ascii="GHEA Grapalat" w:hAnsi="GHEA Grapalat" w:cs="Arial"/>
                <w:color w:val="000000" w:themeColor="text1"/>
                <w:sz w:val="16"/>
                <w:szCs w:val="16"/>
                <w:lang w:val="hy-AM"/>
              </w:rPr>
            </w:pPr>
          </w:p>
          <w:p w14:paraId="125EB8C0" w14:textId="12247BA8" w:rsidR="00D1307B" w:rsidRPr="00A06AFA" w:rsidRDefault="00D1307B" w:rsidP="00D1307B">
            <w:pPr>
              <w:pStyle w:val="ListParagraph"/>
              <w:tabs>
                <w:tab w:val="left" w:pos="181"/>
              </w:tabs>
              <w:spacing w:after="0" w:line="240" w:lineRule="auto"/>
              <w:ind w:left="0"/>
              <w:rPr>
                <w:rFonts w:ascii="GHEA Grapalat" w:hAnsi="GHEA Grapalat" w:cs="Arial"/>
                <w:color w:val="000000" w:themeColor="text1"/>
                <w:sz w:val="16"/>
                <w:szCs w:val="16"/>
                <w:lang w:val="hy-AM"/>
              </w:rPr>
            </w:pPr>
          </w:p>
          <w:p w14:paraId="1CA8985A" w14:textId="2098C130" w:rsidR="00D1307B" w:rsidRPr="00A06AFA" w:rsidRDefault="00D1307B" w:rsidP="00D1307B">
            <w:pPr>
              <w:pStyle w:val="ListParagraph"/>
              <w:tabs>
                <w:tab w:val="left" w:pos="181"/>
              </w:tabs>
              <w:spacing w:after="0" w:line="240" w:lineRule="auto"/>
              <w:ind w:left="0"/>
              <w:rPr>
                <w:rFonts w:ascii="GHEA Grapalat" w:hAnsi="GHEA Grapalat" w:cs="Arial"/>
                <w:color w:val="000000" w:themeColor="text1"/>
                <w:sz w:val="16"/>
                <w:szCs w:val="16"/>
                <w:lang w:val="hy-AM"/>
              </w:rPr>
            </w:pPr>
          </w:p>
          <w:p w14:paraId="1F380776" w14:textId="77777777" w:rsidR="00D1307B" w:rsidRPr="00A06AFA" w:rsidRDefault="00D1307B" w:rsidP="00D1307B">
            <w:pPr>
              <w:pStyle w:val="ListParagraph"/>
              <w:tabs>
                <w:tab w:val="left" w:pos="181"/>
              </w:tabs>
              <w:spacing w:after="0" w:line="240" w:lineRule="auto"/>
              <w:ind w:left="0"/>
              <w:rPr>
                <w:rFonts w:ascii="GHEA Grapalat" w:hAnsi="GHEA Grapalat" w:cs="Arial"/>
                <w:color w:val="000000" w:themeColor="text1"/>
                <w:sz w:val="16"/>
                <w:szCs w:val="16"/>
                <w:lang w:val="hy-AM"/>
              </w:rPr>
            </w:pPr>
          </w:p>
          <w:p w14:paraId="6FB80F60" w14:textId="2C6F2C06" w:rsidR="00D1307B" w:rsidRPr="00A06AFA" w:rsidRDefault="00D1307B" w:rsidP="00D1307B">
            <w:pPr>
              <w:pStyle w:val="ListParagraph"/>
              <w:numPr>
                <w:ilvl w:val="0"/>
                <w:numId w:val="38"/>
              </w:numPr>
              <w:tabs>
                <w:tab w:val="left" w:pos="181"/>
              </w:tabs>
              <w:spacing w:after="0" w:line="240" w:lineRule="auto"/>
              <w:ind w:left="0" w:firstLine="0"/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x-none"/>
              </w:rPr>
            </w:pPr>
            <w:r w:rsidRPr="00A06AFA">
              <w:rPr>
                <w:rFonts w:ascii="GHEA Grapalat" w:hAnsi="GHEA Grapalat" w:cs="Arial"/>
                <w:color w:val="000000" w:themeColor="text1"/>
                <w:sz w:val="16"/>
                <w:szCs w:val="16"/>
                <w:lang w:val="hy-AM"/>
              </w:rPr>
              <w:t xml:space="preserve">Պատրաստված կադրերի արտահոսք և համապատասխան որակավորում ունեցող </w:t>
            </w:r>
            <w:r w:rsidRPr="00A06AFA">
              <w:rPr>
                <w:rFonts w:ascii="GHEA Grapalat" w:hAnsi="GHEA Grapalat" w:cs="Arial"/>
                <w:color w:val="000000" w:themeColor="text1"/>
                <w:sz w:val="16"/>
                <w:szCs w:val="16"/>
                <w:lang w:val="hy-AM"/>
              </w:rPr>
              <w:lastRenderedPageBreak/>
              <w:t>մասնագետների պակաս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3FF8A744" w14:textId="77777777" w:rsidR="00D1307B" w:rsidRPr="00A06AFA" w:rsidRDefault="00D1307B" w:rsidP="00D1307B">
            <w:pPr>
              <w:pStyle w:val="ListParagraph"/>
              <w:numPr>
                <w:ilvl w:val="0"/>
                <w:numId w:val="37"/>
              </w:numPr>
              <w:tabs>
                <w:tab w:val="left" w:pos="181"/>
              </w:tabs>
              <w:spacing w:after="0" w:line="240" w:lineRule="auto"/>
              <w:ind w:left="31" w:firstLine="0"/>
              <w:rPr>
                <w:rFonts w:ascii="GHEA Grapalat" w:hAnsi="GHEA Grapalat" w:cs="Arial"/>
                <w:color w:val="000000" w:themeColor="text1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color w:val="000000" w:themeColor="text1"/>
                <w:sz w:val="16"/>
                <w:szCs w:val="16"/>
                <w:lang w:val="hy-AM"/>
              </w:rPr>
              <w:lastRenderedPageBreak/>
              <w:t>Տեխնիկական վերազինում</w:t>
            </w:r>
          </w:p>
          <w:p w14:paraId="4135A150" w14:textId="4FE92C88" w:rsidR="00D1307B" w:rsidRPr="00A06AFA" w:rsidRDefault="00D1307B" w:rsidP="00D1307B">
            <w:pPr>
              <w:pStyle w:val="ListParagraph"/>
              <w:tabs>
                <w:tab w:val="left" w:pos="181"/>
              </w:tabs>
              <w:spacing w:after="0" w:line="240" w:lineRule="auto"/>
              <w:ind w:left="31"/>
              <w:rPr>
                <w:rFonts w:ascii="GHEA Grapalat" w:hAnsi="GHEA Grapalat" w:cs="Arial"/>
                <w:color w:val="000000" w:themeColor="text1"/>
                <w:sz w:val="16"/>
                <w:szCs w:val="16"/>
                <w:lang w:val="hy-AM"/>
              </w:rPr>
            </w:pPr>
          </w:p>
          <w:p w14:paraId="3F5E3FF0" w14:textId="28010B97" w:rsidR="00D1307B" w:rsidRPr="00A06AFA" w:rsidRDefault="00D1307B" w:rsidP="00D1307B">
            <w:pPr>
              <w:pStyle w:val="ListParagraph"/>
              <w:tabs>
                <w:tab w:val="left" w:pos="181"/>
              </w:tabs>
              <w:spacing w:after="0" w:line="240" w:lineRule="auto"/>
              <w:ind w:left="31"/>
              <w:rPr>
                <w:rFonts w:ascii="GHEA Grapalat" w:hAnsi="GHEA Grapalat" w:cs="Arial"/>
                <w:color w:val="000000" w:themeColor="text1"/>
                <w:sz w:val="16"/>
                <w:szCs w:val="16"/>
                <w:lang w:val="hy-AM"/>
              </w:rPr>
            </w:pPr>
          </w:p>
          <w:p w14:paraId="4B266889" w14:textId="77777777" w:rsidR="00D1307B" w:rsidRPr="00A06AFA" w:rsidRDefault="00D1307B" w:rsidP="00D1307B">
            <w:pPr>
              <w:pStyle w:val="ListParagraph"/>
              <w:tabs>
                <w:tab w:val="left" w:pos="181"/>
              </w:tabs>
              <w:spacing w:after="0" w:line="240" w:lineRule="auto"/>
              <w:ind w:left="31"/>
              <w:rPr>
                <w:rFonts w:ascii="GHEA Grapalat" w:hAnsi="GHEA Grapalat" w:cs="Arial"/>
                <w:color w:val="000000" w:themeColor="text1"/>
                <w:sz w:val="16"/>
                <w:szCs w:val="16"/>
                <w:lang w:val="hy-AM"/>
              </w:rPr>
            </w:pPr>
          </w:p>
          <w:p w14:paraId="417A4A16" w14:textId="77777777" w:rsidR="00D1307B" w:rsidRPr="00A06AFA" w:rsidRDefault="00D1307B" w:rsidP="00D1307B">
            <w:pPr>
              <w:pStyle w:val="ListParagraph"/>
              <w:numPr>
                <w:ilvl w:val="0"/>
                <w:numId w:val="37"/>
              </w:numPr>
              <w:tabs>
                <w:tab w:val="left" w:pos="181"/>
              </w:tabs>
              <w:spacing w:after="0" w:line="240" w:lineRule="auto"/>
              <w:ind w:left="31" w:firstLine="0"/>
              <w:rPr>
                <w:rFonts w:ascii="GHEA Grapalat" w:hAnsi="GHEA Grapalat" w:cs="Arial"/>
                <w:color w:val="000000" w:themeColor="text1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color w:val="000000" w:themeColor="text1"/>
                <w:sz w:val="16"/>
                <w:szCs w:val="16"/>
                <w:lang w:val="hy-AM"/>
              </w:rPr>
              <w:t>Աշխատողների վերապատրաստում (անհրաժեշտության դեպքում նոր տեխնիկական աջակցության ներգրավման միջոցով) և համալրում նոր որակավորված մասնագետներով</w:t>
            </w:r>
          </w:p>
          <w:p w14:paraId="0B790789" w14:textId="77777777" w:rsidR="00D1307B" w:rsidRPr="00A06AFA" w:rsidRDefault="00D1307B" w:rsidP="00D1307B">
            <w:pPr>
              <w:pStyle w:val="ListParagraph"/>
              <w:tabs>
                <w:tab w:val="left" w:pos="181"/>
              </w:tabs>
              <w:spacing w:after="0" w:line="240" w:lineRule="auto"/>
              <w:ind w:left="31"/>
              <w:rPr>
                <w:rFonts w:ascii="GHEA Grapalat" w:hAnsi="GHEA Grapalat" w:cs="Arial"/>
                <w:color w:val="000000" w:themeColor="text1"/>
                <w:sz w:val="16"/>
                <w:szCs w:val="16"/>
                <w:lang w:val="hy-AM"/>
              </w:rPr>
            </w:pPr>
          </w:p>
          <w:p w14:paraId="0332C047" w14:textId="3D22C892" w:rsidR="00D1307B" w:rsidRPr="00A06AFA" w:rsidRDefault="00D1307B" w:rsidP="00D1307B">
            <w:pPr>
              <w:pStyle w:val="ListParagraph"/>
              <w:numPr>
                <w:ilvl w:val="0"/>
                <w:numId w:val="37"/>
              </w:numPr>
              <w:tabs>
                <w:tab w:val="left" w:pos="181"/>
              </w:tabs>
              <w:spacing w:after="0" w:line="240" w:lineRule="auto"/>
              <w:ind w:left="31" w:firstLine="0"/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x-none"/>
              </w:rPr>
            </w:pPr>
            <w:r w:rsidRPr="00A06AFA"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x-none"/>
              </w:rPr>
              <w:t>Աշխատողների խրախուսում</w:t>
            </w:r>
          </w:p>
        </w:tc>
        <w:tc>
          <w:tcPr>
            <w:tcW w:w="999" w:type="dxa"/>
            <w:vMerge w:val="restart"/>
          </w:tcPr>
          <w:p w14:paraId="5E7D754C" w14:textId="5F2095D4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eastAsia="x-none"/>
              </w:rPr>
            </w:pPr>
            <w:r w:rsidRPr="00A06AFA"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eastAsia="x-none"/>
              </w:rPr>
              <w:t>-</w:t>
            </w:r>
          </w:p>
        </w:tc>
        <w:tc>
          <w:tcPr>
            <w:tcW w:w="1421" w:type="dxa"/>
            <w:shd w:val="clear" w:color="auto" w:fill="auto"/>
          </w:tcPr>
          <w:p w14:paraId="7A754C8C" w14:textId="78AB4B8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x-none"/>
              </w:rPr>
            </w:pPr>
            <w:r w:rsidRPr="00A06AFA"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x-none"/>
              </w:rPr>
              <w:t>Կիրականացվի տեխնիկական աջակցության շրջանակներում</w:t>
            </w:r>
          </w:p>
          <w:p w14:paraId="4D071492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x-none"/>
              </w:rPr>
            </w:pPr>
          </w:p>
        </w:tc>
      </w:tr>
      <w:tr w:rsidR="00D1307B" w:rsidRPr="00A06AFA" w14:paraId="5C75D249" w14:textId="77777777" w:rsidTr="006B3222">
        <w:trPr>
          <w:gridAfter w:val="1"/>
          <w:wAfter w:w="9" w:type="dxa"/>
          <w:trHeight w:val="56"/>
        </w:trPr>
        <w:tc>
          <w:tcPr>
            <w:tcW w:w="1687" w:type="dxa"/>
            <w:vMerge/>
            <w:shd w:val="clear" w:color="auto" w:fill="auto"/>
          </w:tcPr>
          <w:p w14:paraId="61EC122A" w14:textId="77777777" w:rsidR="00D1307B" w:rsidRPr="00A06AFA" w:rsidRDefault="00D1307B" w:rsidP="00D1307B">
            <w:pPr>
              <w:pStyle w:val="ListParagraph1"/>
              <w:spacing w:after="0" w:line="240" w:lineRule="auto"/>
              <w:ind w:left="0"/>
              <w:rPr>
                <w:rFonts w:ascii="GHEA Grapalat" w:hAnsi="GHEA Grapalat" w:cs="Arial"/>
                <w:b/>
                <w:bCs/>
                <w:color w:val="000000" w:themeColor="text1"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14:paraId="3881D131" w14:textId="77777777" w:rsidR="00D1307B" w:rsidRPr="00A06AFA" w:rsidRDefault="00D1307B" w:rsidP="00D1307B">
            <w:pPr>
              <w:pStyle w:val="ListParagraph1"/>
              <w:spacing w:after="0" w:line="240" w:lineRule="auto"/>
              <w:ind w:left="0"/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/>
              </w:rPr>
            </w:pPr>
          </w:p>
        </w:tc>
        <w:tc>
          <w:tcPr>
            <w:tcW w:w="1561" w:type="dxa"/>
            <w:shd w:val="clear" w:color="auto" w:fill="auto"/>
          </w:tcPr>
          <w:p w14:paraId="732D0BEA" w14:textId="23AB678F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/>
              </w:rPr>
              <w:t>1.2 DSGE մոդել(ներ)ի  ներդրում և ամբողջական գործարկում</w:t>
            </w:r>
          </w:p>
          <w:p w14:paraId="222F183B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/>
              </w:rPr>
            </w:pPr>
          </w:p>
          <w:p w14:paraId="674308E9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/>
              </w:rPr>
            </w:pPr>
          </w:p>
        </w:tc>
        <w:tc>
          <w:tcPr>
            <w:tcW w:w="863" w:type="dxa"/>
            <w:vMerge/>
            <w:shd w:val="clear" w:color="auto" w:fill="auto"/>
          </w:tcPr>
          <w:p w14:paraId="11B9B0C2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x-none"/>
              </w:rPr>
            </w:pPr>
          </w:p>
        </w:tc>
        <w:tc>
          <w:tcPr>
            <w:tcW w:w="710" w:type="dxa"/>
            <w:vMerge/>
          </w:tcPr>
          <w:p w14:paraId="7DD77AC8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x-none"/>
              </w:rPr>
            </w:pPr>
          </w:p>
        </w:tc>
        <w:tc>
          <w:tcPr>
            <w:tcW w:w="859" w:type="dxa"/>
            <w:shd w:val="clear" w:color="auto" w:fill="auto"/>
          </w:tcPr>
          <w:p w14:paraId="1BBEBB5A" w14:textId="55461D1B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x-none"/>
              </w:rPr>
            </w:pPr>
            <w:r w:rsidRPr="00A06AFA"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x-none"/>
              </w:rPr>
              <w:t>2020-2023թթ</w:t>
            </w:r>
            <w:r w:rsidRPr="00A06AFA">
              <w:rPr>
                <w:rFonts w:ascii="Cambria Math" w:hAnsi="Cambria Math" w:cs="Cambria Math"/>
                <w:bCs/>
                <w:color w:val="000000" w:themeColor="text1"/>
                <w:sz w:val="16"/>
                <w:szCs w:val="16"/>
                <w:lang w:val="hy-AM" w:eastAsia="x-none"/>
              </w:rPr>
              <w:t>․</w:t>
            </w:r>
            <w:r w:rsidRPr="00A06AFA"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x-none"/>
              </w:rPr>
              <w:t xml:space="preserve"> </w:t>
            </w:r>
          </w:p>
        </w:tc>
        <w:tc>
          <w:tcPr>
            <w:tcW w:w="1834" w:type="dxa"/>
            <w:shd w:val="clear" w:color="auto" w:fill="auto"/>
          </w:tcPr>
          <w:p w14:paraId="7F2619FF" w14:textId="2E543F21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x-none"/>
              </w:rPr>
            </w:pPr>
            <w:r w:rsidRPr="00A06AFA"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x-none"/>
              </w:rPr>
              <w:t>Նոր գործիքակազմի ներդրում և օգտագործում բյուջետային գործընթացում, տնտեսության վրա հարկաբյուջետային քաղաքականության ազդեցության առավել համապարփակ և</w:t>
            </w:r>
            <w:r w:rsidRPr="00A06AFA">
              <w:rPr>
                <w:rFonts w:cs="Calibri"/>
                <w:bCs/>
                <w:color w:val="000000" w:themeColor="text1"/>
                <w:sz w:val="16"/>
                <w:szCs w:val="16"/>
                <w:lang w:val="hy-AM" w:eastAsia="x-none"/>
              </w:rPr>
              <w:t> </w:t>
            </w:r>
            <w:r w:rsidRPr="00A06AFA"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x-none"/>
              </w:rPr>
              <w:t>ճշգրիտ</w:t>
            </w:r>
            <w:r w:rsidRPr="00A06AFA"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/>
              </w:rPr>
              <w:t xml:space="preserve"> </w:t>
            </w:r>
            <w:r w:rsidRPr="00A06AFA"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x-none"/>
              </w:rPr>
              <w:t>գնահատականներ և վերլուծություններ</w:t>
            </w:r>
          </w:p>
        </w:tc>
        <w:tc>
          <w:tcPr>
            <w:tcW w:w="702" w:type="dxa"/>
            <w:vMerge/>
            <w:shd w:val="clear" w:color="auto" w:fill="auto"/>
          </w:tcPr>
          <w:p w14:paraId="73C05594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x-none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14:paraId="349FF80A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x-none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77FB7969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x-none"/>
              </w:rPr>
            </w:pPr>
          </w:p>
        </w:tc>
        <w:tc>
          <w:tcPr>
            <w:tcW w:w="999" w:type="dxa"/>
            <w:vMerge/>
          </w:tcPr>
          <w:p w14:paraId="2B769E6D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x-none"/>
              </w:rPr>
            </w:pPr>
          </w:p>
        </w:tc>
        <w:tc>
          <w:tcPr>
            <w:tcW w:w="1421" w:type="dxa"/>
            <w:shd w:val="clear" w:color="auto" w:fill="auto"/>
          </w:tcPr>
          <w:p w14:paraId="056DB2ED" w14:textId="2E9247B4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x-none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Լրացուցիչ ֆինանսավորում չի պահանջվում</w:t>
            </w:r>
            <w:r w:rsidRPr="00A06AFA"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x-none"/>
              </w:rPr>
              <w:t xml:space="preserve"> (անհրաժեշտության դեպքում կիրականացվի նոր տեխնիկական աջակցության շրջանակներում)</w:t>
            </w:r>
          </w:p>
        </w:tc>
      </w:tr>
      <w:tr w:rsidR="00D1307B" w:rsidRPr="00A06AFA" w14:paraId="38CDCEC1" w14:textId="77777777" w:rsidTr="006B3222">
        <w:trPr>
          <w:gridAfter w:val="1"/>
          <w:wAfter w:w="9" w:type="dxa"/>
          <w:trHeight w:val="63"/>
        </w:trPr>
        <w:tc>
          <w:tcPr>
            <w:tcW w:w="1687" w:type="dxa"/>
            <w:vMerge/>
            <w:shd w:val="clear" w:color="auto" w:fill="auto"/>
          </w:tcPr>
          <w:p w14:paraId="75BB728F" w14:textId="77777777" w:rsidR="00D1307B" w:rsidRPr="00A06AFA" w:rsidRDefault="00D1307B" w:rsidP="00D1307B">
            <w:pPr>
              <w:pStyle w:val="ListParagraph1"/>
              <w:spacing w:after="0" w:line="240" w:lineRule="auto"/>
              <w:ind w:left="0"/>
              <w:rPr>
                <w:rFonts w:ascii="GHEA Grapalat" w:hAnsi="GHEA Grapalat" w:cs="Arial"/>
                <w:b/>
                <w:bCs/>
                <w:color w:val="000000" w:themeColor="text1"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shd w:val="clear" w:color="auto" w:fill="auto"/>
          </w:tcPr>
          <w:p w14:paraId="3326DDD9" w14:textId="129E57DD" w:rsidR="00D1307B" w:rsidRPr="00A06AFA" w:rsidRDefault="00D1307B" w:rsidP="00D1307B">
            <w:pPr>
              <w:pStyle w:val="ListParagraph1"/>
              <w:spacing w:after="0" w:line="240" w:lineRule="auto"/>
              <w:ind w:left="0"/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/>
              </w:rPr>
              <w:t>2. Մակրոհիմնարարների և հարկաբյուջետային կանոնների հիման վրա ծրագրված և փաստացի իրականացված հարկաբյուջետային քաղաքականության միջև շեղումների ազդեցությունների գնահատում</w:t>
            </w:r>
          </w:p>
        </w:tc>
        <w:tc>
          <w:tcPr>
            <w:tcW w:w="1561" w:type="dxa"/>
            <w:shd w:val="clear" w:color="auto" w:fill="auto"/>
          </w:tcPr>
          <w:p w14:paraId="626FE1B5" w14:textId="5AE49796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/>
              </w:rPr>
              <w:t>2.1 Ծրագրված և փաստացի իրականացված հարկաբյուջետային քաղաքականության միջև շեղումների բացահայտում և ազդեցությունների</w:t>
            </w:r>
          </w:p>
          <w:p w14:paraId="75199815" w14:textId="7932D6F6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/>
              </w:rPr>
              <w:t>գնահատում</w:t>
            </w:r>
          </w:p>
        </w:tc>
        <w:tc>
          <w:tcPr>
            <w:tcW w:w="863" w:type="dxa"/>
            <w:vMerge/>
            <w:shd w:val="clear" w:color="auto" w:fill="auto"/>
          </w:tcPr>
          <w:p w14:paraId="71EC5E0E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x-none"/>
              </w:rPr>
            </w:pPr>
          </w:p>
        </w:tc>
        <w:tc>
          <w:tcPr>
            <w:tcW w:w="710" w:type="dxa"/>
            <w:vMerge/>
          </w:tcPr>
          <w:p w14:paraId="4513FD7F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/>
              </w:rPr>
            </w:pPr>
          </w:p>
        </w:tc>
        <w:tc>
          <w:tcPr>
            <w:tcW w:w="859" w:type="dxa"/>
            <w:shd w:val="clear" w:color="auto" w:fill="auto"/>
          </w:tcPr>
          <w:p w14:paraId="13E125D1" w14:textId="4FE9F152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x-none"/>
              </w:rPr>
            </w:pPr>
            <w:r w:rsidRPr="00A06AFA"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/>
              </w:rPr>
              <w:t>2020-2023թ</w:t>
            </w:r>
            <w:r w:rsidR="00E253AE" w:rsidRPr="00A06AFA"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/>
              </w:rPr>
              <w:t>թ</w:t>
            </w:r>
            <w:r w:rsidRPr="00A06AFA">
              <w:rPr>
                <w:rFonts w:ascii="Cambria Math" w:hAnsi="Cambria Math" w:cs="Cambria Math"/>
                <w:bCs/>
                <w:color w:val="000000" w:themeColor="text1"/>
                <w:sz w:val="16"/>
                <w:szCs w:val="16"/>
                <w:lang w:val="hy-AM"/>
              </w:rPr>
              <w:t>․</w:t>
            </w:r>
          </w:p>
        </w:tc>
        <w:tc>
          <w:tcPr>
            <w:tcW w:w="1834" w:type="dxa"/>
            <w:shd w:val="clear" w:color="auto" w:fill="auto"/>
          </w:tcPr>
          <w:p w14:paraId="15DE0589" w14:textId="77777777" w:rsidR="00D1307B" w:rsidRPr="00A06AFA" w:rsidRDefault="00D1307B" w:rsidP="00D1307B">
            <w:pPr>
              <w:tabs>
                <w:tab w:val="left" w:pos="339"/>
              </w:tabs>
              <w:spacing w:after="0" w:line="240" w:lineRule="auto"/>
              <w:contextualSpacing/>
              <w:rPr>
                <w:rFonts w:ascii="GHEA Grapalat" w:eastAsia="Times New Roman" w:hAnsi="GHEA Grapalat" w:cs="Arial"/>
                <w:bCs/>
                <w:color w:val="000000" w:themeColor="text1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/>
              </w:rPr>
              <w:t>Մակրոտնտեսական մակարդակում հարկաբյուջետային ռիսկերի բարելավված գնահատականներ</w:t>
            </w:r>
            <w:r w:rsidRPr="00A06AFA">
              <w:rPr>
                <w:rFonts w:ascii="GHEA Grapalat" w:eastAsia="Times New Roman" w:hAnsi="GHEA Grapalat" w:cs="Arial"/>
                <w:bCs/>
                <w:color w:val="000000" w:themeColor="text1"/>
                <w:sz w:val="16"/>
                <w:szCs w:val="16"/>
                <w:lang w:val="hy-AM"/>
              </w:rPr>
              <w:t>:</w:t>
            </w:r>
          </w:p>
          <w:p w14:paraId="3840819C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/>
              </w:rPr>
            </w:pPr>
          </w:p>
          <w:p w14:paraId="3F74779A" w14:textId="1859633B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x-none"/>
              </w:rPr>
            </w:pPr>
            <w:r w:rsidRPr="00A06AFA"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/>
              </w:rPr>
              <w:t>Տնտեսության վրա հարկաբյուջետային քաղաքականության՝ ծրագրվածից շեղումների ազդեցությունների գնահատականներ</w:t>
            </w:r>
          </w:p>
        </w:tc>
        <w:tc>
          <w:tcPr>
            <w:tcW w:w="702" w:type="dxa"/>
            <w:vMerge/>
            <w:shd w:val="clear" w:color="auto" w:fill="auto"/>
          </w:tcPr>
          <w:p w14:paraId="721D1D05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x-none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14:paraId="61EF2CFE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x-none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2F9E06EF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x-none"/>
              </w:rPr>
            </w:pPr>
          </w:p>
        </w:tc>
        <w:tc>
          <w:tcPr>
            <w:tcW w:w="999" w:type="dxa"/>
            <w:vMerge/>
          </w:tcPr>
          <w:p w14:paraId="5E293EFB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x-none"/>
              </w:rPr>
            </w:pPr>
          </w:p>
        </w:tc>
        <w:tc>
          <w:tcPr>
            <w:tcW w:w="1421" w:type="dxa"/>
            <w:shd w:val="clear" w:color="auto" w:fill="auto"/>
          </w:tcPr>
          <w:p w14:paraId="5C7CBF90" w14:textId="6A570B80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x-none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Լրացուցիչ ֆինանսավորում չի պահանջվում</w:t>
            </w:r>
          </w:p>
        </w:tc>
      </w:tr>
      <w:tr w:rsidR="00D1307B" w:rsidRPr="00A06AFA" w14:paraId="012A2F84" w14:textId="77777777" w:rsidTr="006B3222">
        <w:trPr>
          <w:gridAfter w:val="1"/>
          <w:wAfter w:w="9" w:type="dxa"/>
          <w:trHeight w:val="2195"/>
        </w:trPr>
        <w:tc>
          <w:tcPr>
            <w:tcW w:w="1687" w:type="dxa"/>
            <w:vMerge/>
            <w:shd w:val="clear" w:color="auto" w:fill="auto"/>
          </w:tcPr>
          <w:p w14:paraId="15095F13" w14:textId="77777777" w:rsidR="00D1307B" w:rsidRPr="00A06AFA" w:rsidRDefault="00D1307B" w:rsidP="00D1307B">
            <w:pPr>
              <w:pStyle w:val="ListParagraph1"/>
              <w:spacing w:after="0" w:line="240" w:lineRule="auto"/>
              <w:ind w:left="0"/>
              <w:rPr>
                <w:rFonts w:ascii="GHEA Grapalat" w:hAnsi="GHEA Grapalat" w:cs="Arial"/>
                <w:b/>
                <w:bCs/>
                <w:color w:val="000000" w:themeColor="text1"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shd w:val="clear" w:color="auto" w:fill="auto"/>
          </w:tcPr>
          <w:p w14:paraId="239116A6" w14:textId="3604DBF2" w:rsidR="00D1307B" w:rsidRPr="00A06AFA" w:rsidRDefault="00D1307B" w:rsidP="00D1307B">
            <w:pPr>
              <w:pStyle w:val="ListParagraph1"/>
              <w:spacing w:after="0" w:line="240" w:lineRule="auto"/>
              <w:ind w:left="0"/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/>
              </w:rPr>
              <w:t>3. Համապատասպան որակավորում և հմտություններ ունեցող կադրերի ապահովում</w:t>
            </w:r>
          </w:p>
        </w:tc>
        <w:tc>
          <w:tcPr>
            <w:tcW w:w="1561" w:type="dxa"/>
            <w:shd w:val="clear" w:color="auto" w:fill="auto"/>
          </w:tcPr>
          <w:p w14:paraId="101EA15E" w14:textId="7AC23A8B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/>
              </w:rPr>
              <w:t>3.1. Կադրերի որակավորման բարձրացմանն ուղղված միջոցառումների իրականացում</w:t>
            </w:r>
          </w:p>
        </w:tc>
        <w:tc>
          <w:tcPr>
            <w:tcW w:w="863" w:type="dxa"/>
            <w:vMerge/>
            <w:shd w:val="clear" w:color="auto" w:fill="auto"/>
          </w:tcPr>
          <w:p w14:paraId="02215C6F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x-none"/>
              </w:rPr>
            </w:pPr>
          </w:p>
        </w:tc>
        <w:tc>
          <w:tcPr>
            <w:tcW w:w="710" w:type="dxa"/>
            <w:vMerge/>
          </w:tcPr>
          <w:p w14:paraId="7442B7FF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/>
              </w:rPr>
            </w:pPr>
          </w:p>
        </w:tc>
        <w:tc>
          <w:tcPr>
            <w:tcW w:w="859" w:type="dxa"/>
            <w:shd w:val="clear" w:color="auto" w:fill="auto"/>
          </w:tcPr>
          <w:p w14:paraId="54E3B429" w14:textId="2AF0D5B1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x-none"/>
              </w:rPr>
            </w:pPr>
            <w:r w:rsidRPr="00A06AFA"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</w:rPr>
              <w:t>2019-2023</w:t>
            </w:r>
            <w:r w:rsidRPr="00A06AFA"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/>
              </w:rPr>
              <w:t xml:space="preserve"> թթ.</w:t>
            </w:r>
          </w:p>
        </w:tc>
        <w:tc>
          <w:tcPr>
            <w:tcW w:w="1834" w:type="dxa"/>
            <w:shd w:val="clear" w:color="auto" w:fill="auto"/>
          </w:tcPr>
          <w:p w14:paraId="3E837EAF" w14:textId="672F05DE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x-none"/>
              </w:rPr>
            </w:pPr>
            <w:r w:rsidRPr="00A06AFA"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/>
              </w:rPr>
              <w:t>Համապատասխան  որակավորում և հմտություններ ունեցող կադրերի առկայություն</w:t>
            </w:r>
          </w:p>
        </w:tc>
        <w:tc>
          <w:tcPr>
            <w:tcW w:w="702" w:type="dxa"/>
            <w:vMerge/>
            <w:shd w:val="clear" w:color="auto" w:fill="auto"/>
          </w:tcPr>
          <w:p w14:paraId="559FDEBB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x-none"/>
              </w:rPr>
            </w:pPr>
          </w:p>
        </w:tc>
        <w:tc>
          <w:tcPr>
            <w:tcW w:w="1560" w:type="dxa"/>
            <w:shd w:val="clear" w:color="auto" w:fill="auto"/>
          </w:tcPr>
          <w:p w14:paraId="024E37CF" w14:textId="77777777" w:rsidR="00D1307B" w:rsidRPr="00A06AFA" w:rsidRDefault="00D1307B" w:rsidP="00D1307B">
            <w:pPr>
              <w:pStyle w:val="ListParagraph"/>
              <w:numPr>
                <w:ilvl w:val="0"/>
                <w:numId w:val="12"/>
              </w:numPr>
              <w:tabs>
                <w:tab w:val="left" w:pos="181"/>
              </w:tabs>
              <w:spacing w:after="0" w:line="240" w:lineRule="auto"/>
              <w:ind w:left="0" w:firstLine="74"/>
              <w:rPr>
                <w:rFonts w:ascii="GHEA Grapalat" w:hAnsi="GHEA Grapalat" w:cs="Arial"/>
                <w:color w:val="000000" w:themeColor="text1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color w:val="000000" w:themeColor="text1"/>
                <w:sz w:val="16"/>
                <w:szCs w:val="16"/>
                <w:lang w:val="hy-AM"/>
              </w:rPr>
              <w:t>Մասնավոր հատվածի համապատասխան մասնագետների համեմատ ոչ մրցունակ վարձատրության հետևանքով  որակավորված կադրերի արտահոսք</w:t>
            </w:r>
          </w:p>
          <w:p w14:paraId="0DBFB121" w14:textId="77777777" w:rsidR="00D1307B" w:rsidRPr="00A06AFA" w:rsidRDefault="00D1307B" w:rsidP="00D1307B">
            <w:pPr>
              <w:pStyle w:val="ListParagraph"/>
              <w:tabs>
                <w:tab w:val="left" w:pos="181"/>
              </w:tabs>
              <w:spacing w:after="0" w:line="240" w:lineRule="auto"/>
              <w:ind w:left="74"/>
              <w:rPr>
                <w:rFonts w:ascii="GHEA Grapalat" w:hAnsi="GHEA Grapalat" w:cs="Arial"/>
                <w:color w:val="000000" w:themeColor="text1"/>
                <w:sz w:val="16"/>
                <w:szCs w:val="16"/>
                <w:lang w:val="hy-AM"/>
              </w:rPr>
            </w:pPr>
          </w:p>
          <w:p w14:paraId="0DFB09EC" w14:textId="77777777" w:rsidR="00D1307B" w:rsidRPr="00A06AFA" w:rsidRDefault="00D1307B" w:rsidP="00D1307B">
            <w:pPr>
              <w:pStyle w:val="ListParagraph"/>
              <w:numPr>
                <w:ilvl w:val="0"/>
                <w:numId w:val="12"/>
              </w:numPr>
              <w:tabs>
                <w:tab w:val="left" w:pos="181"/>
              </w:tabs>
              <w:spacing w:after="0" w:line="240" w:lineRule="auto"/>
              <w:ind w:left="0" w:firstLine="74"/>
              <w:rPr>
                <w:rFonts w:ascii="GHEA Grapalat" w:hAnsi="GHEA Grapalat" w:cs="Arial"/>
                <w:color w:val="000000" w:themeColor="text1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color w:val="000000" w:themeColor="text1"/>
                <w:sz w:val="16"/>
                <w:szCs w:val="16"/>
                <w:lang w:val="hy-AM"/>
              </w:rPr>
              <w:t>Համապատասխան որակավորում ունեցող նոր կադրերի ներգրավման դժվարություններ</w:t>
            </w:r>
          </w:p>
          <w:p w14:paraId="72B85F6C" w14:textId="77777777" w:rsidR="00D1307B" w:rsidRPr="00A06AFA" w:rsidRDefault="00D1307B" w:rsidP="00D1307B">
            <w:pPr>
              <w:spacing w:after="0" w:line="240" w:lineRule="auto"/>
              <w:rPr>
                <w:rFonts w:ascii="GHEA Grapalat" w:eastAsiaTheme="minorHAnsi" w:hAnsi="GHEA Grapalat" w:cs="Arial"/>
                <w:color w:val="000000" w:themeColor="text1"/>
                <w:sz w:val="16"/>
                <w:szCs w:val="16"/>
                <w:lang w:val="hy-AM"/>
              </w:rPr>
            </w:pPr>
          </w:p>
          <w:p w14:paraId="71309FFF" w14:textId="64D076A0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x-none"/>
              </w:rPr>
            </w:pPr>
          </w:p>
        </w:tc>
        <w:tc>
          <w:tcPr>
            <w:tcW w:w="1559" w:type="dxa"/>
            <w:shd w:val="clear" w:color="auto" w:fill="auto"/>
          </w:tcPr>
          <w:p w14:paraId="2631B762" w14:textId="77777777" w:rsidR="00D1307B" w:rsidRPr="00A06AFA" w:rsidRDefault="00D1307B" w:rsidP="00D1307B">
            <w:pPr>
              <w:pStyle w:val="ListParagraph"/>
              <w:numPr>
                <w:ilvl w:val="0"/>
                <w:numId w:val="12"/>
              </w:numPr>
              <w:tabs>
                <w:tab w:val="left" w:pos="181"/>
              </w:tabs>
              <w:spacing w:after="0" w:line="240" w:lineRule="auto"/>
              <w:ind w:left="0" w:firstLine="74"/>
              <w:rPr>
                <w:rFonts w:ascii="GHEA Grapalat" w:hAnsi="GHEA Grapalat" w:cs="Arial"/>
                <w:color w:val="000000" w:themeColor="text1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color w:val="000000" w:themeColor="text1"/>
                <w:sz w:val="16"/>
                <w:szCs w:val="16"/>
                <w:lang w:val="hy-AM"/>
              </w:rPr>
              <w:t>ՀՀ ՖՆ-ում վերլուծական  կարողություններ պահանջող քաղաքականություն մշակող ստորաբաժանումների և տեխնիկական կարողություններ պահանջող  ստորաբաժանումների հաստիքների մակարդակների և վարձատրության տարբերակում</w:t>
            </w:r>
          </w:p>
          <w:p w14:paraId="5C54FBE6" w14:textId="77777777" w:rsidR="00D1307B" w:rsidRPr="00A06AFA" w:rsidRDefault="00D1307B" w:rsidP="00D1307B">
            <w:pPr>
              <w:pStyle w:val="ListParagraph"/>
              <w:tabs>
                <w:tab w:val="left" w:pos="181"/>
              </w:tabs>
              <w:spacing w:after="0" w:line="240" w:lineRule="auto"/>
              <w:ind w:left="74"/>
              <w:rPr>
                <w:rFonts w:ascii="GHEA Grapalat" w:hAnsi="GHEA Grapalat" w:cs="Arial"/>
                <w:color w:val="000000" w:themeColor="text1"/>
                <w:sz w:val="16"/>
                <w:szCs w:val="16"/>
                <w:lang w:val="hy-AM"/>
              </w:rPr>
            </w:pPr>
          </w:p>
          <w:p w14:paraId="43508377" w14:textId="77777777" w:rsidR="00D1307B" w:rsidRPr="00A06AFA" w:rsidRDefault="00D1307B" w:rsidP="00D1307B">
            <w:pPr>
              <w:pStyle w:val="ListParagraph"/>
              <w:numPr>
                <w:ilvl w:val="0"/>
                <w:numId w:val="12"/>
              </w:numPr>
              <w:tabs>
                <w:tab w:val="left" w:pos="181"/>
              </w:tabs>
              <w:spacing w:after="0" w:line="240" w:lineRule="auto"/>
              <w:ind w:left="0" w:firstLine="74"/>
              <w:rPr>
                <w:rFonts w:ascii="GHEA Grapalat" w:hAnsi="GHEA Grapalat" w:cs="Arial"/>
                <w:color w:val="000000" w:themeColor="text1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color w:val="000000" w:themeColor="text1"/>
                <w:sz w:val="16"/>
                <w:szCs w:val="16"/>
                <w:lang w:val="hy-AM"/>
              </w:rPr>
              <w:t xml:space="preserve">Պարգևատրման և այլ </w:t>
            </w:r>
            <w:r w:rsidRPr="00A06AFA">
              <w:rPr>
                <w:rFonts w:ascii="GHEA Grapalat" w:hAnsi="GHEA Grapalat" w:cs="Arial"/>
                <w:color w:val="000000" w:themeColor="text1"/>
                <w:sz w:val="16"/>
                <w:szCs w:val="16"/>
                <w:lang w:val="hy-AM"/>
              </w:rPr>
              <w:lastRenderedPageBreak/>
              <w:t xml:space="preserve">միջոցներով խրախուսում </w:t>
            </w:r>
          </w:p>
          <w:p w14:paraId="02D04F11" w14:textId="77777777" w:rsidR="00D1307B" w:rsidRPr="00A06AFA" w:rsidRDefault="00D1307B" w:rsidP="00D1307B">
            <w:pPr>
              <w:pStyle w:val="ListParagraph"/>
              <w:tabs>
                <w:tab w:val="left" w:pos="181"/>
              </w:tabs>
              <w:spacing w:after="0" w:line="240" w:lineRule="auto"/>
              <w:ind w:left="74"/>
              <w:rPr>
                <w:rFonts w:ascii="GHEA Grapalat" w:hAnsi="GHEA Grapalat" w:cs="Arial"/>
                <w:color w:val="000000" w:themeColor="text1"/>
                <w:sz w:val="16"/>
                <w:szCs w:val="16"/>
                <w:lang w:val="hy-AM"/>
              </w:rPr>
            </w:pPr>
          </w:p>
          <w:p w14:paraId="7176E156" w14:textId="19A7641C" w:rsidR="00D1307B" w:rsidRPr="00A06AFA" w:rsidRDefault="00D1307B" w:rsidP="00D1307B">
            <w:pPr>
              <w:pStyle w:val="ListParagraph"/>
              <w:numPr>
                <w:ilvl w:val="0"/>
                <w:numId w:val="12"/>
              </w:numPr>
              <w:tabs>
                <w:tab w:val="left" w:pos="181"/>
              </w:tabs>
              <w:spacing w:after="0" w:line="240" w:lineRule="auto"/>
              <w:ind w:left="0" w:firstLine="74"/>
              <w:rPr>
                <w:rFonts w:ascii="GHEA Grapalat" w:hAnsi="GHEA Grapalat" w:cs="Arial"/>
                <w:color w:val="000000" w:themeColor="text1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color w:val="000000" w:themeColor="text1"/>
                <w:sz w:val="16"/>
                <w:szCs w:val="16"/>
                <w:lang w:val="hy-AM"/>
              </w:rPr>
              <w:t>Համապատասխան մասնագետներ պատրաստող ուսումնական հաստատությունների հետ համագործակցություն</w:t>
            </w:r>
          </w:p>
        </w:tc>
        <w:tc>
          <w:tcPr>
            <w:tcW w:w="999" w:type="dxa"/>
            <w:vMerge/>
          </w:tcPr>
          <w:p w14:paraId="1D2EEC94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x-none"/>
              </w:rPr>
            </w:pPr>
          </w:p>
        </w:tc>
        <w:tc>
          <w:tcPr>
            <w:tcW w:w="1421" w:type="dxa"/>
            <w:shd w:val="clear" w:color="auto" w:fill="auto"/>
          </w:tcPr>
          <w:p w14:paraId="78AF8910" w14:textId="02393FE6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x-none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Լրացուցիչ ֆինանսավորում չի պահանջվում</w:t>
            </w:r>
            <w:r w:rsidRPr="00A06AFA"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x-none"/>
              </w:rPr>
              <w:t xml:space="preserve"> (անհրաժեշտության դեպքում կիրականացվի նոր տեխնիկական աջակցության շրջանակներում)</w:t>
            </w:r>
          </w:p>
        </w:tc>
      </w:tr>
      <w:tr w:rsidR="00D1307B" w:rsidRPr="00A06AFA" w14:paraId="6ACE8912" w14:textId="77777777" w:rsidTr="006B3222">
        <w:trPr>
          <w:gridAfter w:val="1"/>
          <w:wAfter w:w="9" w:type="dxa"/>
          <w:trHeight w:val="70"/>
        </w:trPr>
        <w:tc>
          <w:tcPr>
            <w:tcW w:w="1687" w:type="dxa"/>
            <w:vMerge w:val="restart"/>
            <w:shd w:val="clear" w:color="auto" w:fill="auto"/>
          </w:tcPr>
          <w:p w14:paraId="7436579C" w14:textId="504DFE29" w:rsidR="00D1307B" w:rsidRPr="00A06AFA" w:rsidRDefault="00D1307B" w:rsidP="00D1307B">
            <w:pPr>
              <w:pStyle w:val="ListParagraph1"/>
              <w:spacing w:after="0" w:line="240" w:lineRule="auto"/>
              <w:ind w:left="0"/>
              <w:rPr>
                <w:rFonts w:ascii="GHEA Grapalat" w:hAnsi="GHEA Grapalat" w:cs="Arial"/>
                <w:b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/>
                <w:bCs/>
                <w:sz w:val="16"/>
                <w:szCs w:val="16"/>
                <w:lang w:val="hy-AM"/>
              </w:rPr>
              <w:lastRenderedPageBreak/>
              <w:t>2 Հարկաբյուջետային ռիսկերի հաշվետվողականություն</w:t>
            </w:r>
          </w:p>
          <w:p w14:paraId="63CBFC3F" w14:textId="1D2E8D0F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Arial"/>
                <w:b/>
                <w:bCs/>
                <w:sz w:val="16"/>
                <w:szCs w:val="16"/>
                <w:lang w:eastAsia="x-none"/>
              </w:rPr>
            </w:pPr>
          </w:p>
        </w:tc>
        <w:tc>
          <w:tcPr>
            <w:tcW w:w="1556" w:type="dxa"/>
            <w:shd w:val="clear" w:color="auto" w:fill="auto"/>
          </w:tcPr>
          <w:p w14:paraId="2398F167" w14:textId="4FCB5A2F" w:rsidR="00D1307B" w:rsidRPr="00A06AFA" w:rsidRDefault="00D1307B" w:rsidP="00D1307B">
            <w:pPr>
              <w:pStyle w:val="ListParagraph1"/>
              <w:spacing w:after="0" w:line="240" w:lineRule="auto"/>
              <w:ind w:left="0"/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en-US"/>
              </w:rPr>
              <w:t>4.</w:t>
            </w:r>
            <w:r w:rsidRPr="00A06AFA"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/>
              </w:rPr>
              <w:t xml:space="preserve"> Ֆիսկալ ռիսկերի գնահատման գործառույթի բարելավում</w:t>
            </w:r>
          </w:p>
        </w:tc>
        <w:tc>
          <w:tcPr>
            <w:tcW w:w="1561" w:type="dxa"/>
            <w:shd w:val="clear" w:color="auto" w:fill="auto"/>
          </w:tcPr>
          <w:p w14:paraId="3D71C134" w14:textId="159471AF" w:rsidR="00D1307B" w:rsidRPr="00A06AFA" w:rsidRDefault="00D1307B" w:rsidP="00D1307B">
            <w:pPr>
              <w:pStyle w:val="ListParagraph1"/>
              <w:spacing w:after="0" w:line="240" w:lineRule="auto"/>
              <w:ind w:left="0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Cambria Math" w:hAnsi="Cambria Math" w:cs="Arial"/>
                <w:bCs/>
                <w:sz w:val="16"/>
                <w:szCs w:val="16"/>
                <w:lang w:val="hy-AM"/>
              </w:rPr>
              <w:t>4․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1 Ֆիսկալ ռիսկերի գնահատման ծածկույթի ընդլայնում, մեթոդաբանության կատարելագործում</w:t>
            </w:r>
          </w:p>
        </w:tc>
        <w:tc>
          <w:tcPr>
            <w:tcW w:w="863" w:type="dxa"/>
            <w:vMerge w:val="restart"/>
            <w:shd w:val="clear" w:color="auto" w:fill="auto"/>
          </w:tcPr>
          <w:p w14:paraId="500DB7FD" w14:textId="77777777" w:rsidR="00D1307B" w:rsidRPr="00A06AFA" w:rsidRDefault="00D1307B" w:rsidP="00D1307B">
            <w:pPr>
              <w:pStyle w:val="ListParagraph1"/>
              <w:spacing w:after="0" w:line="240" w:lineRule="auto"/>
              <w:ind w:left="0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ՖՆ</w:t>
            </w:r>
          </w:p>
        </w:tc>
        <w:tc>
          <w:tcPr>
            <w:tcW w:w="710" w:type="dxa"/>
            <w:vMerge w:val="restart"/>
          </w:tcPr>
          <w:p w14:paraId="27234F7B" w14:textId="59E96291" w:rsidR="00D1307B" w:rsidRPr="00A06AFA" w:rsidRDefault="00D1307B" w:rsidP="00D1307B">
            <w:pPr>
              <w:pStyle w:val="ListParagraph1"/>
              <w:spacing w:after="0" w:line="240" w:lineRule="auto"/>
              <w:ind w:left="0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-</w:t>
            </w:r>
          </w:p>
        </w:tc>
        <w:tc>
          <w:tcPr>
            <w:tcW w:w="859" w:type="dxa"/>
            <w:vMerge w:val="restart"/>
            <w:shd w:val="clear" w:color="auto" w:fill="auto"/>
          </w:tcPr>
          <w:p w14:paraId="3958456B" w14:textId="18FD20F2" w:rsidR="00D1307B" w:rsidRPr="00A06AFA" w:rsidRDefault="00D1307B" w:rsidP="00D1307B">
            <w:pPr>
              <w:pStyle w:val="ListParagraph1"/>
              <w:spacing w:after="0" w:line="240" w:lineRule="auto"/>
              <w:ind w:left="0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2020-2023թ</w:t>
            </w:r>
            <w:r w:rsidR="00E253AE"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թ</w:t>
            </w:r>
            <w:r w:rsidRPr="00A06AFA">
              <w:rPr>
                <w:rFonts w:ascii="Cambria Math" w:hAnsi="Cambria Math" w:cs="Cambria Math"/>
                <w:bCs/>
                <w:sz w:val="16"/>
                <w:szCs w:val="16"/>
                <w:lang w:val="hy-AM"/>
              </w:rPr>
              <w:t>․</w:t>
            </w:r>
          </w:p>
        </w:tc>
        <w:tc>
          <w:tcPr>
            <w:tcW w:w="1834" w:type="dxa"/>
            <w:shd w:val="clear" w:color="auto" w:fill="auto"/>
          </w:tcPr>
          <w:p w14:paraId="3A817968" w14:textId="77777777" w:rsidR="00D1307B" w:rsidRPr="00A06AFA" w:rsidRDefault="00D1307B" w:rsidP="00D1307B">
            <w:pPr>
              <w:pStyle w:val="ListParagraph1"/>
              <w:numPr>
                <w:ilvl w:val="0"/>
                <w:numId w:val="1"/>
              </w:numPr>
              <w:tabs>
                <w:tab w:val="left" w:pos="0"/>
                <w:tab w:val="left" w:pos="105"/>
              </w:tabs>
              <w:spacing w:after="0" w:line="240" w:lineRule="auto"/>
              <w:ind w:left="24" w:hanging="24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Ֆիսկալ ռիսկերի գնահատումները ներառում են ֆիսկալ ռիսկերի աղբյուրների ընդլայնված շրջանակը</w:t>
            </w:r>
          </w:p>
          <w:p w14:paraId="141B6C1E" w14:textId="77777777" w:rsidR="00D1307B" w:rsidRPr="00A06AFA" w:rsidRDefault="00D1307B" w:rsidP="00D1307B">
            <w:pPr>
              <w:pStyle w:val="ListParagraph1"/>
              <w:numPr>
                <w:ilvl w:val="0"/>
                <w:numId w:val="1"/>
              </w:numPr>
              <w:tabs>
                <w:tab w:val="left" w:pos="0"/>
                <w:tab w:val="left" w:pos="105"/>
              </w:tabs>
              <w:spacing w:after="0" w:line="240" w:lineRule="auto"/>
              <w:ind w:left="24" w:hanging="24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 xml:space="preserve">  Ֆիսկալ ռիսկերի  կատարելագործված մեթոդաբանություն</w:t>
            </w:r>
          </w:p>
          <w:p w14:paraId="43B45765" w14:textId="5285D344" w:rsidR="00D1307B" w:rsidRPr="00A06AFA" w:rsidRDefault="00D1307B" w:rsidP="00D1307B">
            <w:pPr>
              <w:pStyle w:val="ListParagraph1"/>
              <w:tabs>
                <w:tab w:val="left" w:pos="0"/>
                <w:tab w:val="left" w:pos="105"/>
              </w:tabs>
              <w:spacing w:after="0" w:line="240" w:lineRule="auto"/>
              <w:ind w:left="0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</w:p>
        </w:tc>
        <w:tc>
          <w:tcPr>
            <w:tcW w:w="702" w:type="dxa"/>
            <w:vMerge w:val="restart"/>
            <w:shd w:val="clear" w:color="auto" w:fill="auto"/>
          </w:tcPr>
          <w:p w14:paraId="7889A949" w14:textId="77777777" w:rsidR="00D1307B" w:rsidRPr="00A06AFA" w:rsidRDefault="00D1307B" w:rsidP="00D1307B">
            <w:pPr>
              <w:pStyle w:val="ListParagraph1"/>
              <w:spacing w:after="0" w:line="240" w:lineRule="auto"/>
              <w:ind w:left="0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ԿՑ-10</w:t>
            </w:r>
          </w:p>
        </w:tc>
        <w:tc>
          <w:tcPr>
            <w:tcW w:w="1560" w:type="dxa"/>
            <w:shd w:val="clear" w:color="auto" w:fill="auto"/>
          </w:tcPr>
          <w:p w14:paraId="54304F6D" w14:textId="1668E552" w:rsidR="00D1307B" w:rsidRPr="00A06AFA" w:rsidRDefault="00D1307B" w:rsidP="00D1307B">
            <w:pPr>
              <w:pStyle w:val="ListParagraph1"/>
              <w:spacing w:after="0" w:line="240" w:lineRule="auto"/>
              <w:ind w:left="0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/>
              </w:rPr>
              <w:t>Ֆիսկալ ռիսկերի գնահատման գործառույթի իրականացման համար համապատասխան պետական կառավարման և լիազոր մարմինների հետ  համագործակցության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 xml:space="preserve"> հնարավոր ձախողում</w:t>
            </w:r>
          </w:p>
        </w:tc>
        <w:tc>
          <w:tcPr>
            <w:tcW w:w="1559" w:type="dxa"/>
            <w:shd w:val="clear" w:color="auto" w:fill="auto"/>
          </w:tcPr>
          <w:p w14:paraId="5C63F6D1" w14:textId="50C42627" w:rsidR="00D1307B" w:rsidRPr="00A06AFA" w:rsidRDefault="00D1307B" w:rsidP="00D1307B">
            <w:pPr>
              <w:pStyle w:val="ListParagraph1"/>
              <w:spacing w:after="0" w:line="240" w:lineRule="auto"/>
              <w:ind w:left="0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 xml:space="preserve">Ֆիսկալ ռիսկերի գնահատման համար մեթոդաբանութունների կիրառման շարունակություն,ֆիսկալ ռիսկերի կառավարման  ճանապարհային քարտեզի իրագործման նպատակով </w:t>
            </w:r>
            <w:r w:rsidRPr="00A06AFA"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/>
              </w:rPr>
              <w:t xml:space="preserve">համապատասխան պետական կառավարման և լիազոր մարմինների հետ աշխատանքային հանդիպումների  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շարունակություն</w:t>
            </w:r>
          </w:p>
        </w:tc>
        <w:tc>
          <w:tcPr>
            <w:tcW w:w="999" w:type="dxa"/>
            <w:vMerge w:val="restart"/>
          </w:tcPr>
          <w:p w14:paraId="46356574" w14:textId="0AE5CC14" w:rsidR="00D1307B" w:rsidRPr="00A06AFA" w:rsidRDefault="00D1307B" w:rsidP="00D1307B">
            <w:pPr>
              <w:pStyle w:val="ListParagraph1"/>
              <w:spacing w:after="0" w:line="240" w:lineRule="auto"/>
              <w:ind w:left="0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8-րդ գլուխ, 8.2 կետ 6-րդ և 7-րդ պարբերություններ</w:t>
            </w:r>
          </w:p>
        </w:tc>
        <w:tc>
          <w:tcPr>
            <w:tcW w:w="1421" w:type="dxa"/>
            <w:vMerge w:val="restart"/>
            <w:shd w:val="clear" w:color="auto" w:fill="auto"/>
          </w:tcPr>
          <w:p w14:paraId="02009130" w14:textId="2C369D18" w:rsidR="00D1307B" w:rsidRPr="00A06AFA" w:rsidRDefault="00D1307B" w:rsidP="00D1307B">
            <w:pPr>
              <w:pStyle w:val="ListParagraph1"/>
              <w:spacing w:after="0" w:line="240" w:lineRule="auto"/>
              <w:ind w:left="0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Կիրականացվի տեխնիկական աջակցության շրջանակներում</w:t>
            </w:r>
          </w:p>
        </w:tc>
      </w:tr>
      <w:tr w:rsidR="00D1307B" w:rsidRPr="00A06AFA" w14:paraId="68A94F90" w14:textId="77777777" w:rsidTr="006B3222">
        <w:trPr>
          <w:gridAfter w:val="1"/>
          <w:wAfter w:w="9" w:type="dxa"/>
          <w:trHeight w:val="70"/>
        </w:trPr>
        <w:tc>
          <w:tcPr>
            <w:tcW w:w="1687" w:type="dxa"/>
            <w:vMerge/>
            <w:shd w:val="clear" w:color="auto" w:fill="auto"/>
          </w:tcPr>
          <w:p w14:paraId="106D5EF2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shd w:val="clear" w:color="auto" w:fill="auto"/>
          </w:tcPr>
          <w:p w14:paraId="4EE02794" w14:textId="61EA770A" w:rsidR="00D1307B" w:rsidRPr="00A06AFA" w:rsidRDefault="00D1307B" w:rsidP="00D1307B">
            <w:pPr>
              <w:pStyle w:val="ListParagraph1"/>
              <w:spacing w:after="0" w:line="240" w:lineRule="auto"/>
              <w:ind w:left="0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 xml:space="preserve">5. Ֆիսկալ ռիսկերը գնահատող մասնագետների վերլուծական 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lastRenderedPageBreak/>
              <w:t>կարողությունների զարգացում</w:t>
            </w:r>
          </w:p>
        </w:tc>
        <w:tc>
          <w:tcPr>
            <w:tcW w:w="1561" w:type="dxa"/>
            <w:shd w:val="clear" w:color="auto" w:fill="auto"/>
          </w:tcPr>
          <w:p w14:paraId="085B456A" w14:textId="06ADB70D" w:rsidR="00D1307B" w:rsidRPr="00A06AFA" w:rsidRDefault="00D1307B" w:rsidP="00D1307B">
            <w:pPr>
              <w:pStyle w:val="ListParagraph1"/>
              <w:spacing w:after="0" w:line="240" w:lineRule="auto"/>
              <w:ind w:left="0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Cambria Math" w:hAnsi="Cambria Math" w:cs="Cambria Math"/>
                <w:bCs/>
                <w:sz w:val="16"/>
                <w:szCs w:val="16"/>
                <w:lang w:val="en-US"/>
              </w:rPr>
              <w:lastRenderedPageBreak/>
              <w:t>5</w:t>
            </w:r>
            <w:r w:rsidRPr="00A06AFA">
              <w:rPr>
                <w:rFonts w:ascii="Cambria Math" w:hAnsi="Cambria Math" w:cs="Cambria Math"/>
                <w:bCs/>
                <w:sz w:val="16"/>
                <w:szCs w:val="16"/>
                <w:lang w:val="hy-AM"/>
              </w:rPr>
              <w:t>․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1 Կարողությունների զարգացում</w:t>
            </w:r>
          </w:p>
        </w:tc>
        <w:tc>
          <w:tcPr>
            <w:tcW w:w="863" w:type="dxa"/>
            <w:vMerge/>
            <w:shd w:val="clear" w:color="auto" w:fill="auto"/>
          </w:tcPr>
          <w:p w14:paraId="3082B585" w14:textId="77777777" w:rsidR="00D1307B" w:rsidRPr="00A06AFA" w:rsidRDefault="00D1307B" w:rsidP="00D1307B">
            <w:pPr>
              <w:pStyle w:val="ListParagraph1"/>
              <w:spacing w:after="0" w:line="240" w:lineRule="auto"/>
              <w:ind w:left="0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</w:p>
        </w:tc>
        <w:tc>
          <w:tcPr>
            <w:tcW w:w="710" w:type="dxa"/>
            <w:vMerge/>
          </w:tcPr>
          <w:p w14:paraId="5462D612" w14:textId="77777777" w:rsidR="00D1307B" w:rsidRPr="00A06AFA" w:rsidRDefault="00D1307B" w:rsidP="00D1307B">
            <w:pPr>
              <w:pStyle w:val="ListParagraph1"/>
              <w:spacing w:after="0" w:line="240" w:lineRule="auto"/>
              <w:ind w:left="0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</w:p>
        </w:tc>
        <w:tc>
          <w:tcPr>
            <w:tcW w:w="859" w:type="dxa"/>
            <w:vMerge/>
            <w:shd w:val="clear" w:color="auto" w:fill="auto"/>
          </w:tcPr>
          <w:p w14:paraId="217A8A22" w14:textId="10ACE892" w:rsidR="00D1307B" w:rsidRPr="00A06AFA" w:rsidRDefault="00D1307B" w:rsidP="00D1307B">
            <w:pPr>
              <w:pStyle w:val="ListParagraph1"/>
              <w:spacing w:after="0" w:line="240" w:lineRule="auto"/>
              <w:ind w:left="0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</w:p>
        </w:tc>
        <w:tc>
          <w:tcPr>
            <w:tcW w:w="1834" w:type="dxa"/>
            <w:shd w:val="clear" w:color="auto" w:fill="auto"/>
          </w:tcPr>
          <w:p w14:paraId="7511F385" w14:textId="28C7D86C" w:rsidR="00D1307B" w:rsidRPr="00A06AFA" w:rsidRDefault="00D1307B" w:rsidP="00D1307B">
            <w:pPr>
              <w:pStyle w:val="ListParagraph1"/>
              <w:spacing w:after="0" w:line="240" w:lineRule="auto"/>
              <w:ind w:left="0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 xml:space="preserve">Ֆիսկալ ռիսկերը գնահատող բարելավված վերլուծական կարողություններ 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lastRenderedPageBreak/>
              <w:t>ունեցող մասնագետներ</w:t>
            </w:r>
          </w:p>
        </w:tc>
        <w:tc>
          <w:tcPr>
            <w:tcW w:w="702" w:type="dxa"/>
            <w:vMerge/>
            <w:shd w:val="clear" w:color="auto" w:fill="auto"/>
          </w:tcPr>
          <w:p w14:paraId="4CB825DC" w14:textId="77777777" w:rsidR="00D1307B" w:rsidRPr="00A06AFA" w:rsidRDefault="00D1307B" w:rsidP="00D1307B">
            <w:pPr>
              <w:pStyle w:val="ListParagraph1"/>
              <w:spacing w:after="0" w:line="240" w:lineRule="auto"/>
              <w:ind w:left="0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</w:p>
        </w:tc>
        <w:tc>
          <w:tcPr>
            <w:tcW w:w="1560" w:type="dxa"/>
            <w:shd w:val="clear" w:color="auto" w:fill="auto"/>
          </w:tcPr>
          <w:p w14:paraId="4F913C2B" w14:textId="5F8B3EE0" w:rsidR="00D1307B" w:rsidRPr="00A06AFA" w:rsidRDefault="00D1307B" w:rsidP="00D1307B">
            <w:pPr>
              <w:pStyle w:val="ListParagraph1"/>
              <w:spacing w:after="0" w:line="240" w:lineRule="auto"/>
              <w:ind w:left="0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 xml:space="preserve">Անհրաժեշտ ամբողջ տեխնիկական աջակցությունը ստանալու մասով 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lastRenderedPageBreak/>
              <w:t>հնարավոր ձախողումներ</w:t>
            </w:r>
            <w:r w:rsidRPr="00A06AFA" w:rsidDel="009B6E5B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14:paraId="11BE0FE5" w14:textId="7084250F" w:rsidR="00D1307B" w:rsidRPr="00A06AFA" w:rsidRDefault="00D1307B" w:rsidP="00D1307B">
            <w:pPr>
              <w:pStyle w:val="ListParagraph1"/>
              <w:spacing w:after="0" w:line="240" w:lineRule="auto"/>
              <w:ind w:left="0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lastRenderedPageBreak/>
              <w:t>Ֆիսկալ ռիսկերի գնահատման համար գործող մեթոդաբանության կիրառման շարունակություն</w:t>
            </w:r>
            <w:r w:rsidRPr="00A06AFA" w:rsidDel="009B6E5B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 xml:space="preserve"> </w:t>
            </w:r>
          </w:p>
        </w:tc>
        <w:tc>
          <w:tcPr>
            <w:tcW w:w="999" w:type="dxa"/>
            <w:vMerge/>
          </w:tcPr>
          <w:p w14:paraId="59981D68" w14:textId="77777777" w:rsidR="00D1307B" w:rsidRPr="00A06AFA" w:rsidRDefault="00D1307B" w:rsidP="00D1307B">
            <w:pPr>
              <w:pStyle w:val="ListParagraph1"/>
              <w:spacing w:after="0" w:line="240" w:lineRule="auto"/>
              <w:ind w:left="0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</w:p>
        </w:tc>
        <w:tc>
          <w:tcPr>
            <w:tcW w:w="1421" w:type="dxa"/>
            <w:vMerge/>
            <w:shd w:val="clear" w:color="auto" w:fill="auto"/>
          </w:tcPr>
          <w:p w14:paraId="4374889A" w14:textId="0981F4C7" w:rsidR="00D1307B" w:rsidRPr="00A06AFA" w:rsidRDefault="00D1307B" w:rsidP="00D1307B">
            <w:pPr>
              <w:pStyle w:val="ListParagraph1"/>
              <w:spacing w:after="0" w:line="240" w:lineRule="auto"/>
              <w:ind w:left="0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</w:p>
        </w:tc>
      </w:tr>
      <w:tr w:rsidR="00D1307B" w:rsidRPr="00A06AFA" w14:paraId="180911A6" w14:textId="77777777" w:rsidTr="004054EB">
        <w:trPr>
          <w:trHeight w:val="70"/>
        </w:trPr>
        <w:tc>
          <w:tcPr>
            <w:tcW w:w="15320" w:type="dxa"/>
            <w:gridSpan w:val="13"/>
            <w:shd w:val="clear" w:color="auto" w:fill="9CC2E5" w:themeFill="accent1" w:themeFillTint="99"/>
          </w:tcPr>
          <w:p w14:paraId="6D42000E" w14:textId="6EBB50BF" w:rsidR="00D1307B" w:rsidRPr="00A06AFA" w:rsidRDefault="00D1307B" w:rsidP="00D1307B">
            <w:pPr>
              <w:pStyle w:val="ListParagraph1"/>
              <w:spacing w:after="0" w:line="240" w:lineRule="auto"/>
              <w:ind w:left="0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eastAsia="Times New Roman" w:hAnsi="GHEA Grapalat"/>
                <w:b/>
                <w:sz w:val="16"/>
                <w:szCs w:val="16"/>
                <w:lang w:val="hy-AM" w:eastAsia="ja-JP"/>
              </w:rPr>
              <w:lastRenderedPageBreak/>
              <w:t>2</w:t>
            </w:r>
            <w:r w:rsidRPr="00A06AFA">
              <w:rPr>
                <w:rFonts w:ascii="Cambria Math" w:eastAsia="Times New Roman" w:hAnsi="Cambria Math" w:cs="Cambria Math"/>
                <w:b/>
                <w:sz w:val="16"/>
                <w:szCs w:val="16"/>
                <w:lang w:val="hy-AM" w:eastAsia="ja-JP"/>
              </w:rPr>
              <w:t>․</w:t>
            </w:r>
            <w:r w:rsidRPr="00A06AFA">
              <w:rPr>
                <w:rFonts w:ascii="GHEA Grapalat" w:eastAsia="Times New Roman" w:hAnsi="GHEA Grapalat"/>
                <w:b/>
                <w:sz w:val="16"/>
                <w:szCs w:val="16"/>
                <w:lang w:val="hy-AM" w:eastAsia="ja-JP"/>
              </w:rPr>
              <w:t xml:space="preserve"> ՊԵՏԱԿԱՆ ԵԿԱՄՈՒՏՆԵՐԻ ՔԱՂԱՔԱԿԱՆՈՒԹՅՈՒՆ, ՀԱՐԿԱՅԻՆ ՎԱՐՉԱՐԱՐՈՒԹՅՈՒՆ</w:t>
            </w:r>
          </w:p>
        </w:tc>
      </w:tr>
      <w:tr w:rsidR="00D1307B" w:rsidRPr="00A06AFA" w14:paraId="583E940F" w14:textId="77777777" w:rsidTr="006B3222">
        <w:trPr>
          <w:gridAfter w:val="1"/>
          <w:wAfter w:w="9" w:type="dxa"/>
        </w:trPr>
        <w:tc>
          <w:tcPr>
            <w:tcW w:w="1687" w:type="dxa"/>
            <w:vMerge w:val="restart"/>
            <w:shd w:val="clear" w:color="auto" w:fill="auto"/>
          </w:tcPr>
          <w:p w14:paraId="0391632C" w14:textId="19AEBA08" w:rsidR="00D1307B" w:rsidRPr="00A06AFA" w:rsidRDefault="00D1307B" w:rsidP="00D1307B">
            <w:pPr>
              <w:pStyle w:val="ListParagraph1"/>
              <w:spacing w:after="0" w:line="240" w:lineRule="auto"/>
              <w:ind w:left="0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b/>
                <w:sz w:val="16"/>
                <w:szCs w:val="16"/>
                <w:lang w:val="en-US"/>
              </w:rPr>
              <w:t>3.</w:t>
            </w:r>
            <w:r w:rsidRPr="00A06AFA">
              <w:rPr>
                <w:rFonts w:ascii="GHEA Grapalat" w:hAnsi="GHEA Grapalat"/>
                <w:b/>
                <w:sz w:val="16"/>
                <w:szCs w:val="16"/>
                <w:lang w:val="hy-AM"/>
              </w:rPr>
              <w:t xml:space="preserve"> </w:t>
            </w:r>
            <w:r w:rsidRPr="00A06AFA">
              <w:rPr>
                <w:rFonts w:ascii="GHEA Grapalat" w:hAnsi="GHEA Grapalat" w:cs="Arial"/>
                <w:b/>
                <w:bCs/>
                <w:sz w:val="16"/>
                <w:szCs w:val="16"/>
                <w:lang w:val="hy-AM"/>
              </w:rPr>
              <w:t>Պետական եկամուտների քաղաքականություն</w:t>
            </w:r>
          </w:p>
        </w:tc>
        <w:tc>
          <w:tcPr>
            <w:tcW w:w="1556" w:type="dxa"/>
            <w:shd w:val="clear" w:color="auto" w:fill="auto"/>
          </w:tcPr>
          <w:p w14:paraId="7B964AD9" w14:textId="5CD54366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Arial"/>
                <w:bCs/>
                <w:sz w:val="16"/>
                <w:szCs w:val="16"/>
                <w:lang w:val="hy-AM" w:eastAsia="x-none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 w:eastAsia="x-none"/>
              </w:rPr>
              <w:t>6. Տնտեսության զարգացման առաջնահերթությունների և հնարավորությունների հիման վրա հարկային միջավայրին ներկայացվող կարիքների գնահատում</w:t>
            </w:r>
          </w:p>
        </w:tc>
        <w:tc>
          <w:tcPr>
            <w:tcW w:w="1561" w:type="dxa"/>
            <w:shd w:val="clear" w:color="auto" w:fill="auto"/>
          </w:tcPr>
          <w:p w14:paraId="4FC26C0E" w14:textId="2EC6E8B4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Cambria Math" w:hAnsi="Cambria Math" w:cs="Cambria Math"/>
                <w:bCs/>
                <w:sz w:val="16"/>
                <w:szCs w:val="16"/>
                <w:lang w:val="hy-AM"/>
              </w:rPr>
              <w:t>6․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1 Տնտեսության զարգացման առաջնահերթությունների ու հնարավորությունների հիման վրա հարկային համակարգի հետագա բարեփոխումների ուղղությունների նախանշում</w:t>
            </w:r>
          </w:p>
        </w:tc>
        <w:tc>
          <w:tcPr>
            <w:tcW w:w="863" w:type="dxa"/>
            <w:shd w:val="clear" w:color="auto" w:fill="auto"/>
          </w:tcPr>
          <w:p w14:paraId="07E7EE8D" w14:textId="77777777" w:rsidR="00D1307B" w:rsidRPr="00A06AFA" w:rsidRDefault="00D1307B" w:rsidP="00D1307B">
            <w:pPr>
              <w:pStyle w:val="ListParagraph1"/>
              <w:spacing w:after="0" w:line="240" w:lineRule="auto"/>
              <w:ind w:left="0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ԷՆ</w:t>
            </w:r>
          </w:p>
          <w:p w14:paraId="70B82D6C" w14:textId="64BF8C3F" w:rsidR="00D1307B" w:rsidRPr="00A06AFA" w:rsidRDefault="00D1307B" w:rsidP="00D1307B">
            <w:pPr>
              <w:pStyle w:val="ListParagraph1"/>
              <w:spacing w:after="0" w:line="240" w:lineRule="auto"/>
              <w:ind w:left="0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</w:p>
        </w:tc>
        <w:tc>
          <w:tcPr>
            <w:tcW w:w="710" w:type="dxa"/>
          </w:tcPr>
          <w:p w14:paraId="23743557" w14:textId="77777777" w:rsidR="00D1307B" w:rsidRPr="00A06AFA" w:rsidRDefault="00D1307B" w:rsidP="00D1307B">
            <w:pPr>
              <w:pStyle w:val="ListParagraph1"/>
              <w:spacing w:after="0" w:line="240" w:lineRule="auto"/>
              <w:ind w:left="0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ԲՏԱՆ ՇՄՆ</w:t>
            </w:r>
          </w:p>
          <w:p w14:paraId="443DF89A" w14:textId="3C2F0606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ՏԿԵՆ</w:t>
            </w:r>
          </w:p>
        </w:tc>
        <w:tc>
          <w:tcPr>
            <w:tcW w:w="859" w:type="dxa"/>
            <w:shd w:val="clear" w:color="auto" w:fill="auto"/>
          </w:tcPr>
          <w:p w14:paraId="64B38E5B" w14:textId="0D8BB8D2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2020թ.</w:t>
            </w:r>
            <w:r w:rsidRPr="00A06AFA">
              <w:rPr>
                <w:rFonts w:ascii="GHEA Grapalat" w:hAnsi="GHEA Grapalat"/>
                <w:sz w:val="16"/>
                <w:szCs w:val="16"/>
              </w:rPr>
              <w:t xml:space="preserve"> մայիս</w:t>
            </w:r>
          </w:p>
        </w:tc>
        <w:tc>
          <w:tcPr>
            <w:tcW w:w="1834" w:type="dxa"/>
            <w:shd w:val="clear" w:color="auto" w:fill="auto"/>
          </w:tcPr>
          <w:p w14:paraId="6B06D8C4" w14:textId="75997E3B" w:rsidR="00D1307B" w:rsidRPr="00A06AFA" w:rsidRDefault="00D1307B" w:rsidP="00D1307B">
            <w:pPr>
              <w:pStyle w:val="ListParagraph1"/>
              <w:numPr>
                <w:ilvl w:val="0"/>
                <w:numId w:val="1"/>
              </w:numPr>
              <w:tabs>
                <w:tab w:val="left" w:pos="0"/>
                <w:tab w:val="left" w:pos="105"/>
              </w:tabs>
              <w:spacing w:after="0" w:line="240" w:lineRule="auto"/>
              <w:ind w:left="24" w:hanging="24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Հարկային համակարգի հետագա  բարեփոխումների ուղղությունները նախանշված են</w:t>
            </w:r>
          </w:p>
        </w:tc>
        <w:tc>
          <w:tcPr>
            <w:tcW w:w="702" w:type="dxa"/>
            <w:vMerge w:val="restart"/>
            <w:shd w:val="clear" w:color="auto" w:fill="auto"/>
          </w:tcPr>
          <w:p w14:paraId="00B6B8EA" w14:textId="77777777" w:rsidR="00D1307B" w:rsidRPr="00A06AFA" w:rsidRDefault="00D1307B" w:rsidP="00D1307B">
            <w:pPr>
              <w:pStyle w:val="ListParagraph1"/>
              <w:tabs>
                <w:tab w:val="left" w:pos="36"/>
                <w:tab w:val="left" w:pos="319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ԿՑ-3, ԿՑ-19, ԿՑ-20</w:t>
            </w:r>
          </w:p>
        </w:tc>
        <w:tc>
          <w:tcPr>
            <w:tcW w:w="1560" w:type="dxa"/>
            <w:shd w:val="clear" w:color="auto" w:fill="auto"/>
          </w:tcPr>
          <w:p w14:paraId="7CE09716" w14:textId="0E76F0B6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Տնտեսության զարգացման առաջնահերթությունների և հնարավորությունների հիման վրա հարկային միջավայրին ներկայացվող կարիքների ոչ ճիշտ գնահատում։</w:t>
            </w:r>
          </w:p>
        </w:tc>
        <w:tc>
          <w:tcPr>
            <w:tcW w:w="1559" w:type="dxa"/>
            <w:shd w:val="clear" w:color="auto" w:fill="auto"/>
          </w:tcPr>
          <w:p w14:paraId="03FD3C1B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Պարբերաբար գնահատումներ ու վերլուծություններ՝ միջավայրի փոփոխությամբ պայմանավորված քաղաքականության ուղղությունների հստակեցման համար</w:t>
            </w:r>
          </w:p>
          <w:p w14:paraId="24F77DF3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14:paraId="45A79836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14:paraId="59491487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999" w:type="dxa"/>
          </w:tcPr>
          <w:p w14:paraId="4BD1DBB8" w14:textId="52DEE1B4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8-րդ գլուխ, 8.1 կետ 1-ին պարբերություն</w:t>
            </w:r>
          </w:p>
        </w:tc>
        <w:tc>
          <w:tcPr>
            <w:tcW w:w="1421" w:type="dxa"/>
            <w:shd w:val="clear" w:color="auto" w:fill="auto"/>
          </w:tcPr>
          <w:p w14:paraId="63A551C3" w14:textId="6ED532A5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Լրացուցիչ ֆինանսավորում չի պահանջվում</w:t>
            </w:r>
          </w:p>
        </w:tc>
      </w:tr>
      <w:tr w:rsidR="00D1307B" w:rsidRPr="00A06AFA" w14:paraId="232BE094" w14:textId="77777777" w:rsidTr="006B3222">
        <w:trPr>
          <w:gridAfter w:val="1"/>
          <w:wAfter w:w="9" w:type="dxa"/>
          <w:trHeight w:val="56"/>
        </w:trPr>
        <w:tc>
          <w:tcPr>
            <w:tcW w:w="1687" w:type="dxa"/>
            <w:vMerge/>
            <w:shd w:val="clear" w:color="auto" w:fill="auto"/>
          </w:tcPr>
          <w:p w14:paraId="73C2E4B4" w14:textId="77777777" w:rsidR="00D1307B" w:rsidRPr="00A06AFA" w:rsidRDefault="00D1307B" w:rsidP="00D1307B">
            <w:pPr>
              <w:pStyle w:val="ListParagraph1"/>
              <w:tabs>
                <w:tab w:val="left" w:pos="36"/>
                <w:tab w:val="left" w:pos="319"/>
              </w:tabs>
              <w:spacing w:after="0" w:line="240" w:lineRule="auto"/>
              <w:ind w:left="177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shd w:val="clear" w:color="auto" w:fill="auto"/>
          </w:tcPr>
          <w:p w14:paraId="16CCC4C1" w14:textId="4938EFC9" w:rsidR="00D1307B" w:rsidRPr="00A06AFA" w:rsidRDefault="00D1307B" w:rsidP="00D1307B">
            <w:pPr>
              <w:pStyle w:val="ListParagraph1"/>
              <w:tabs>
                <w:tab w:val="left" w:pos="67"/>
              </w:tabs>
              <w:spacing w:after="0" w:line="240" w:lineRule="auto"/>
              <w:ind w:left="-75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7. Հարկային արտոնությունների կիրառության շրջանակի կրճատում</w:t>
            </w:r>
          </w:p>
        </w:tc>
        <w:tc>
          <w:tcPr>
            <w:tcW w:w="1561" w:type="dxa"/>
            <w:shd w:val="clear" w:color="auto" w:fill="auto"/>
          </w:tcPr>
          <w:p w14:paraId="48A4E13A" w14:textId="6B5CEC4B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Arial"/>
                <w:bCs/>
                <w:sz w:val="16"/>
                <w:szCs w:val="16"/>
                <w:lang w:val="hy-AM" w:eastAsia="x-none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7.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 w:eastAsia="x-none"/>
              </w:rPr>
              <w:t>1 «ՀՀ հարկային օրենսգրքում փոփոխություններ և լրացումներ կատարելու մասին» ՀՀ օրենքի նախագծի մշակում</w:t>
            </w:r>
          </w:p>
        </w:tc>
        <w:tc>
          <w:tcPr>
            <w:tcW w:w="863" w:type="dxa"/>
            <w:shd w:val="clear" w:color="auto" w:fill="auto"/>
          </w:tcPr>
          <w:p w14:paraId="786141FD" w14:textId="1BEE4C98" w:rsidR="00D1307B" w:rsidRPr="00A06AFA" w:rsidRDefault="00D1307B" w:rsidP="00D1307B">
            <w:pPr>
              <w:pStyle w:val="ListParagraph1"/>
              <w:spacing w:after="0" w:line="240" w:lineRule="auto"/>
              <w:ind w:left="0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ՖՆ</w:t>
            </w:r>
          </w:p>
        </w:tc>
        <w:tc>
          <w:tcPr>
            <w:tcW w:w="710" w:type="dxa"/>
          </w:tcPr>
          <w:p w14:paraId="278D940F" w14:textId="29FE9476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-</w:t>
            </w:r>
          </w:p>
        </w:tc>
        <w:tc>
          <w:tcPr>
            <w:tcW w:w="859" w:type="dxa"/>
            <w:shd w:val="clear" w:color="auto" w:fill="auto"/>
          </w:tcPr>
          <w:p w14:paraId="462D7188" w14:textId="0333051F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2020-2023թ</w:t>
            </w:r>
            <w:r w:rsidR="00E253AE" w:rsidRPr="00A06AFA">
              <w:rPr>
                <w:rFonts w:ascii="GHEA Grapalat" w:hAnsi="GHEA Grapalat"/>
                <w:sz w:val="16"/>
                <w:szCs w:val="16"/>
                <w:lang w:val="hy-AM"/>
              </w:rPr>
              <w:t>թ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/>
              </w:rPr>
              <w:t>․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 w:eastAsia="x-none"/>
              </w:rPr>
              <w:t xml:space="preserve"> </w:t>
            </w:r>
          </w:p>
        </w:tc>
        <w:tc>
          <w:tcPr>
            <w:tcW w:w="1834" w:type="dxa"/>
            <w:shd w:val="clear" w:color="auto" w:fill="auto"/>
          </w:tcPr>
          <w:p w14:paraId="58695A87" w14:textId="5B473A4E" w:rsidR="00D1307B" w:rsidRPr="00A06AFA" w:rsidRDefault="00D1307B" w:rsidP="00D1307B">
            <w:pPr>
              <w:pStyle w:val="ListParagraph1"/>
              <w:numPr>
                <w:ilvl w:val="0"/>
                <w:numId w:val="1"/>
              </w:numPr>
              <w:tabs>
                <w:tab w:val="left" w:pos="0"/>
                <w:tab w:val="left" w:pos="105"/>
              </w:tabs>
              <w:spacing w:after="0" w:line="240" w:lineRule="auto"/>
              <w:ind w:left="24" w:hanging="24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Ցածր արդյունավետություն ունեցող և հասցեականություն չունեցող հարկային արտոնությունները  վերացված են</w:t>
            </w:r>
          </w:p>
        </w:tc>
        <w:tc>
          <w:tcPr>
            <w:tcW w:w="702" w:type="dxa"/>
            <w:vMerge/>
            <w:shd w:val="clear" w:color="auto" w:fill="auto"/>
          </w:tcPr>
          <w:p w14:paraId="5CC2CB00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560" w:type="dxa"/>
            <w:shd w:val="clear" w:color="auto" w:fill="auto"/>
          </w:tcPr>
          <w:p w14:paraId="37F2B6A9" w14:textId="3E54FE3E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Տնտեսական միջավայրի փոփոխություններով պայմանավորված փոփոխությունների ընդունումից ակնկալվող արդյունքների ոչ ամբողջական ապահովում</w:t>
            </w:r>
          </w:p>
        </w:tc>
        <w:tc>
          <w:tcPr>
            <w:tcW w:w="1559" w:type="dxa"/>
            <w:shd w:val="clear" w:color="auto" w:fill="auto"/>
          </w:tcPr>
          <w:p w14:paraId="75564E4D" w14:textId="6AD3E514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Պարբերաբար գնահատումներ ու վերլուծություններ՝ միջավայրի փոփոխությամբ պայմանավորված քաղաքականության ուղղությունների հստակեցման համար</w:t>
            </w:r>
          </w:p>
        </w:tc>
        <w:tc>
          <w:tcPr>
            <w:tcW w:w="999" w:type="dxa"/>
          </w:tcPr>
          <w:p w14:paraId="56E19CC2" w14:textId="2CC65962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8-րդ գլուխ, 8.1 կետ 2-րդ պարբերություն</w:t>
            </w:r>
          </w:p>
        </w:tc>
        <w:tc>
          <w:tcPr>
            <w:tcW w:w="1421" w:type="dxa"/>
            <w:shd w:val="clear" w:color="auto" w:fill="auto"/>
          </w:tcPr>
          <w:p w14:paraId="0B06E92B" w14:textId="09C2F244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Լրացուցիչ ֆինանսավորում չի պահանջվում</w:t>
            </w:r>
          </w:p>
        </w:tc>
      </w:tr>
      <w:tr w:rsidR="00D1307B" w:rsidRPr="00A06AFA" w14:paraId="0F2727AF" w14:textId="77777777" w:rsidTr="006B3222">
        <w:trPr>
          <w:gridAfter w:val="1"/>
          <w:wAfter w:w="9" w:type="dxa"/>
          <w:trHeight w:val="1727"/>
        </w:trPr>
        <w:tc>
          <w:tcPr>
            <w:tcW w:w="1687" w:type="dxa"/>
            <w:vMerge/>
            <w:shd w:val="clear" w:color="auto" w:fill="auto"/>
          </w:tcPr>
          <w:p w14:paraId="65534BF4" w14:textId="77777777" w:rsidR="00D1307B" w:rsidRPr="00A06AFA" w:rsidRDefault="00D1307B" w:rsidP="00D1307B">
            <w:pPr>
              <w:pStyle w:val="ListParagraph1"/>
              <w:tabs>
                <w:tab w:val="left" w:pos="36"/>
                <w:tab w:val="left" w:pos="319"/>
              </w:tabs>
              <w:spacing w:after="0" w:line="240" w:lineRule="auto"/>
              <w:ind w:left="0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shd w:val="clear" w:color="auto" w:fill="auto"/>
          </w:tcPr>
          <w:p w14:paraId="4795C6B4" w14:textId="1978A0A2" w:rsidR="00D1307B" w:rsidRPr="00A06AFA" w:rsidRDefault="00D1307B" w:rsidP="00D1307B">
            <w:pPr>
              <w:pStyle w:val="ListParagraph1"/>
              <w:tabs>
                <w:tab w:val="left" w:pos="67"/>
              </w:tabs>
              <w:spacing w:after="0" w:line="240" w:lineRule="auto"/>
              <w:ind w:left="0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8</w:t>
            </w:r>
            <w:r w:rsidRPr="00A06AFA">
              <w:rPr>
                <w:rFonts w:ascii="Cambria Math" w:hAnsi="Cambria Math" w:cs="Cambria Math"/>
                <w:bCs/>
                <w:sz w:val="16"/>
                <w:szCs w:val="16"/>
                <w:lang w:val="hy-AM"/>
              </w:rPr>
              <w:t>․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 xml:space="preserve"> Շրջանառության հարկի գծով  հարկային բեռի վերանայում</w:t>
            </w:r>
          </w:p>
        </w:tc>
        <w:tc>
          <w:tcPr>
            <w:tcW w:w="1561" w:type="dxa"/>
            <w:shd w:val="clear" w:color="auto" w:fill="auto"/>
          </w:tcPr>
          <w:p w14:paraId="57F4B2EB" w14:textId="25F09492" w:rsidR="00D1307B" w:rsidRPr="00A06AFA" w:rsidRDefault="00D1307B" w:rsidP="007E6243">
            <w:pPr>
              <w:spacing w:after="0" w:line="240" w:lineRule="auto"/>
              <w:rPr>
                <w:rFonts w:ascii="GHEA Grapalat" w:hAnsi="GHEA Grapalat" w:cs="Arial"/>
                <w:bCs/>
                <w:sz w:val="16"/>
                <w:szCs w:val="16"/>
                <w:lang w:val="hy-AM" w:eastAsia="x-none"/>
              </w:rPr>
            </w:pPr>
            <w:r w:rsidRPr="00A06AFA">
              <w:rPr>
                <w:rFonts w:ascii="Cambria Math" w:hAnsi="Cambria Math" w:cs="Cambria Math"/>
                <w:bCs/>
                <w:sz w:val="16"/>
                <w:szCs w:val="16"/>
                <w:lang w:val="hy-AM" w:eastAsia="x-none"/>
              </w:rPr>
              <w:t>8․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 w:eastAsia="x-none"/>
              </w:rPr>
              <w:t>1 «</w:t>
            </w:r>
            <w:r w:rsidR="007E6243" w:rsidRPr="00A06AFA">
              <w:rPr>
                <w:rFonts w:ascii="GHEA Grapalat" w:hAnsi="GHEA Grapalat" w:cs="Arial"/>
                <w:bCs/>
                <w:sz w:val="16"/>
                <w:szCs w:val="16"/>
                <w:lang w:val="hy-AM" w:eastAsia="x-none"/>
              </w:rPr>
              <w:t>ՀՀ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 w:eastAsia="x-none"/>
              </w:rPr>
              <w:t xml:space="preserve"> հարկային օրենսգրքում փոփոխություններ և լրացումներ կատարելու մասին» ՀՀ 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 w:eastAsia="x-none"/>
              </w:rPr>
              <w:lastRenderedPageBreak/>
              <w:t>օրենքի նախագծի մշակում</w:t>
            </w:r>
          </w:p>
        </w:tc>
        <w:tc>
          <w:tcPr>
            <w:tcW w:w="863" w:type="dxa"/>
            <w:shd w:val="clear" w:color="auto" w:fill="auto"/>
          </w:tcPr>
          <w:p w14:paraId="6180BECE" w14:textId="54FA4CB4" w:rsidR="00D1307B" w:rsidRPr="00A06AFA" w:rsidRDefault="00D1307B" w:rsidP="00D1307B">
            <w:pPr>
              <w:pStyle w:val="ListParagraph1"/>
              <w:spacing w:after="0" w:line="240" w:lineRule="auto"/>
              <w:ind w:left="0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lastRenderedPageBreak/>
              <w:t>ՖՆ</w:t>
            </w:r>
          </w:p>
        </w:tc>
        <w:tc>
          <w:tcPr>
            <w:tcW w:w="710" w:type="dxa"/>
          </w:tcPr>
          <w:p w14:paraId="295BE3BC" w14:textId="4C078631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-</w:t>
            </w:r>
          </w:p>
        </w:tc>
        <w:tc>
          <w:tcPr>
            <w:tcW w:w="859" w:type="dxa"/>
            <w:shd w:val="clear" w:color="auto" w:fill="auto"/>
          </w:tcPr>
          <w:p w14:paraId="2324D215" w14:textId="7D75C036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</w:rPr>
              <w:t>2020-2023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թ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/>
              </w:rPr>
              <w:t>թ.</w:t>
            </w:r>
          </w:p>
        </w:tc>
        <w:tc>
          <w:tcPr>
            <w:tcW w:w="1834" w:type="dxa"/>
            <w:shd w:val="clear" w:color="auto" w:fill="auto"/>
          </w:tcPr>
          <w:p w14:paraId="43C41D63" w14:textId="3A0C36DA" w:rsidR="00D1307B" w:rsidRPr="00A06AFA" w:rsidRDefault="00D1307B" w:rsidP="00D1307B">
            <w:pPr>
              <w:pStyle w:val="ListParagraph1"/>
              <w:tabs>
                <w:tab w:val="left" w:pos="0"/>
                <w:tab w:val="left" w:pos="105"/>
              </w:tabs>
              <w:spacing w:after="0" w:line="240" w:lineRule="auto"/>
              <w:ind w:left="0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Իրականացվող ուսումնասիրությունների արդյունքում շրջանառության հարկի բեռը վերանայված է</w:t>
            </w:r>
          </w:p>
        </w:tc>
        <w:tc>
          <w:tcPr>
            <w:tcW w:w="702" w:type="dxa"/>
            <w:vMerge/>
            <w:shd w:val="clear" w:color="auto" w:fill="FFFF00"/>
          </w:tcPr>
          <w:p w14:paraId="55A8417F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560" w:type="dxa"/>
            <w:shd w:val="clear" w:color="auto" w:fill="auto"/>
          </w:tcPr>
          <w:p w14:paraId="32E57982" w14:textId="08DD2F52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 xml:space="preserve">Տնտեսական միջավայրի փոփոխություններով պայմանավորված փոփոխությունների ընդունումից ակնկալվող 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lastRenderedPageBreak/>
              <w:t>արդյունքների ոչ ամբողջական ապահովում</w:t>
            </w:r>
          </w:p>
        </w:tc>
        <w:tc>
          <w:tcPr>
            <w:tcW w:w="1559" w:type="dxa"/>
            <w:shd w:val="clear" w:color="auto" w:fill="auto"/>
          </w:tcPr>
          <w:p w14:paraId="287337EF" w14:textId="7DF2D165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lastRenderedPageBreak/>
              <w:t>Պարբերաբար գնահատումներ ու վերլուծություններ՝ միջավայրի փոփոխությամբ պայմանավորված քաղաքականությ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lastRenderedPageBreak/>
              <w:t>ան ուղղությունների հստակեցման համար</w:t>
            </w:r>
          </w:p>
        </w:tc>
        <w:tc>
          <w:tcPr>
            <w:tcW w:w="999" w:type="dxa"/>
          </w:tcPr>
          <w:p w14:paraId="60854C3F" w14:textId="0B6500C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lastRenderedPageBreak/>
              <w:t>8-րդ գլուխ, 8.1 կետ 1-ին պարբերություն</w:t>
            </w:r>
          </w:p>
        </w:tc>
        <w:tc>
          <w:tcPr>
            <w:tcW w:w="1421" w:type="dxa"/>
            <w:shd w:val="clear" w:color="auto" w:fill="auto"/>
          </w:tcPr>
          <w:p w14:paraId="67359F24" w14:textId="1DD5590B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Լրացուցիչ ֆինանսավորում չի պահանջվում</w:t>
            </w:r>
          </w:p>
        </w:tc>
      </w:tr>
      <w:tr w:rsidR="00D1307B" w:rsidRPr="00A06AFA" w14:paraId="173D8EAF" w14:textId="77777777" w:rsidTr="006B3222">
        <w:trPr>
          <w:gridAfter w:val="1"/>
          <w:wAfter w:w="9" w:type="dxa"/>
          <w:trHeight w:val="1727"/>
        </w:trPr>
        <w:tc>
          <w:tcPr>
            <w:tcW w:w="1687" w:type="dxa"/>
            <w:vMerge/>
            <w:shd w:val="clear" w:color="auto" w:fill="auto"/>
          </w:tcPr>
          <w:p w14:paraId="16AD3F03" w14:textId="77777777" w:rsidR="00D1307B" w:rsidRPr="00A06AFA" w:rsidRDefault="00D1307B" w:rsidP="00D1307B">
            <w:pPr>
              <w:pStyle w:val="ListParagraph1"/>
              <w:tabs>
                <w:tab w:val="left" w:pos="36"/>
                <w:tab w:val="left" w:pos="319"/>
              </w:tabs>
              <w:spacing w:after="0" w:line="240" w:lineRule="auto"/>
              <w:ind w:left="0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shd w:val="clear" w:color="auto" w:fill="auto"/>
          </w:tcPr>
          <w:p w14:paraId="0F571E66" w14:textId="3BC1A62D" w:rsidR="00D1307B" w:rsidRPr="00A06AFA" w:rsidRDefault="00D1307B" w:rsidP="00D1307B">
            <w:pPr>
              <w:pStyle w:val="ListParagraph1"/>
              <w:tabs>
                <w:tab w:val="left" w:pos="67"/>
              </w:tabs>
              <w:spacing w:after="0" w:line="240" w:lineRule="auto"/>
              <w:ind w:left="0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Cambria Math"/>
                <w:bCs/>
                <w:sz w:val="16"/>
                <w:szCs w:val="16"/>
                <w:lang w:val="hy-AM"/>
              </w:rPr>
              <w:t>9</w:t>
            </w:r>
            <w:r w:rsidRPr="00A06AFA">
              <w:rPr>
                <w:rFonts w:ascii="Cambria Math" w:hAnsi="Cambria Math" w:cs="Cambria Math"/>
                <w:bCs/>
                <w:sz w:val="16"/>
                <w:szCs w:val="16"/>
                <w:lang w:val="hy-AM"/>
              </w:rPr>
              <w:t>․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 xml:space="preserve"> Գյուղատնտեսական արտադրանքի իրացման գործարքների փաստաթղթավորման հետ կապված խնդիրների կարգավորում</w:t>
            </w:r>
          </w:p>
        </w:tc>
        <w:tc>
          <w:tcPr>
            <w:tcW w:w="1561" w:type="dxa"/>
            <w:shd w:val="clear" w:color="auto" w:fill="auto"/>
          </w:tcPr>
          <w:p w14:paraId="1C35ED66" w14:textId="0AFB6A18" w:rsidR="00D1307B" w:rsidRPr="00A06AFA" w:rsidRDefault="00D1307B" w:rsidP="007E6243">
            <w:pPr>
              <w:spacing w:after="0" w:line="240" w:lineRule="auto"/>
              <w:rPr>
                <w:rFonts w:ascii="GHEA Grapalat" w:hAnsi="GHEA Grapalat" w:cs="Arial"/>
                <w:bCs/>
                <w:sz w:val="16"/>
                <w:szCs w:val="16"/>
                <w:lang w:val="hy-AM" w:eastAsia="x-none"/>
              </w:rPr>
            </w:pPr>
            <w:r w:rsidRPr="00A06AFA">
              <w:rPr>
                <w:rFonts w:ascii="Cambria Math" w:hAnsi="Cambria Math" w:cs="Cambria Math"/>
                <w:bCs/>
                <w:sz w:val="16"/>
                <w:szCs w:val="16"/>
                <w:lang w:val="hy-AM" w:eastAsia="x-none"/>
              </w:rPr>
              <w:t>9․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 w:eastAsia="x-none"/>
              </w:rPr>
              <w:t>1 «</w:t>
            </w:r>
            <w:r w:rsidR="007E6243" w:rsidRPr="00A06AFA">
              <w:rPr>
                <w:rFonts w:ascii="GHEA Grapalat" w:hAnsi="GHEA Grapalat" w:cs="Arial"/>
                <w:bCs/>
                <w:sz w:val="16"/>
                <w:szCs w:val="16"/>
                <w:lang w:val="hy-AM" w:eastAsia="x-none"/>
              </w:rPr>
              <w:t>ՀՀ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 w:eastAsia="x-none"/>
              </w:rPr>
              <w:t xml:space="preserve"> հարկային օրենսգրքում փոփոխություններ և լրացումներ կատարելու մասին» ՀՀ օրենքի նախագծի մշակում</w:t>
            </w:r>
          </w:p>
        </w:tc>
        <w:tc>
          <w:tcPr>
            <w:tcW w:w="863" w:type="dxa"/>
            <w:shd w:val="clear" w:color="auto" w:fill="auto"/>
          </w:tcPr>
          <w:p w14:paraId="5BE11A53" w14:textId="26D5F523" w:rsidR="00D1307B" w:rsidRPr="00A06AFA" w:rsidRDefault="00D1307B" w:rsidP="00D1307B">
            <w:pPr>
              <w:pStyle w:val="ListParagraph1"/>
              <w:spacing w:after="0" w:line="240" w:lineRule="auto"/>
              <w:ind w:left="0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ՖՆ</w:t>
            </w:r>
          </w:p>
        </w:tc>
        <w:tc>
          <w:tcPr>
            <w:tcW w:w="710" w:type="dxa"/>
          </w:tcPr>
          <w:p w14:paraId="3AB68F1D" w14:textId="49CDC39A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-</w:t>
            </w:r>
          </w:p>
        </w:tc>
        <w:tc>
          <w:tcPr>
            <w:tcW w:w="859" w:type="dxa"/>
            <w:shd w:val="clear" w:color="auto" w:fill="auto"/>
          </w:tcPr>
          <w:p w14:paraId="65BBCBCD" w14:textId="453C708C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 xml:space="preserve">2021թ. </w:t>
            </w:r>
            <w:r w:rsidRPr="00A06AFA">
              <w:rPr>
                <w:rFonts w:ascii="GHEA Grapalat" w:hAnsi="GHEA Grapalat"/>
                <w:sz w:val="16"/>
                <w:szCs w:val="16"/>
              </w:rPr>
              <w:t>դեկտեմբեր</w:t>
            </w:r>
          </w:p>
        </w:tc>
        <w:tc>
          <w:tcPr>
            <w:tcW w:w="1834" w:type="dxa"/>
            <w:shd w:val="clear" w:color="auto" w:fill="auto"/>
          </w:tcPr>
          <w:p w14:paraId="73B81785" w14:textId="77777777" w:rsidR="00D1307B" w:rsidRPr="00A06AFA" w:rsidRDefault="00D1307B" w:rsidP="00D1307B">
            <w:pPr>
              <w:pStyle w:val="ListParagraph1"/>
              <w:numPr>
                <w:ilvl w:val="0"/>
                <w:numId w:val="1"/>
              </w:numPr>
              <w:tabs>
                <w:tab w:val="left" w:pos="0"/>
                <w:tab w:val="left" w:pos="105"/>
              </w:tabs>
              <w:spacing w:after="0" w:line="240" w:lineRule="auto"/>
              <w:ind w:left="24" w:hanging="24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Գործարքների փաստաթղթավորման հետ կապված խնդիրները կարգավորված են</w:t>
            </w:r>
          </w:p>
          <w:p w14:paraId="708655A8" w14:textId="667A0FAC" w:rsidR="00D1307B" w:rsidRPr="00A06AFA" w:rsidRDefault="00D1307B" w:rsidP="00D1307B">
            <w:pPr>
              <w:pStyle w:val="ListParagraph1"/>
              <w:tabs>
                <w:tab w:val="left" w:pos="0"/>
                <w:tab w:val="left" w:pos="105"/>
              </w:tabs>
              <w:spacing w:after="0" w:line="240" w:lineRule="auto"/>
              <w:ind w:left="24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</w:p>
        </w:tc>
        <w:tc>
          <w:tcPr>
            <w:tcW w:w="702" w:type="dxa"/>
            <w:vMerge/>
            <w:shd w:val="clear" w:color="auto" w:fill="FFFF00"/>
          </w:tcPr>
          <w:p w14:paraId="6C90F43B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560" w:type="dxa"/>
            <w:shd w:val="clear" w:color="auto" w:fill="auto"/>
          </w:tcPr>
          <w:p w14:paraId="0FF67259" w14:textId="27A0794F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Տնտեսական միջավայրի փոփոխություններով պայմանավորված փոփոխությունների ընդունումից ակնկալվող արդյունքների ոչ ամբողջական ապահովում</w:t>
            </w:r>
          </w:p>
        </w:tc>
        <w:tc>
          <w:tcPr>
            <w:tcW w:w="1559" w:type="dxa"/>
            <w:shd w:val="clear" w:color="auto" w:fill="auto"/>
          </w:tcPr>
          <w:p w14:paraId="7C8D7DFF" w14:textId="525A9919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Պարբերաբար գնահատումներ ու վերլուծություններ՝ միջավայրի փոփոխությամբ պայմանավորված քաղաքականության ուղղությունների հստակեցման համար</w:t>
            </w:r>
          </w:p>
        </w:tc>
        <w:tc>
          <w:tcPr>
            <w:tcW w:w="999" w:type="dxa"/>
          </w:tcPr>
          <w:p w14:paraId="2B0D10B0" w14:textId="1FC77E6D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8-րդ գլուխ, 8.1 կետ, 1-ին, 13-րդ պարբերություններ</w:t>
            </w:r>
          </w:p>
        </w:tc>
        <w:tc>
          <w:tcPr>
            <w:tcW w:w="1421" w:type="dxa"/>
            <w:shd w:val="clear" w:color="auto" w:fill="auto"/>
          </w:tcPr>
          <w:p w14:paraId="5B278C48" w14:textId="4037F645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Լրացուցիչ ֆինանսավորում չի պահանջվում</w:t>
            </w:r>
          </w:p>
        </w:tc>
      </w:tr>
      <w:tr w:rsidR="00D1307B" w:rsidRPr="00A06AFA" w14:paraId="40C3C7E5" w14:textId="77777777" w:rsidTr="006B3222">
        <w:trPr>
          <w:gridAfter w:val="1"/>
          <w:wAfter w:w="9" w:type="dxa"/>
          <w:trHeight w:val="1727"/>
        </w:trPr>
        <w:tc>
          <w:tcPr>
            <w:tcW w:w="1687" w:type="dxa"/>
            <w:vMerge/>
            <w:shd w:val="clear" w:color="auto" w:fill="auto"/>
          </w:tcPr>
          <w:p w14:paraId="4DC9E6B3" w14:textId="77777777" w:rsidR="00D1307B" w:rsidRPr="00A06AFA" w:rsidRDefault="00D1307B" w:rsidP="00D1307B">
            <w:pPr>
              <w:pStyle w:val="ListParagraph1"/>
              <w:tabs>
                <w:tab w:val="left" w:pos="36"/>
                <w:tab w:val="left" w:pos="319"/>
              </w:tabs>
              <w:spacing w:after="0" w:line="240" w:lineRule="auto"/>
              <w:ind w:left="0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shd w:val="clear" w:color="auto" w:fill="auto"/>
          </w:tcPr>
          <w:p w14:paraId="55A43552" w14:textId="78158BC6" w:rsidR="00D1307B" w:rsidRPr="00A06AFA" w:rsidRDefault="00D1307B" w:rsidP="00D1307B">
            <w:pPr>
              <w:pStyle w:val="ListParagraph1"/>
              <w:tabs>
                <w:tab w:val="left" w:pos="67"/>
              </w:tabs>
              <w:spacing w:after="0" w:line="240" w:lineRule="auto"/>
              <w:ind w:left="0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10. Տեսանելի հարստության կամ ունեցվածքի համարժեք հարկում</w:t>
            </w:r>
          </w:p>
        </w:tc>
        <w:tc>
          <w:tcPr>
            <w:tcW w:w="1561" w:type="dxa"/>
            <w:shd w:val="clear" w:color="auto" w:fill="auto"/>
          </w:tcPr>
          <w:p w14:paraId="179E71E5" w14:textId="49C1E5EB" w:rsidR="00D1307B" w:rsidRPr="00A06AFA" w:rsidRDefault="00D1307B" w:rsidP="007E6243">
            <w:pPr>
              <w:spacing w:after="0" w:line="240" w:lineRule="auto"/>
              <w:rPr>
                <w:rFonts w:ascii="GHEA Grapalat" w:hAnsi="GHEA Grapalat" w:cs="Arial"/>
                <w:bCs/>
                <w:sz w:val="16"/>
                <w:szCs w:val="16"/>
                <w:lang w:val="hy-AM" w:eastAsia="x-none"/>
              </w:rPr>
            </w:pPr>
            <w:r w:rsidRPr="00A06AFA">
              <w:rPr>
                <w:rFonts w:ascii="Cambria Math" w:hAnsi="Cambria Math" w:cs="Cambria Math"/>
                <w:bCs/>
                <w:sz w:val="16"/>
                <w:szCs w:val="16"/>
                <w:lang w:val="hy-AM" w:eastAsia="x-none"/>
              </w:rPr>
              <w:t>10․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 w:eastAsia="x-none"/>
              </w:rPr>
              <w:t>1 «</w:t>
            </w:r>
            <w:r w:rsidR="007E6243" w:rsidRPr="00A06AFA">
              <w:rPr>
                <w:rFonts w:ascii="GHEA Grapalat" w:hAnsi="GHEA Grapalat" w:cs="Arial"/>
                <w:bCs/>
                <w:sz w:val="16"/>
                <w:szCs w:val="16"/>
                <w:lang w:val="hy-AM" w:eastAsia="x-none"/>
              </w:rPr>
              <w:t>ՀՀ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 w:eastAsia="x-none"/>
              </w:rPr>
              <w:t xml:space="preserve"> հարկային օրենսգրքում փոփոխություններ և լրացումներ կատարելու մասին» ՀՀ օրենքի նախագծի մշակում</w:t>
            </w:r>
          </w:p>
        </w:tc>
        <w:tc>
          <w:tcPr>
            <w:tcW w:w="863" w:type="dxa"/>
            <w:shd w:val="clear" w:color="auto" w:fill="auto"/>
          </w:tcPr>
          <w:p w14:paraId="34840F45" w14:textId="259C13EA" w:rsidR="00D1307B" w:rsidRPr="00A06AFA" w:rsidRDefault="00D1307B" w:rsidP="00D1307B">
            <w:pPr>
              <w:pStyle w:val="ListParagraph1"/>
              <w:spacing w:after="0" w:line="240" w:lineRule="auto"/>
              <w:ind w:left="0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ՖՆ</w:t>
            </w:r>
          </w:p>
        </w:tc>
        <w:tc>
          <w:tcPr>
            <w:tcW w:w="710" w:type="dxa"/>
          </w:tcPr>
          <w:p w14:paraId="0FE36339" w14:textId="77B0ABDB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-</w:t>
            </w:r>
          </w:p>
        </w:tc>
        <w:tc>
          <w:tcPr>
            <w:tcW w:w="859" w:type="dxa"/>
            <w:shd w:val="clear" w:color="auto" w:fill="auto"/>
          </w:tcPr>
          <w:p w14:paraId="494AA2EE" w14:textId="089D26BA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 xml:space="preserve">2020թ. </w:t>
            </w:r>
            <w:r w:rsidRPr="00A06AFA">
              <w:rPr>
                <w:rFonts w:ascii="GHEA Grapalat" w:hAnsi="GHEA Grapalat"/>
                <w:sz w:val="16"/>
                <w:szCs w:val="16"/>
              </w:rPr>
              <w:t>դեկտեմբեր</w:t>
            </w:r>
          </w:p>
        </w:tc>
        <w:tc>
          <w:tcPr>
            <w:tcW w:w="1834" w:type="dxa"/>
            <w:shd w:val="clear" w:color="auto" w:fill="auto"/>
          </w:tcPr>
          <w:p w14:paraId="6A3AE1EF" w14:textId="77777777" w:rsidR="00D1307B" w:rsidRPr="00A06AFA" w:rsidRDefault="00D1307B" w:rsidP="00D1307B">
            <w:pPr>
              <w:pStyle w:val="ListParagraph1"/>
              <w:numPr>
                <w:ilvl w:val="0"/>
                <w:numId w:val="1"/>
              </w:numPr>
              <w:tabs>
                <w:tab w:val="left" w:pos="0"/>
                <w:tab w:val="left" w:pos="105"/>
              </w:tabs>
              <w:spacing w:after="0" w:line="240" w:lineRule="auto"/>
              <w:ind w:left="24" w:hanging="24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Տեսանելի հարստության կամ ունեցվածքը հարկվում է համարժեք</w:t>
            </w:r>
            <w:r w:rsidRPr="00A06AFA" w:rsidDel="00847CEE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 xml:space="preserve"> </w:t>
            </w:r>
          </w:p>
          <w:p w14:paraId="4F596EA2" w14:textId="50B927DB" w:rsidR="00D1307B" w:rsidRPr="00A06AFA" w:rsidRDefault="00D1307B" w:rsidP="00D1307B">
            <w:pPr>
              <w:pStyle w:val="ListParagraph1"/>
              <w:tabs>
                <w:tab w:val="left" w:pos="0"/>
                <w:tab w:val="left" w:pos="105"/>
              </w:tabs>
              <w:spacing w:after="0" w:line="240" w:lineRule="auto"/>
              <w:ind w:left="0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</w:p>
        </w:tc>
        <w:tc>
          <w:tcPr>
            <w:tcW w:w="702" w:type="dxa"/>
            <w:vMerge/>
            <w:shd w:val="clear" w:color="auto" w:fill="FFFF00"/>
          </w:tcPr>
          <w:p w14:paraId="34F62574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560" w:type="dxa"/>
            <w:shd w:val="clear" w:color="auto" w:fill="auto"/>
          </w:tcPr>
          <w:p w14:paraId="62079C7E" w14:textId="1D84BE61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Տնտեսական միջավայրի փոփոխություններով պայմանավորված փոփոխությունների ընդունումից ակնկալվող արդյունքների ոչ ամբողջական ապահովում</w:t>
            </w:r>
          </w:p>
        </w:tc>
        <w:tc>
          <w:tcPr>
            <w:tcW w:w="1559" w:type="dxa"/>
            <w:shd w:val="clear" w:color="auto" w:fill="auto"/>
          </w:tcPr>
          <w:p w14:paraId="590B874E" w14:textId="088845B7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Պարբերաբար գնահատումներ ու վերլուծություններ՝ միջավայրի փոփոխությամբ պայմանավորված քաղաքականության ուղղությունների հստակեցման համար</w:t>
            </w:r>
          </w:p>
        </w:tc>
        <w:tc>
          <w:tcPr>
            <w:tcW w:w="999" w:type="dxa"/>
          </w:tcPr>
          <w:p w14:paraId="290995F9" w14:textId="70C4B902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8-րդ գլուխ, 8.1 կետ, 3-րդ պարբերություն</w:t>
            </w:r>
          </w:p>
        </w:tc>
        <w:tc>
          <w:tcPr>
            <w:tcW w:w="1421" w:type="dxa"/>
            <w:shd w:val="clear" w:color="auto" w:fill="auto"/>
          </w:tcPr>
          <w:p w14:paraId="2A52AD01" w14:textId="3E92542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Լրացուցիչ ֆինանսավորում չի պահանջվում</w:t>
            </w:r>
          </w:p>
        </w:tc>
      </w:tr>
      <w:tr w:rsidR="00D1307B" w:rsidRPr="00A06AFA" w14:paraId="4854BE54" w14:textId="77777777" w:rsidTr="006B3222">
        <w:trPr>
          <w:gridAfter w:val="1"/>
          <w:wAfter w:w="9" w:type="dxa"/>
        </w:trPr>
        <w:tc>
          <w:tcPr>
            <w:tcW w:w="1687" w:type="dxa"/>
            <w:vMerge/>
            <w:shd w:val="clear" w:color="auto" w:fill="auto"/>
          </w:tcPr>
          <w:p w14:paraId="48DF3107" w14:textId="77777777" w:rsidR="00D1307B" w:rsidRPr="00A06AFA" w:rsidRDefault="00D1307B" w:rsidP="00D1307B">
            <w:pPr>
              <w:pStyle w:val="ListParagraph1"/>
              <w:spacing w:after="0" w:line="240" w:lineRule="auto"/>
              <w:ind w:left="0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shd w:val="clear" w:color="auto" w:fill="auto"/>
          </w:tcPr>
          <w:p w14:paraId="3568C870" w14:textId="1E6AE916" w:rsidR="00D1307B" w:rsidRPr="00A06AFA" w:rsidRDefault="00D1307B" w:rsidP="00D1307B">
            <w:pPr>
              <w:pStyle w:val="ListParagraph1"/>
              <w:tabs>
                <w:tab w:val="left" w:pos="67"/>
              </w:tabs>
              <w:spacing w:after="0" w:line="240" w:lineRule="auto"/>
              <w:ind w:left="0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11</w:t>
            </w:r>
            <w:r w:rsidRPr="00A06AFA">
              <w:rPr>
                <w:rFonts w:ascii="Cambria Math" w:hAnsi="Cambria Math" w:cs="Cambria Math"/>
                <w:bCs/>
                <w:sz w:val="16"/>
                <w:szCs w:val="16"/>
                <w:lang w:val="hy-AM"/>
              </w:rPr>
              <w:t>․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 xml:space="preserve"> Տնտեսական շարժառիթների հիման վրա գործող՝ եկամուտների հայտարարագրմ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lastRenderedPageBreak/>
              <w:t>ան համակարգի ներդրման իրավական հիմքերի ապահովում</w:t>
            </w:r>
            <w:r w:rsidRPr="00A06AFA" w:rsidDel="00661935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 xml:space="preserve"> </w:t>
            </w:r>
          </w:p>
        </w:tc>
        <w:tc>
          <w:tcPr>
            <w:tcW w:w="1561" w:type="dxa"/>
            <w:shd w:val="clear" w:color="auto" w:fill="auto"/>
          </w:tcPr>
          <w:p w14:paraId="0FDE43F0" w14:textId="068357EA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Arial"/>
                <w:bCs/>
                <w:sz w:val="16"/>
                <w:szCs w:val="16"/>
                <w:lang w:val="hy-AM" w:eastAsia="x-none"/>
              </w:rPr>
            </w:pPr>
            <w:r w:rsidRPr="00A06AFA">
              <w:rPr>
                <w:rFonts w:ascii="GHEA Grapalat" w:hAnsi="GHEA Grapalat" w:cs="Cambria Math"/>
                <w:bCs/>
                <w:sz w:val="16"/>
                <w:szCs w:val="16"/>
                <w:lang w:val="hy-AM" w:eastAsia="x-none"/>
              </w:rPr>
              <w:lastRenderedPageBreak/>
              <w:t>11</w:t>
            </w:r>
            <w:r w:rsidRPr="00A06AFA">
              <w:rPr>
                <w:rFonts w:ascii="Cambria Math" w:hAnsi="Cambria Math" w:cs="Cambria Math"/>
                <w:bCs/>
                <w:sz w:val="16"/>
                <w:szCs w:val="16"/>
                <w:lang w:val="hy-AM" w:eastAsia="x-none"/>
              </w:rPr>
              <w:t>․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 w:eastAsia="x-none"/>
              </w:rPr>
              <w:t xml:space="preserve">1 «ՀՀ հարկային օրենսգրքում փոփոխություններ և լրացումներ կատարելու» ՀՀ 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 w:eastAsia="x-none"/>
              </w:rPr>
              <w:lastRenderedPageBreak/>
              <w:t>օրենքի նախագծի մշակում</w:t>
            </w:r>
          </w:p>
        </w:tc>
        <w:tc>
          <w:tcPr>
            <w:tcW w:w="863" w:type="dxa"/>
            <w:shd w:val="clear" w:color="auto" w:fill="auto"/>
          </w:tcPr>
          <w:p w14:paraId="5CE0FA18" w14:textId="7893A687" w:rsidR="00D1307B" w:rsidRPr="00A06AFA" w:rsidRDefault="00D1307B" w:rsidP="00D1307B">
            <w:pPr>
              <w:pStyle w:val="ListParagraph1"/>
              <w:tabs>
                <w:tab w:val="left" w:pos="36"/>
                <w:tab w:val="left" w:pos="319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lastRenderedPageBreak/>
              <w:t>ՖՆ</w:t>
            </w:r>
          </w:p>
        </w:tc>
        <w:tc>
          <w:tcPr>
            <w:tcW w:w="710" w:type="dxa"/>
          </w:tcPr>
          <w:p w14:paraId="4FEF9A20" w14:textId="339A473D" w:rsidR="00D1307B" w:rsidRPr="00A06AFA" w:rsidRDefault="00D1307B" w:rsidP="00D1307B">
            <w:pPr>
              <w:pStyle w:val="ListParagraph1"/>
              <w:tabs>
                <w:tab w:val="left" w:pos="36"/>
                <w:tab w:val="left" w:pos="319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-</w:t>
            </w:r>
          </w:p>
        </w:tc>
        <w:tc>
          <w:tcPr>
            <w:tcW w:w="859" w:type="dxa"/>
            <w:shd w:val="clear" w:color="auto" w:fill="auto"/>
          </w:tcPr>
          <w:p w14:paraId="3DE7557E" w14:textId="21623748" w:rsidR="00D1307B" w:rsidRPr="00A06AFA" w:rsidRDefault="00D1307B" w:rsidP="00D1307B">
            <w:pPr>
              <w:pStyle w:val="ListParagraph1"/>
              <w:tabs>
                <w:tab w:val="left" w:pos="36"/>
                <w:tab w:val="left" w:pos="319"/>
              </w:tabs>
              <w:spacing w:after="0" w:line="240" w:lineRule="auto"/>
              <w:ind w:left="0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 xml:space="preserve">2021թ. </w:t>
            </w:r>
            <w:r w:rsidRPr="00A06AFA">
              <w:rPr>
                <w:rFonts w:ascii="GHEA Grapalat" w:hAnsi="GHEA Grapalat"/>
                <w:sz w:val="16"/>
                <w:szCs w:val="16"/>
              </w:rPr>
              <w:t>դեկտեմբեր</w:t>
            </w:r>
          </w:p>
        </w:tc>
        <w:tc>
          <w:tcPr>
            <w:tcW w:w="1834" w:type="dxa"/>
            <w:shd w:val="clear" w:color="auto" w:fill="auto"/>
          </w:tcPr>
          <w:p w14:paraId="6EC79664" w14:textId="143661D2" w:rsidR="00D1307B" w:rsidRPr="00A06AFA" w:rsidRDefault="00D1307B" w:rsidP="00D1307B">
            <w:pPr>
              <w:numPr>
                <w:ilvl w:val="0"/>
                <w:numId w:val="4"/>
              </w:numPr>
              <w:tabs>
                <w:tab w:val="left" w:pos="339"/>
              </w:tabs>
              <w:spacing w:after="0" w:line="240" w:lineRule="auto"/>
              <w:ind w:left="0" w:firstLine="0"/>
              <w:contextualSpacing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 xml:space="preserve">Տնտեսական շարժառիթների հիման վրա գործող՝ եկամուտների հայտարարագրման համակարգի 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lastRenderedPageBreak/>
              <w:t>ներդրման իրավական հիմքերն ապահովված են</w:t>
            </w:r>
          </w:p>
        </w:tc>
        <w:tc>
          <w:tcPr>
            <w:tcW w:w="702" w:type="dxa"/>
            <w:vMerge/>
            <w:shd w:val="clear" w:color="auto" w:fill="auto"/>
          </w:tcPr>
          <w:p w14:paraId="79E16F70" w14:textId="77777777" w:rsidR="00D1307B" w:rsidRPr="00A06AFA" w:rsidRDefault="00D1307B" w:rsidP="00D1307B">
            <w:pPr>
              <w:pStyle w:val="ListParagraph1"/>
              <w:tabs>
                <w:tab w:val="left" w:pos="36"/>
                <w:tab w:val="left" w:pos="319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560" w:type="dxa"/>
            <w:shd w:val="clear" w:color="auto" w:fill="auto"/>
          </w:tcPr>
          <w:p w14:paraId="587D184B" w14:textId="3D0D744A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 w:eastAsia="x-none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Տնտեսական միջավայրի փոփոխություններով պայմանավորված փոփոխություննե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lastRenderedPageBreak/>
              <w:t>րի ընդունումից ակնկալվող արդյունքների ոչ ամբողջական ապահովում</w:t>
            </w:r>
          </w:p>
        </w:tc>
        <w:tc>
          <w:tcPr>
            <w:tcW w:w="1559" w:type="dxa"/>
            <w:shd w:val="clear" w:color="auto" w:fill="auto"/>
          </w:tcPr>
          <w:p w14:paraId="5219D1C8" w14:textId="483310FA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 w:eastAsia="x-none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lastRenderedPageBreak/>
              <w:t xml:space="preserve">Պարբերաբար գնահատումներ ու վերլուծություններ՝ միջավայրի փոփոխությամբ 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lastRenderedPageBreak/>
              <w:t>պայմանավորված քաղաքականության ուղղությունների հստակեցման համար</w:t>
            </w:r>
          </w:p>
        </w:tc>
        <w:tc>
          <w:tcPr>
            <w:tcW w:w="999" w:type="dxa"/>
          </w:tcPr>
          <w:p w14:paraId="4391CC02" w14:textId="7177B5F9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lastRenderedPageBreak/>
              <w:t>8-րդ գլուխ, 8.1 կետ, 3-րդ պարբերություն</w:t>
            </w:r>
          </w:p>
        </w:tc>
        <w:tc>
          <w:tcPr>
            <w:tcW w:w="1421" w:type="dxa"/>
            <w:shd w:val="clear" w:color="auto" w:fill="auto"/>
          </w:tcPr>
          <w:p w14:paraId="4B4C4736" w14:textId="5F83F801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 w:eastAsia="x-none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Լրացուցիչ ֆինանսավորում չի պահանջվում</w:t>
            </w:r>
          </w:p>
        </w:tc>
      </w:tr>
      <w:tr w:rsidR="00D1307B" w:rsidRPr="00A06AFA" w14:paraId="5B70437E" w14:textId="77777777" w:rsidTr="006B3222">
        <w:trPr>
          <w:gridAfter w:val="1"/>
          <w:wAfter w:w="9" w:type="dxa"/>
        </w:trPr>
        <w:tc>
          <w:tcPr>
            <w:tcW w:w="1687" w:type="dxa"/>
            <w:vMerge w:val="restart"/>
            <w:shd w:val="clear" w:color="auto" w:fill="auto"/>
          </w:tcPr>
          <w:p w14:paraId="6C2A24DC" w14:textId="1B606BAB" w:rsidR="00D1307B" w:rsidRPr="00A06AFA" w:rsidRDefault="00D1307B" w:rsidP="00D1307B">
            <w:pPr>
              <w:pStyle w:val="ListParagraph1"/>
              <w:spacing w:after="0" w:line="240" w:lineRule="auto"/>
              <w:ind w:left="0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b/>
                <w:sz w:val="16"/>
                <w:szCs w:val="16"/>
                <w:lang w:val="hy-AM"/>
              </w:rPr>
              <w:lastRenderedPageBreak/>
              <w:t>4. Եկամուտների վարչարարության թափանցիկություն և համապատասխանություն</w:t>
            </w:r>
          </w:p>
        </w:tc>
        <w:tc>
          <w:tcPr>
            <w:tcW w:w="1556" w:type="dxa"/>
            <w:shd w:val="clear" w:color="auto" w:fill="auto"/>
          </w:tcPr>
          <w:p w14:paraId="0D1E09E2" w14:textId="070112BA" w:rsidR="00D1307B" w:rsidRPr="00A06AFA" w:rsidRDefault="00D1307B" w:rsidP="00D1307B">
            <w:pPr>
              <w:pStyle w:val="ListParagraph1"/>
              <w:tabs>
                <w:tab w:val="left" w:pos="36"/>
                <w:tab w:val="left" w:pos="319"/>
              </w:tabs>
              <w:spacing w:after="0" w:line="240" w:lineRule="auto"/>
              <w:ind w:left="0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en-US"/>
              </w:rPr>
              <w:t>12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. Հարկային պոտենցիալի և ճեղքի գնահատում</w:t>
            </w:r>
          </w:p>
          <w:p w14:paraId="27D50648" w14:textId="15DA1018" w:rsidR="00D1307B" w:rsidRPr="00A06AFA" w:rsidRDefault="00D1307B" w:rsidP="00D1307B">
            <w:pPr>
              <w:pStyle w:val="ListParagraph1"/>
              <w:tabs>
                <w:tab w:val="left" w:pos="36"/>
                <w:tab w:val="left" w:pos="319"/>
              </w:tabs>
              <w:spacing w:after="0" w:line="240" w:lineRule="auto"/>
              <w:ind w:left="0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</w:p>
        </w:tc>
        <w:tc>
          <w:tcPr>
            <w:tcW w:w="1561" w:type="dxa"/>
            <w:shd w:val="clear" w:color="auto" w:fill="auto"/>
          </w:tcPr>
          <w:p w14:paraId="325EC376" w14:textId="1FBD57A2" w:rsidR="00D1307B" w:rsidRPr="00A06AFA" w:rsidRDefault="00D1307B" w:rsidP="00D1307B">
            <w:pPr>
              <w:pStyle w:val="ListParagraph1"/>
              <w:tabs>
                <w:tab w:val="left" w:pos="36"/>
                <w:tab w:val="left" w:pos="319"/>
              </w:tabs>
              <w:spacing w:after="0" w:line="240" w:lineRule="auto"/>
              <w:ind w:left="0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12.1. Երեք խոշոր հարկատեսակների գծով (ԱԱՀ, շահութահարկ, եկամտային հարկ) հարկային պոտենցիալի և ճեղքի գնահատում</w:t>
            </w:r>
          </w:p>
        </w:tc>
        <w:tc>
          <w:tcPr>
            <w:tcW w:w="863" w:type="dxa"/>
            <w:shd w:val="clear" w:color="auto" w:fill="auto"/>
          </w:tcPr>
          <w:p w14:paraId="787D4E65" w14:textId="73AA3C14" w:rsidR="00D1307B" w:rsidRPr="00A06AFA" w:rsidRDefault="00D1307B" w:rsidP="00D1307B">
            <w:pPr>
              <w:pStyle w:val="ListParagraph1"/>
              <w:tabs>
                <w:tab w:val="left" w:pos="36"/>
                <w:tab w:val="left" w:pos="319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ՖՆ</w:t>
            </w:r>
          </w:p>
        </w:tc>
        <w:tc>
          <w:tcPr>
            <w:tcW w:w="710" w:type="dxa"/>
          </w:tcPr>
          <w:p w14:paraId="1CBAC333" w14:textId="5E53DFF6" w:rsidR="00D1307B" w:rsidRPr="00A06AFA" w:rsidRDefault="00D1307B" w:rsidP="00D1307B">
            <w:pPr>
              <w:pStyle w:val="ListParagraph1"/>
              <w:tabs>
                <w:tab w:val="left" w:pos="36"/>
                <w:tab w:val="left" w:pos="319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-</w:t>
            </w:r>
          </w:p>
        </w:tc>
        <w:tc>
          <w:tcPr>
            <w:tcW w:w="859" w:type="dxa"/>
            <w:shd w:val="clear" w:color="auto" w:fill="auto"/>
          </w:tcPr>
          <w:p w14:paraId="7A35724C" w14:textId="1E822E11" w:rsidR="00D1307B" w:rsidRPr="00A06AFA" w:rsidRDefault="00D1307B" w:rsidP="00D1307B">
            <w:pPr>
              <w:pStyle w:val="ListParagraph1"/>
              <w:tabs>
                <w:tab w:val="left" w:pos="36"/>
                <w:tab w:val="left" w:pos="319"/>
              </w:tabs>
              <w:spacing w:after="0" w:line="240" w:lineRule="auto"/>
              <w:ind w:left="0"/>
              <w:rPr>
                <w:rFonts w:ascii="Cambria Math" w:hAnsi="Cambria Math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2019-2023թ</w:t>
            </w:r>
            <w:r w:rsidR="00E253AE" w:rsidRPr="00A06AFA">
              <w:rPr>
                <w:rFonts w:ascii="GHEA Grapalat" w:hAnsi="GHEA Grapalat"/>
                <w:sz w:val="16"/>
                <w:szCs w:val="16"/>
                <w:lang w:val="hy-AM"/>
              </w:rPr>
              <w:t>թ</w:t>
            </w:r>
            <w:r w:rsidR="00E253AE" w:rsidRPr="00A06AFA">
              <w:rPr>
                <w:rFonts w:ascii="Cambria Math" w:hAnsi="Cambria Math"/>
                <w:sz w:val="16"/>
                <w:szCs w:val="16"/>
                <w:lang w:val="hy-AM"/>
              </w:rPr>
              <w:t>․</w:t>
            </w:r>
          </w:p>
        </w:tc>
        <w:tc>
          <w:tcPr>
            <w:tcW w:w="1834" w:type="dxa"/>
            <w:shd w:val="clear" w:color="auto" w:fill="auto"/>
          </w:tcPr>
          <w:p w14:paraId="76649569" w14:textId="65D2937D" w:rsidR="00D1307B" w:rsidRPr="00A06AFA" w:rsidRDefault="00D1307B" w:rsidP="00D1307B">
            <w:pPr>
              <w:numPr>
                <w:ilvl w:val="0"/>
                <w:numId w:val="4"/>
              </w:numPr>
              <w:tabs>
                <w:tab w:val="left" w:pos="339"/>
              </w:tabs>
              <w:spacing w:after="0" w:line="240" w:lineRule="auto"/>
              <w:ind w:left="0" w:firstLine="0"/>
              <w:contextualSpacing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Երեք խոշոր հարկատեսակների գծով (ԱԱՀ, շահութահարկ, եկամտային հարկ) հարկային պոտենցիալի և ճեղքի գնահատման մեթոդաբանության առկայություն,</w:t>
            </w:r>
          </w:p>
          <w:p w14:paraId="5A70FEB8" w14:textId="77777777" w:rsidR="00D1307B" w:rsidRPr="00A06AFA" w:rsidRDefault="00D1307B" w:rsidP="00D1307B">
            <w:pPr>
              <w:tabs>
                <w:tab w:val="left" w:pos="166"/>
              </w:tabs>
              <w:spacing w:after="0" w:line="240" w:lineRule="auto"/>
              <w:contextualSpacing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14:paraId="6F6EC651" w14:textId="236C4FB1" w:rsidR="00D1307B" w:rsidRPr="00A06AFA" w:rsidRDefault="00D1307B" w:rsidP="00D1307B">
            <w:pPr>
              <w:numPr>
                <w:ilvl w:val="0"/>
                <w:numId w:val="4"/>
              </w:numPr>
              <w:tabs>
                <w:tab w:val="left" w:pos="339"/>
              </w:tabs>
              <w:spacing w:after="0" w:line="240" w:lineRule="auto"/>
              <w:ind w:left="0" w:firstLine="0"/>
              <w:contextualSpacing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Երեք խոշոր հարկատեսակների գծով (ԱԱՀ, շահութահարկ, եկամտային հարկ) հարկային պոտենցիալի և ճեղքի գնահատականներ</w:t>
            </w:r>
          </w:p>
        </w:tc>
        <w:tc>
          <w:tcPr>
            <w:tcW w:w="702" w:type="dxa"/>
            <w:shd w:val="clear" w:color="auto" w:fill="auto"/>
          </w:tcPr>
          <w:p w14:paraId="07BB033F" w14:textId="106B28CA" w:rsidR="00D1307B" w:rsidRPr="00A06AFA" w:rsidRDefault="00D1307B" w:rsidP="00D1307B">
            <w:pPr>
              <w:pStyle w:val="ListParagraph1"/>
              <w:tabs>
                <w:tab w:val="left" w:pos="36"/>
                <w:tab w:val="left" w:pos="319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-</w:t>
            </w:r>
          </w:p>
        </w:tc>
        <w:tc>
          <w:tcPr>
            <w:tcW w:w="1560" w:type="dxa"/>
            <w:shd w:val="clear" w:color="auto" w:fill="auto"/>
          </w:tcPr>
          <w:p w14:paraId="2C783811" w14:textId="6C6526D0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 w:eastAsia="x-none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 w:eastAsia="x-none"/>
              </w:rPr>
              <w:t>Հարկային ճեղքի գնահատման համար անհրաժեշտ տեղեկատվության անհասանելիություն</w:t>
            </w:r>
          </w:p>
        </w:tc>
        <w:tc>
          <w:tcPr>
            <w:tcW w:w="1559" w:type="dxa"/>
            <w:shd w:val="clear" w:color="auto" w:fill="auto"/>
          </w:tcPr>
          <w:p w14:paraId="1B0BB626" w14:textId="7F8EF737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 w:eastAsia="x-none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 w:eastAsia="x-none"/>
              </w:rPr>
              <w:t>Համապատասխան գերատեսչություններից տեղեկատվության ստացման գործընթացի իրավական կարգավորում</w:t>
            </w:r>
          </w:p>
        </w:tc>
        <w:tc>
          <w:tcPr>
            <w:tcW w:w="999" w:type="dxa"/>
          </w:tcPr>
          <w:p w14:paraId="6176DDEC" w14:textId="7B326608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 w:eastAsia="x-none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8-րդ գլուխ, 8.1 կետ, 6-րդ պարբերություն</w:t>
            </w:r>
          </w:p>
        </w:tc>
        <w:tc>
          <w:tcPr>
            <w:tcW w:w="1421" w:type="dxa"/>
            <w:shd w:val="clear" w:color="auto" w:fill="auto"/>
          </w:tcPr>
          <w:p w14:paraId="2858E564" w14:textId="6FCB332B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 w:eastAsia="x-none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 w:eastAsia="x-none"/>
              </w:rPr>
              <w:t>Կիրականացվի տեխնիկական աջակցության շրջանակներում</w:t>
            </w:r>
          </w:p>
          <w:p w14:paraId="2B579EB5" w14:textId="4AB7DAFE" w:rsidR="00D1307B" w:rsidRPr="00A06AFA" w:rsidRDefault="00D1307B" w:rsidP="00D1307B">
            <w:pPr>
              <w:spacing w:line="240" w:lineRule="auto"/>
              <w:jc w:val="center"/>
              <w:rPr>
                <w:rFonts w:ascii="GHEA Grapalat" w:hAnsi="GHEA Grapalat"/>
                <w:sz w:val="16"/>
                <w:szCs w:val="16"/>
                <w:lang w:val="hy-AM" w:eastAsia="x-none"/>
              </w:rPr>
            </w:pPr>
          </w:p>
        </w:tc>
      </w:tr>
      <w:tr w:rsidR="00D1307B" w:rsidRPr="00A06AFA" w14:paraId="0EDC76EF" w14:textId="77777777" w:rsidTr="006B3222">
        <w:trPr>
          <w:gridAfter w:val="1"/>
          <w:wAfter w:w="9" w:type="dxa"/>
        </w:trPr>
        <w:tc>
          <w:tcPr>
            <w:tcW w:w="1687" w:type="dxa"/>
            <w:vMerge/>
            <w:shd w:val="clear" w:color="auto" w:fill="auto"/>
          </w:tcPr>
          <w:p w14:paraId="6F627927" w14:textId="77777777" w:rsidR="00D1307B" w:rsidRPr="00A06AFA" w:rsidRDefault="00D1307B" w:rsidP="00D1307B">
            <w:pPr>
              <w:pStyle w:val="ListParagraph1"/>
              <w:spacing w:after="0" w:line="240" w:lineRule="auto"/>
              <w:ind w:left="0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shd w:val="clear" w:color="auto" w:fill="auto"/>
          </w:tcPr>
          <w:p w14:paraId="2FCEBDF0" w14:textId="3E14EDB0" w:rsidR="00D1307B" w:rsidRPr="00A06AFA" w:rsidRDefault="00D1307B" w:rsidP="00D1307B">
            <w:pPr>
              <w:pStyle w:val="ListParagraph1"/>
              <w:tabs>
                <w:tab w:val="left" w:pos="67"/>
              </w:tabs>
              <w:spacing w:after="0" w:line="240" w:lineRule="auto"/>
              <w:ind w:left="-75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Cambria Math"/>
                <w:sz w:val="16"/>
                <w:szCs w:val="16"/>
                <w:lang w:val="hy-AM"/>
              </w:rPr>
              <w:t>13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/>
              </w:rPr>
              <w:t>․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 xml:space="preserve"> Հանրային ֆինանսների թափանցիկության ապահովման նպատակով բյուջեից վերադարձվող հարկերի գումարների վերաբերյալ տեղեկատվության հրապարակում</w:t>
            </w:r>
          </w:p>
        </w:tc>
        <w:tc>
          <w:tcPr>
            <w:tcW w:w="1561" w:type="dxa"/>
            <w:shd w:val="clear" w:color="auto" w:fill="auto"/>
          </w:tcPr>
          <w:p w14:paraId="295961E7" w14:textId="76BDA0F0" w:rsidR="00D1307B" w:rsidRPr="00A06AFA" w:rsidRDefault="00D1307B" w:rsidP="00D1307B">
            <w:pPr>
              <w:pStyle w:val="ListParagraph1"/>
              <w:tabs>
                <w:tab w:val="left" w:pos="36"/>
                <w:tab w:val="left" w:pos="319"/>
              </w:tabs>
              <w:spacing w:after="0" w:line="240" w:lineRule="auto"/>
              <w:ind w:left="0"/>
              <w:rPr>
                <w:rFonts w:ascii="GHEA Grapalat" w:hAnsi="GHEA Grapalat" w:cs="Cambria Math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Cambria Math"/>
                <w:sz w:val="16"/>
                <w:szCs w:val="16"/>
                <w:lang w:val="hy-AM"/>
              </w:rPr>
              <w:t>13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/>
              </w:rPr>
              <w:t>․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1 Եռամսյակային պարբերականությամբ պետական բյուջեից վերադարձված հարկերի գումարների վերաբերյալ տվյալների հրապարակում</w:t>
            </w:r>
          </w:p>
        </w:tc>
        <w:tc>
          <w:tcPr>
            <w:tcW w:w="863" w:type="dxa"/>
            <w:shd w:val="clear" w:color="auto" w:fill="auto"/>
          </w:tcPr>
          <w:p w14:paraId="650D99DB" w14:textId="658E5E36" w:rsidR="00D1307B" w:rsidRPr="00A06AFA" w:rsidRDefault="00D1307B" w:rsidP="00D1307B">
            <w:pPr>
              <w:pStyle w:val="ListParagraph1"/>
              <w:tabs>
                <w:tab w:val="left" w:pos="36"/>
                <w:tab w:val="left" w:pos="319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ՊԵԿ</w:t>
            </w:r>
          </w:p>
        </w:tc>
        <w:tc>
          <w:tcPr>
            <w:tcW w:w="710" w:type="dxa"/>
          </w:tcPr>
          <w:p w14:paraId="647706E5" w14:textId="6CFB862F" w:rsidR="00D1307B" w:rsidRPr="00A06AFA" w:rsidRDefault="007E6243" w:rsidP="00D1307B">
            <w:pPr>
              <w:pStyle w:val="ListParagraph1"/>
              <w:tabs>
                <w:tab w:val="left" w:pos="36"/>
                <w:tab w:val="left" w:pos="319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ՖՆ</w:t>
            </w:r>
          </w:p>
        </w:tc>
        <w:tc>
          <w:tcPr>
            <w:tcW w:w="859" w:type="dxa"/>
            <w:shd w:val="clear" w:color="auto" w:fill="auto"/>
          </w:tcPr>
          <w:p w14:paraId="55D45693" w14:textId="43DF3167" w:rsidR="00D1307B" w:rsidRPr="00A06AFA" w:rsidRDefault="00D1307B" w:rsidP="00D1307B">
            <w:pPr>
              <w:pStyle w:val="ListParagraph1"/>
              <w:tabs>
                <w:tab w:val="left" w:pos="36"/>
                <w:tab w:val="left" w:pos="319"/>
              </w:tabs>
              <w:spacing w:after="0" w:line="240" w:lineRule="auto"/>
              <w:ind w:left="0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2019-2023թթ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/>
              </w:rPr>
              <w:t>․</w:t>
            </w:r>
          </w:p>
        </w:tc>
        <w:tc>
          <w:tcPr>
            <w:tcW w:w="1834" w:type="dxa"/>
            <w:shd w:val="clear" w:color="auto" w:fill="auto"/>
          </w:tcPr>
          <w:p w14:paraId="4E0A3472" w14:textId="6FF5B9A1" w:rsidR="00D1307B" w:rsidRPr="00A06AFA" w:rsidRDefault="00D1307B" w:rsidP="00D1307B">
            <w:pPr>
              <w:numPr>
                <w:ilvl w:val="0"/>
                <w:numId w:val="4"/>
              </w:numPr>
              <w:tabs>
                <w:tab w:val="left" w:pos="339"/>
              </w:tabs>
              <w:spacing w:after="0" w:line="240" w:lineRule="auto"/>
              <w:ind w:left="0" w:firstLine="0"/>
              <w:contextualSpacing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Հրապարակված համապատասխան տեղեկատվություն</w:t>
            </w:r>
          </w:p>
        </w:tc>
        <w:tc>
          <w:tcPr>
            <w:tcW w:w="702" w:type="dxa"/>
            <w:shd w:val="clear" w:color="auto" w:fill="auto"/>
          </w:tcPr>
          <w:p w14:paraId="788ADA98" w14:textId="53282ECE" w:rsidR="00D1307B" w:rsidRPr="00A06AFA" w:rsidRDefault="00D1307B" w:rsidP="00D1307B">
            <w:pPr>
              <w:pStyle w:val="ListParagraph1"/>
              <w:tabs>
                <w:tab w:val="left" w:pos="36"/>
                <w:tab w:val="left" w:pos="319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ԿՑ-9</w:t>
            </w:r>
          </w:p>
        </w:tc>
        <w:tc>
          <w:tcPr>
            <w:tcW w:w="1560" w:type="dxa"/>
            <w:shd w:val="clear" w:color="auto" w:fill="auto"/>
          </w:tcPr>
          <w:p w14:paraId="01F0E99E" w14:textId="47987A24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 w:eastAsia="x-none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 w:eastAsia="x-none"/>
              </w:rPr>
              <w:t>Պետական բյուջեից վերադարձված հարկերի գումարների վերաբերյալ տվյալները ժամանակին չեն հրապարակվում</w:t>
            </w:r>
          </w:p>
        </w:tc>
        <w:tc>
          <w:tcPr>
            <w:tcW w:w="1559" w:type="dxa"/>
            <w:shd w:val="clear" w:color="auto" w:fill="auto"/>
          </w:tcPr>
          <w:p w14:paraId="123EF132" w14:textId="3F9280BC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 w:eastAsia="x-none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 w:eastAsia="x-none"/>
              </w:rPr>
              <w:t>Կատարման հստակ ժամկետների սահմանում</w:t>
            </w:r>
          </w:p>
        </w:tc>
        <w:tc>
          <w:tcPr>
            <w:tcW w:w="999" w:type="dxa"/>
          </w:tcPr>
          <w:p w14:paraId="51A032CB" w14:textId="1038033A" w:rsidR="00D1307B" w:rsidRPr="00A06AFA" w:rsidRDefault="00D1307B" w:rsidP="00D1307B">
            <w:pPr>
              <w:spacing w:line="240" w:lineRule="auto"/>
              <w:jc w:val="center"/>
              <w:rPr>
                <w:rFonts w:ascii="GHEA Grapalat" w:hAnsi="GHEA Grapalat"/>
                <w:sz w:val="16"/>
                <w:szCs w:val="16"/>
                <w:lang w:val="hy-AM" w:eastAsia="x-none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 w:eastAsia="x-none"/>
              </w:rPr>
              <w:t>3-րդ գլուխ, 3.2 կետ, վերջին պարբերություն</w:t>
            </w:r>
          </w:p>
        </w:tc>
        <w:tc>
          <w:tcPr>
            <w:tcW w:w="1421" w:type="dxa"/>
            <w:shd w:val="clear" w:color="auto" w:fill="auto"/>
          </w:tcPr>
          <w:p w14:paraId="13B7D7BF" w14:textId="00387722" w:rsidR="00D1307B" w:rsidRPr="00A06AFA" w:rsidRDefault="00D1307B" w:rsidP="00D1307B">
            <w:pPr>
              <w:spacing w:line="240" w:lineRule="auto"/>
              <w:jc w:val="center"/>
              <w:rPr>
                <w:rFonts w:ascii="GHEA Grapalat" w:hAnsi="GHEA Grapalat"/>
                <w:sz w:val="16"/>
                <w:szCs w:val="16"/>
                <w:lang w:val="hy-AM" w:eastAsia="x-none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Լրացուցիչ ֆինանսավորում չի պահանջվում</w:t>
            </w:r>
          </w:p>
        </w:tc>
      </w:tr>
      <w:tr w:rsidR="00D1307B" w:rsidRPr="00A06AFA" w14:paraId="46946A59" w14:textId="77777777" w:rsidTr="006B3222">
        <w:trPr>
          <w:gridAfter w:val="1"/>
          <w:wAfter w:w="9" w:type="dxa"/>
        </w:trPr>
        <w:tc>
          <w:tcPr>
            <w:tcW w:w="1687" w:type="dxa"/>
            <w:vMerge/>
            <w:shd w:val="clear" w:color="auto" w:fill="auto"/>
          </w:tcPr>
          <w:p w14:paraId="7CDA2C62" w14:textId="77777777" w:rsidR="00D1307B" w:rsidRPr="00A06AFA" w:rsidRDefault="00D1307B" w:rsidP="00D1307B">
            <w:pPr>
              <w:pStyle w:val="ListParagraph1"/>
              <w:tabs>
                <w:tab w:val="left" w:pos="36"/>
                <w:tab w:val="left" w:pos="319"/>
              </w:tabs>
              <w:spacing w:after="0" w:line="240" w:lineRule="auto"/>
              <w:ind w:left="0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shd w:val="clear" w:color="auto" w:fill="auto"/>
          </w:tcPr>
          <w:p w14:paraId="58E5B638" w14:textId="55C4A7F3" w:rsidR="00D1307B" w:rsidRPr="00A06AFA" w:rsidRDefault="00D1307B" w:rsidP="00D1307B">
            <w:pPr>
              <w:pStyle w:val="ListParagraph1"/>
              <w:tabs>
                <w:tab w:val="left" w:pos="36"/>
                <w:tab w:val="left" w:pos="319"/>
              </w:tabs>
              <w:spacing w:after="0" w:line="240" w:lineRule="auto"/>
              <w:ind w:left="0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Cambria Math"/>
                <w:sz w:val="16"/>
                <w:szCs w:val="16"/>
                <w:lang w:val="hy-AM"/>
              </w:rPr>
              <w:t>14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/>
              </w:rPr>
              <w:t>․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 xml:space="preserve"> Ստվերային տնտեսության ծավալների շարունակական կրճատում, արտոնյալ հարկ վճարողների բացառում</w:t>
            </w:r>
          </w:p>
        </w:tc>
        <w:tc>
          <w:tcPr>
            <w:tcW w:w="1561" w:type="dxa"/>
            <w:shd w:val="clear" w:color="auto" w:fill="auto"/>
          </w:tcPr>
          <w:p w14:paraId="7F8C5DAE" w14:textId="2F96EDA9" w:rsidR="00D1307B" w:rsidRPr="00A06AFA" w:rsidRDefault="00D1307B" w:rsidP="00D1307B">
            <w:pPr>
              <w:pStyle w:val="ListParagraph1"/>
              <w:tabs>
                <w:tab w:val="left" w:pos="36"/>
                <w:tab w:val="left" w:pos="319"/>
              </w:tabs>
              <w:spacing w:after="0" w:line="240" w:lineRule="auto"/>
              <w:ind w:left="0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Cambria Math"/>
                <w:sz w:val="16"/>
                <w:szCs w:val="16"/>
                <w:lang w:val="hy-AM"/>
              </w:rPr>
              <w:t>14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/>
              </w:rPr>
              <w:t>․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1 Երրորդ անձանց  տեղեկությունների ստացման և արդյունա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softHyphen/>
              <w:t>վետ օգտագործման հնարավորությունների ընդլայնում</w:t>
            </w:r>
          </w:p>
        </w:tc>
        <w:tc>
          <w:tcPr>
            <w:tcW w:w="863" w:type="dxa"/>
            <w:shd w:val="clear" w:color="auto" w:fill="auto"/>
          </w:tcPr>
          <w:p w14:paraId="46F2C629" w14:textId="77777777" w:rsidR="00D1307B" w:rsidRPr="00A06AFA" w:rsidRDefault="00D1307B" w:rsidP="00D1307B">
            <w:pPr>
              <w:pStyle w:val="ListParagraph1"/>
              <w:tabs>
                <w:tab w:val="left" w:pos="36"/>
                <w:tab w:val="left" w:pos="319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ՊԵԿ</w:t>
            </w:r>
          </w:p>
        </w:tc>
        <w:tc>
          <w:tcPr>
            <w:tcW w:w="710" w:type="dxa"/>
          </w:tcPr>
          <w:p w14:paraId="399EF51C" w14:textId="2DAD79F0" w:rsidR="00D1307B" w:rsidRPr="00A06AFA" w:rsidRDefault="00D1307B" w:rsidP="00D1307B">
            <w:pPr>
              <w:pStyle w:val="ListParagraph1"/>
              <w:tabs>
                <w:tab w:val="left" w:pos="36"/>
                <w:tab w:val="left" w:pos="319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-</w:t>
            </w:r>
          </w:p>
        </w:tc>
        <w:tc>
          <w:tcPr>
            <w:tcW w:w="859" w:type="dxa"/>
            <w:shd w:val="clear" w:color="auto" w:fill="auto"/>
          </w:tcPr>
          <w:p w14:paraId="6AA8E6BD" w14:textId="45506E29" w:rsidR="00D1307B" w:rsidRPr="00A06AFA" w:rsidRDefault="00D1307B" w:rsidP="00D1307B">
            <w:pPr>
              <w:pStyle w:val="ListParagraph1"/>
              <w:tabs>
                <w:tab w:val="left" w:pos="36"/>
                <w:tab w:val="left" w:pos="319"/>
              </w:tabs>
              <w:spacing w:after="0" w:line="240" w:lineRule="auto"/>
              <w:ind w:left="0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2019-2023թթ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/>
              </w:rPr>
              <w:t>․</w:t>
            </w:r>
          </w:p>
        </w:tc>
        <w:tc>
          <w:tcPr>
            <w:tcW w:w="1834" w:type="dxa"/>
            <w:shd w:val="clear" w:color="auto" w:fill="auto"/>
          </w:tcPr>
          <w:p w14:paraId="77536BD4" w14:textId="77777777" w:rsidR="00D1307B" w:rsidRPr="00A06AFA" w:rsidRDefault="00D1307B" w:rsidP="00D1307B">
            <w:pPr>
              <w:numPr>
                <w:ilvl w:val="0"/>
                <w:numId w:val="4"/>
              </w:numPr>
              <w:tabs>
                <w:tab w:val="left" w:pos="169"/>
              </w:tabs>
              <w:spacing w:after="0" w:line="240" w:lineRule="auto"/>
              <w:ind w:left="0" w:firstLine="0"/>
              <w:contextualSpacing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Հարկային ստվերի կրճատում</w:t>
            </w:r>
          </w:p>
          <w:p w14:paraId="2180213B" w14:textId="2047E197" w:rsidR="00D1307B" w:rsidRPr="00A06AFA" w:rsidRDefault="00D1307B" w:rsidP="00D1307B">
            <w:pPr>
              <w:numPr>
                <w:ilvl w:val="0"/>
                <w:numId w:val="4"/>
              </w:numPr>
              <w:tabs>
                <w:tab w:val="left" w:pos="169"/>
              </w:tabs>
              <w:spacing w:after="0" w:line="240" w:lineRule="auto"/>
              <w:ind w:left="0" w:firstLine="0"/>
              <w:contextualSpacing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Արտոնյալ կարգավիճակ ունեցող հարկ վճարողների բացառում և բոլոր հարկ վճարողների համար գործունեության հավասար հարկային միջավայրի ստեղծում</w:t>
            </w:r>
          </w:p>
        </w:tc>
        <w:tc>
          <w:tcPr>
            <w:tcW w:w="702" w:type="dxa"/>
            <w:vMerge w:val="restart"/>
            <w:shd w:val="clear" w:color="auto" w:fill="auto"/>
          </w:tcPr>
          <w:p w14:paraId="4B87AB20" w14:textId="77777777" w:rsidR="00D1307B" w:rsidRPr="00A06AFA" w:rsidRDefault="00D1307B" w:rsidP="00D1307B">
            <w:pPr>
              <w:pStyle w:val="ListParagraph1"/>
              <w:tabs>
                <w:tab w:val="left" w:pos="36"/>
                <w:tab w:val="left" w:pos="319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ԿՑ-3, ԿՑ-19, ԿՑ-20</w:t>
            </w:r>
          </w:p>
        </w:tc>
        <w:tc>
          <w:tcPr>
            <w:tcW w:w="1560" w:type="dxa"/>
            <w:shd w:val="clear" w:color="auto" w:fill="auto"/>
          </w:tcPr>
          <w:p w14:paraId="2EBCCA89" w14:textId="77777777" w:rsidR="00D1307B" w:rsidRPr="00A06AFA" w:rsidRDefault="00D1307B" w:rsidP="00D1307B">
            <w:pPr>
              <w:pStyle w:val="ListParagraph1"/>
              <w:tabs>
                <w:tab w:val="left" w:pos="36"/>
                <w:tab w:val="left" w:pos="319"/>
              </w:tabs>
              <w:spacing w:after="0" w:line="240" w:lineRule="auto"/>
              <w:ind w:left="0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Գործառնական և ֆինանսական</w:t>
            </w:r>
          </w:p>
        </w:tc>
        <w:tc>
          <w:tcPr>
            <w:tcW w:w="1559" w:type="dxa"/>
            <w:shd w:val="clear" w:color="auto" w:fill="auto"/>
          </w:tcPr>
          <w:p w14:paraId="1BB2B06E" w14:textId="77777777" w:rsidR="00D1307B" w:rsidRPr="00A06AFA" w:rsidRDefault="00D1307B" w:rsidP="00D1307B">
            <w:pPr>
              <w:pStyle w:val="ListParagraph1"/>
              <w:tabs>
                <w:tab w:val="left" w:pos="36"/>
                <w:tab w:val="left" w:pos="319"/>
              </w:tabs>
              <w:spacing w:after="0" w:line="240" w:lineRule="auto"/>
              <w:ind w:left="0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Համագործակցություն ՀՀ պետական կառավարման մարմինների հետ և ՀՀ օրենքով չարգելված ֆինանսական միջոցների ներգրավմանն ուղղված աշխատանքների իրականացում</w:t>
            </w:r>
          </w:p>
        </w:tc>
        <w:tc>
          <w:tcPr>
            <w:tcW w:w="999" w:type="dxa"/>
          </w:tcPr>
          <w:p w14:paraId="10E4527E" w14:textId="1B24D07A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8-րդ գլուխ, 8.1 կետ, 6-րդ պարբերություն</w:t>
            </w:r>
          </w:p>
        </w:tc>
        <w:tc>
          <w:tcPr>
            <w:tcW w:w="1421" w:type="dxa"/>
            <w:shd w:val="clear" w:color="auto" w:fill="auto"/>
          </w:tcPr>
          <w:p w14:paraId="31272A74" w14:textId="09C976EF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  <w:tr w:rsidR="00D1307B" w:rsidRPr="00A06AFA" w14:paraId="4F94B9B4" w14:textId="77777777" w:rsidTr="004054EB">
        <w:trPr>
          <w:gridAfter w:val="1"/>
          <w:wAfter w:w="9" w:type="dxa"/>
        </w:trPr>
        <w:tc>
          <w:tcPr>
            <w:tcW w:w="1687" w:type="dxa"/>
            <w:vMerge/>
            <w:shd w:val="clear" w:color="auto" w:fill="auto"/>
          </w:tcPr>
          <w:p w14:paraId="46C0B9BD" w14:textId="77777777" w:rsidR="00D1307B" w:rsidRPr="00A06AFA" w:rsidRDefault="00D1307B" w:rsidP="00D1307B">
            <w:pPr>
              <w:spacing w:after="0" w:line="240" w:lineRule="auto"/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shd w:val="clear" w:color="auto" w:fill="auto"/>
          </w:tcPr>
          <w:p w14:paraId="6AA26698" w14:textId="1978C199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 w:eastAsia="x-none"/>
              </w:rPr>
            </w:pPr>
            <w:r w:rsidRPr="00A06AFA">
              <w:rPr>
                <w:rFonts w:ascii="GHEA Grapalat" w:hAnsi="GHEA Grapalat" w:cs="Cambria Math"/>
                <w:sz w:val="16"/>
                <w:szCs w:val="16"/>
                <w:lang w:val="hy-AM" w:eastAsia="x-none"/>
              </w:rPr>
              <w:t>15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 w:eastAsia="x-none"/>
              </w:rPr>
              <w:t>․</w:t>
            </w:r>
            <w:r w:rsidRPr="00A06AFA">
              <w:rPr>
                <w:rFonts w:ascii="GHEA Grapalat" w:hAnsi="GHEA Grapalat"/>
                <w:sz w:val="16"/>
                <w:szCs w:val="16"/>
                <w:lang w:val="hy-AM" w:eastAsia="x-none"/>
              </w:rPr>
              <w:t xml:space="preserve"> Հարկ վճարողների կողմից հարկային պարտավորությունների ամբողջ ծավալով և ժամանակին հայտարարագրման ու կատարման ապահովում</w:t>
            </w:r>
          </w:p>
        </w:tc>
        <w:tc>
          <w:tcPr>
            <w:tcW w:w="1561" w:type="dxa"/>
            <w:shd w:val="clear" w:color="auto" w:fill="auto"/>
          </w:tcPr>
          <w:p w14:paraId="7346B460" w14:textId="513B817A" w:rsidR="00D1307B" w:rsidRPr="00A06AFA" w:rsidRDefault="00D1307B" w:rsidP="00D1307B">
            <w:pPr>
              <w:pStyle w:val="ListParagraph1"/>
              <w:tabs>
                <w:tab w:val="left" w:pos="36"/>
                <w:tab w:val="left" w:pos="319"/>
              </w:tabs>
              <w:spacing w:after="0" w:line="240" w:lineRule="auto"/>
              <w:ind w:left="0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Cambria Math"/>
                <w:sz w:val="16"/>
                <w:szCs w:val="16"/>
                <w:lang w:val="hy-AM"/>
              </w:rPr>
              <w:t>15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/>
              </w:rPr>
              <w:t>․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1 Հարկային մարմնի վերլուծական և հսկողության գործիքների արդիականացում և կարողությունների զարգացում</w:t>
            </w:r>
          </w:p>
        </w:tc>
        <w:tc>
          <w:tcPr>
            <w:tcW w:w="863" w:type="dxa"/>
            <w:shd w:val="clear" w:color="auto" w:fill="auto"/>
          </w:tcPr>
          <w:p w14:paraId="7A82BAF0" w14:textId="77777777" w:rsidR="00D1307B" w:rsidRPr="00A06AFA" w:rsidRDefault="00D1307B" w:rsidP="00D1307B">
            <w:pPr>
              <w:pStyle w:val="ListParagraph1"/>
              <w:tabs>
                <w:tab w:val="left" w:pos="36"/>
                <w:tab w:val="left" w:pos="319"/>
              </w:tabs>
              <w:spacing w:after="0" w:line="240" w:lineRule="auto"/>
              <w:ind w:left="0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ՊԵԿ</w:t>
            </w:r>
          </w:p>
        </w:tc>
        <w:tc>
          <w:tcPr>
            <w:tcW w:w="710" w:type="dxa"/>
          </w:tcPr>
          <w:p w14:paraId="59F591EF" w14:textId="68457B5F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 w:eastAsia="x-none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 w:eastAsia="x-none"/>
              </w:rPr>
              <w:t>-</w:t>
            </w:r>
          </w:p>
        </w:tc>
        <w:tc>
          <w:tcPr>
            <w:tcW w:w="859" w:type="dxa"/>
            <w:shd w:val="clear" w:color="auto" w:fill="auto"/>
          </w:tcPr>
          <w:p w14:paraId="044A70F8" w14:textId="222E0153" w:rsidR="00D1307B" w:rsidRPr="00A06AFA" w:rsidRDefault="00D1307B" w:rsidP="00D1307B">
            <w:pPr>
              <w:spacing w:after="0" w:line="240" w:lineRule="auto"/>
              <w:jc w:val="both"/>
              <w:rPr>
                <w:rFonts w:ascii="GHEA Grapalat" w:hAnsi="GHEA Grapalat"/>
                <w:sz w:val="16"/>
                <w:szCs w:val="16"/>
                <w:lang w:val="hy-AM" w:eastAsia="x-none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 w:eastAsia="x-none"/>
              </w:rPr>
              <w:t>2019-2023թթ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 w:eastAsia="x-none"/>
              </w:rPr>
              <w:t>․</w:t>
            </w:r>
          </w:p>
        </w:tc>
        <w:tc>
          <w:tcPr>
            <w:tcW w:w="1834" w:type="dxa"/>
            <w:shd w:val="clear" w:color="auto" w:fill="auto"/>
          </w:tcPr>
          <w:p w14:paraId="6775DEFA" w14:textId="77777777" w:rsidR="00D1307B" w:rsidRPr="00A06AFA" w:rsidRDefault="00D1307B" w:rsidP="00D1307B">
            <w:pPr>
              <w:numPr>
                <w:ilvl w:val="0"/>
                <w:numId w:val="4"/>
              </w:numPr>
              <w:tabs>
                <w:tab w:val="left" w:pos="169"/>
              </w:tabs>
              <w:spacing w:after="0" w:line="240" w:lineRule="auto"/>
              <w:ind w:left="0" w:firstLine="0"/>
              <w:contextualSpacing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Հարկային մարմնի աշխատակազմը ունի հարկային օրենսդրությունը կիրարկելու համար անհրաժեշտ կարողություններ</w:t>
            </w:r>
          </w:p>
          <w:p w14:paraId="43BD47E7" w14:textId="4643ECD8" w:rsidR="00D1307B" w:rsidRPr="00A06AFA" w:rsidRDefault="00D1307B" w:rsidP="00D1307B">
            <w:pPr>
              <w:numPr>
                <w:ilvl w:val="0"/>
                <w:numId w:val="4"/>
              </w:numPr>
              <w:tabs>
                <w:tab w:val="left" w:pos="169"/>
              </w:tabs>
              <w:spacing w:after="0" w:line="240" w:lineRule="auto"/>
              <w:ind w:left="0" w:firstLine="0"/>
              <w:contextualSpacing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Առկա է վերանայված և մշտապես կատարելագործվող հարկային հսկողության գործիքակազմ</w:t>
            </w:r>
          </w:p>
        </w:tc>
        <w:tc>
          <w:tcPr>
            <w:tcW w:w="702" w:type="dxa"/>
            <w:vMerge/>
            <w:shd w:val="clear" w:color="auto" w:fill="auto"/>
          </w:tcPr>
          <w:p w14:paraId="4F7C5257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 w:eastAsia="x-none"/>
              </w:rPr>
            </w:pPr>
          </w:p>
        </w:tc>
        <w:tc>
          <w:tcPr>
            <w:tcW w:w="1560" w:type="dxa"/>
            <w:shd w:val="clear" w:color="auto" w:fill="auto"/>
          </w:tcPr>
          <w:p w14:paraId="6F6FC33F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 w:eastAsia="x-none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 w:eastAsia="x-none"/>
              </w:rPr>
              <w:t>Ռիսկերի կառավարման ծրագրերը չեն հասցեագրում եկամուտների հավաքագրման համակարգի բոլոր ասպեկտները</w:t>
            </w:r>
          </w:p>
        </w:tc>
        <w:tc>
          <w:tcPr>
            <w:tcW w:w="1559" w:type="dxa"/>
            <w:shd w:val="clear" w:color="auto" w:fill="auto"/>
          </w:tcPr>
          <w:p w14:paraId="2DA23A74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 w:eastAsia="x-none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 w:eastAsia="x-none"/>
              </w:rPr>
              <w:t>Ռիսկերի կառավարման ծրագրերի շարունակական կատարելագործում՝ եկամուտ</w:t>
            </w:r>
            <w:r w:rsidRPr="00A06AFA">
              <w:rPr>
                <w:rFonts w:ascii="GHEA Grapalat" w:hAnsi="GHEA Grapalat"/>
                <w:sz w:val="16"/>
                <w:szCs w:val="16"/>
                <w:lang w:val="hy-AM" w:eastAsia="x-none"/>
              </w:rPr>
              <w:softHyphen/>
              <w:t>ների հավա</w:t>
            </w:r>
            <w:r w:rsidRPr="00A06AFA">
              <w:rPr>
                <w:rFonts w:ascii="GHEA Grapalat" w:hAnsi="GHEA Grapalat"/>
                <w:sz w:val="16"/>
                <w:szCs w:val="16"/>
                <w:lang w:val="hy-AM" w:eastAsia="x-none"/>
              </w:rPr>
              <w:softHyphen/>
              <w:t>քագրման ողջ գործընթացն ընդգրկելու համար</w:t>
            </w:r>
          </w:p>
        </w:tc>
        <w:tc>
          <w:tcPr>
            <w:tcW w:w="999" w:type="dxa"/>
          </w:tcPr>
          <w:p w14:paraId="2A224D67" w14:textId="74CCA837" w:rsidR="00D1307B" w:rsidRPr="00A06AFA" w:rsidRDefault="00D1307B" w:rsidP="00D1307B">
            <w:pPr>
              <w:pStyle w:val="ListParagraph1"/>
              <w:spacing w:after="0" w:line="240" w:lineRule="auto"/>
              <w:ind w:left="0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8-րդ գլուխ, 8.1 կետ, 7-րդ պարբերություն</w:t>
            </w:r>
          </w:p>
        </w:tc>
        <w:tc>
          <w:tcPr>
            <w:tcW w:w="1421" w:type="dxa"/>
            <w:shd w:val="clear" w:color="auto" w:fill="auto"/>
          </w:tcPr>
          <w:p w14:paraId="43A943A4" w14:textId="223D70EF" w:rsidR="00D1307B" w:rsidRPr="00A06AFA" w:rsidRDefault="00D1307B" w:rsidP="00D1307B">
            <w:pPr>
              <w:pStyle w:val="ListParagraph1"/>
              <w:spacing w:after="0" w:line="240" w:lineRule="auto"/>
              <w:ind w:left="0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Կիրականացվի տեխնիկական աջակցության շրջանակներում</w:t>
            </w:r>
          </w:p>
        </w:tc>
      </w:tr>
      <w:tr w:rsidR="00D1307B" w:rsidRPr="00A06AFA" w14:paraId="1C42B542" w14:textId="77777777" w:rsidTr="004054EB">
        <w:tc>
          <w:tcPr>
            <w:tcW w:w="15320" w:type="dxa"/>
            <w:gridSpan w:val="13"/>
            <w:shd w:val="clear" w:color="auto" w:fill="9CC2E5" w:themeFill="accent1" w:themeFillTint="99"/>
          </w:tcPr>
          <w:p w14:paraId="1245D680" w14:textId="3CEC7449" w:rsidR="00D1307B" w:rsidRPr="00A06AFA" w:rsidRDefault="00D1307B" w:rsidP="00D1307B">
            <w:pPr>
              <w:pStyle w:val="ListParagraph1"/>
              <w:spacing w:after="0" w:line="240" w:lineRule="auto"/>
              <w:ind w:left="0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b/>
                <w:color w:val="000000"/>
                <w:sz w:val="16"/>
                <w:szCs w:val="16"/>
                <w:lang w:val="hy-AM"/>
              </w:rPr>
              <w:t>3</w:t>
            </w:r>
            <w:r w:rsidRPr="00A06AFA">
              <w:rPr>
                <w:rFonts w:ascii="Cambria Math" w:hAnsi="Cambria Math" w:cs="Cambria Math"/>
                <w:b/>
                <w:color w:val="000000"/>
                <w:sz w:val="16"/>
                <w:szCs w:val="16"/>
                <w:lang w:val="hy-AM"/>
              </w:rPr>
              <w:t>․</w:t>
            </w:r>
            <w:r w:rsidRPr="00A06AFA">
              <w:rPr>
                <w:rFonts w:ascii="GHEA Grapalat" w:hAnsi="GHEA Grapalat"/>
                <w:b/>
                <w:color w:val="000000"/>
                <w:sz w:val="16"/>
                <w:szCs w:val="16"/>
                <w:lang w:val="hy-AM"/>
              </w:rPr>
              <w:t xml:space="preserve"> </w:t>
            </w:r>
            <w:r w:rsidRPr="00A06AFA">
              <w:rPr>
                <w:rFonts w:ascii="GHEA Grapalat" w:hAnsi="GHEA Grapalat"/>
                <w:b/>
                <w:sz w:val="16"/>
                <w:szCs w:val="16"/>
                <w:lang w:val="hy-AM"/>
              </w:rPr>
              <w:t>ՌԱԶՄԱՎԱՐԱԿԱՆ</w:t>
            </w:r>
            <w:r w:rsidRPr="00A06AFA">
              <w:rPr>
                <w:rFonts w:ascii="GHEA Grapalat" w:hAnsi="GHEA Grapalat"/>
                <w:b/>
                <w:sz w:val="16"/>
                <w:szCs w:val="16"/>
                <w:lang w:val="it-IT"/>
              </w:rPr>
              <w:t xml:space="preserve"> </w:t>
            </w:r>
            <w:r w:rsidRPr="00A06AFA">
              <w:rPr>
                <w:rFonts w:ascii="GHEA Grapalat" w:hAnsi="GHEA Grapalat"/>
                <w:b/>
                <w:sz w:val="16"/>
                <w:szCs w:val="16"/>
                <w:lang w:val="hy-AM"/>
              </w:rPr>
              <w:t>ՊԼԱՆԱՎՈՐՈՒՄ</w:t>
            </w:r>
            <w:r w:rsidRPr="00A06AFA">
              <w:rPr>
                <w:rFonts w:ascii="GHEA Grapalat" w:hAnsi="GHEA Grapalat"/>
                <w:b/>
                <w:sz w:val="16"/>
                <w:szCs w:val="16"/>
                <w:lang w:val="it-IT"/>
              </w:rPr>
              <w:t xml:space="preserve">, </w:t>
            </w:r>
            <w:r w:rsidRPr="00A06AFA">
              <w:rPr>
                <w:rFonts w:ascii="GHEA Grapalat" w:hAnsi="GHEA Grapalat"/>
                <w:b/>
                <w:sz w:val="16"/>
                <w:szCs w:val="16"/>
                <w:lang w:val="hy-AM"/>
              </w:rPr>
              <w:t>Մ</w:t>
            </w:r>
            <w:r w:rsidRPr="00A06AFA"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  <w:t xml:space="preserve">ԻՋՆԱԺԱՄԿԵՏ ԾԱԽՍԵՐԻ ԾՐԱԳՐԵՐԻ </w:t>
            </w:r>
            <w:r w:rsidRPr="00A06AFA">
              <w:rPr>
                <w:rFonts w:ascii="GHEA Grapalat" w:hAnsi="GHEA Grapalat"/>
                <w:b/>
                <w:sz w:val="16"/>
                <w:szCs w:val="16"/>
                <w:lang w:val="hy-AM"/>
              </w:rPr>
              <w:t>ԵՎ</w:t>
            </w:r>
            <w:r w:rsidRPr="00A06AFA">
              <w:rPr>
                <w:rFonts w:ascii="GHEA Grapalat" w:hAnsi="GHEA Grapalat"/>
                <w:b/>
                <w:sz w:val="16"/>
                <w:szCs w:val="16"/>
                <w:lang w:val="it-IT"/>
              </w:rPr>
              <w:t xml:space="preserve"> </w:t>
            </w:r>
            <w:r w:rsidRPr="00A06AFA">
              <w:rPr>
                <w:rFonts w:ascii="GHEA Grapalat" w:hAnsi="GHEA Grapalat"/>
                <w:b/>
                <w:sz w:val="16"/>
                <w:szCs w:val="16"/>
                <w:lang w:val="hy-AM"/>
              </w:rPr>
              <w:t>ՊԵՏԱԿԱՆ</w:t>
            </w:r>
            <w:r w:rsidRPr="00A06AFA">
              <w:rPr>
                <w:rFonts w:ascii="GHEA Grapalat" w:hAnsi="GHEA Grapalat"/>
                <w:b/>
                <w:sz w:val="16"/>
                <w:szCs w:val="16"/>
                <w:lang w:val="it-IT"/>
              </w:rPr>
              <w:t xml:space="preserve"> </w:t>
            </w:r>
            <w:r w:rsidRPr="00A06AFA">
              <w:rPr>
                <w:rFonts w:ascii="GHEA Grapalat" w:hAnsi="GHEA Grapalat"/>
                <w:b/>
                <w:sz w:val="16"/>
                <w:szCs w:val="16"/>
                <w:lang w:val="hy-AM"/>
              </w:rPr>
              <w:t>ԲՅՈՒՋԵԻ</w:t>
            </w:r>
            <w:r w:rsidRPr="00A06AFA">
              <w:rPr>
                <w:rFonts w:ascii="GHEA Grapalat" w:hAnsi="GHEA Grapalat"/>
                <w:b/>
                <w:sz w:val="16"/>
                <w:szCs w:val="16"/>
                <w:lang w:val="it-IT"/>
              </w:rPr>
              <w:t xml:space="preserve"> </w:t>
            </w:r>
            <w:r w:rsidRPr="00A06AFA">
              <w:rPr>
                <w:rFonts w:ascii="GHEA Grapalat" w:hAnsi="GHEA Grapalat"/>
                <w:b/>
                <w:sz w:val="16"/>
                <w:szCs w:val="16"/>
                <w:lang w:val="hy-AM"/>
              </w:rPr>
              <w:t>ԿԱԶՄՈՒՄ</w:t>
            </w:r>
          </w:p>
        </w:tc>
      </w:tr>
      <w:tr w:rsidR="00D1307B" w:rsidRPr="00A06AFA" w14:paraId="7A33CD73" w14:textId="77777777" w:rsidTr="006B3222">
        <w:trPr>
          <w:gridAfter w:val="1"/>
          <w:wAfter w:w="9" w:type="dxa"/>
        </w:trPr>
        <w:tc>
          <w:tcPr>
            <w:tcW w:w="1687" w:type="dxa"/>
            <w:vMerge w:val="restart"/>
            <w:shd w:val="clear" w:color="auto" w:fill="auto"/>
          </w:tcPr>
          <w:p w14:paraId="0AD7694A" w14:textId="66FB2917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</w:rPr>
              <w:t>5.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 xml:space="preserve"> Ծրագրային բյուջետավորում և ռազմավարական պլանավորում</w:t>
            </w:r>
          </w:p>
        </w:tc>
        <w:tc>
          <w:tcPr>
            <w:tcW w:w="1556" w:type="dxa"/>
            <w:vMerge w:val="restart"/>
            <w:shd w:val="clear" w:color="auto" w:fill="auto"/>
          </w:tcPr>
          <w:p w14:paraId="64D0F19F" w14:textId="36E1EE2A" w:rsidR="00D1307B" w:rsidRPr="00A06AFA" w:rsidRDefault="00D1307B" w:rsidP="00D1307B">
            <w:pPr>
              <w:spacing w:after="0" w:line="240" w:lineRule="auto"/>
              <w:rPr>
                <w:rFonts w:cs="Cambria Math"/>
                <w:sz w:val="16"/>
                <w:szCs w:val="16"/>
                <w:lang w:val="hy-AM" w:eastAsia="x-none"/>
              </w:rPr>
            </w:pPr>
            <w:r w:rsidRPr="00A06AFA">
              <w:rPr>
                <w:rFonts w:ascii="GHEA Grapalat" w:hAnsi="GHEA Grapalat" w:cs="Cambria Math"/>
                <w:sz w:val="16"/>
                <w:szCs w:val="16"/>
                <w:lang w:val="hy-AM" w:eastAsia="x-none"/>
              </w:rPr>
              <w:t>16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 w:eastAsia="x-none"/>
              </w:rPr>
              <w:t>․</w:t>
            </w:r>
            <w:r w:rsidRPr="00A06AFA">
              <w:rPr>
                <w:rFonts w:ascii="GHEA Grapalat" w:hAnsi="GHEA Grapalat" w:cs="Cambria Math"/>
                <w:sz w:val="16"/>
                <w:szCs w:val="16"/>
                <w:lang w:val="hy-AM" w:eastAsia="x-none"/>
              </w:rPr>
              <w:t xml:space="preserve"> 2023թ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 w:eastAsia="x-none"/>
              </w:rPr>
              <w:t>․</w:t>
            </w:r>
            <w:r w:rsidRPr="00A06AFA">
              <w:rPr>
                <w:rFonts w:ascii="GHEA Grapalat" w:hAnsi="GHEA Grapalat" w:cs="Cambria Math"/>
                <w:sz w:val="16"/>
                <w:szCs w:val="16"/>
                <w:lang w:val="hy-AM" w:eastAsia="x-none"/>
              </w:rPr>
              <w:t xml:space="preserve"> պետական բյուջեում ներառված բոլոր բյուջետային ծրագրերի նպատակներն ու արդյունքային ցուցանիշները համապատասխա</w:t>
            </w:r>
            <w:r w:rsidRPr="00A06AFA">
              <w:rPr>
                <w:rFonts w:ascii="GHEA Grapalat" w:hAnsi="GHEA Grapalat" w:cs="Cambria Math"/>
                <w:sz w:val="16"/>
                <w:szCs w:val="16"/>
                <w:lang w:val="hy-AM" w:eastAsia="x-none"/>
              </w:rPr>
              <w:lastRenderedPageBreak/>
              <w:t>նում են գործող ոլորտային ռազմավարություններին և ծածկում են բյուջետային եկամուտների և ծախսերի վրա ազդեցություն ենթադրող բոլոր գործող ռազմավարությունները</w:t>
            </w:r>
            <w:r w:rsidRPr="00A06AFA" w:rsidDel="00EE2106">
              <w:rPr>
                <w:rFonts w:ascii="GHEA Grapalat" w:hAnsi="GHEA Grapalat" w:cs="Cambria Math"/>
                <w:sz w:val="16"/>
                <w:szCs w:val="16"/>
                <w:lang w:val="hy-AM" w:eastAsia="x-none"/>
              </w:rPr>
              <w:t xml:space="preserve"> </w:t>
            </w:r>
          </w:p>
          <w:p w14:paraId="04EF0072" w14:textId="08D46D31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Cambria Math"/>
                <w:sz w:val="16"/>
                <w:szCs w:val="16"/>
                <w:lang w:val="hy-AM" w:eastAsia="x-none"/>
              </w:rPr>
            </w:pPr>
          </w:p>
        </w:tc>
        <w:tc>
          <w:tcPr>
            <w:tcW w:w="1561" w:type="dxa"/>
            <w:shd w:val="clear" w:color="auto" w:fill="auto"/>
          </w:tcPr>
          <w:p w14:paraId="5FF0D09B" w14:textId="73376A55" w:rsidR="00D1307B" w:rsidRPr="00A06AFA" w:rsidRDefault="00D1307B" w:rsidP="00D1307B">
            <w:pPr>
              <w:pStyle w:val="ListParagraph"/>
              <w:tabs>
                <w:tab w:val="left" w:pos="330"/>
              </w:tabs>
              <w:spacing w:after="0" w:line="240" w:lineRule="auto"/>
              <w:ind w:left="-74"/>
              <w:rPr>
                <w:rFonts w:ascii="GHEA Grapalat" w:eastAsia="Calibri" w:hAnsi="GHEA Grapalat" w:cs="Times New Roman"/>
                <w:sz w:val="16"/>
                <w:szCs w:val="16"/>
                <w:lang w:val="hy-AM" w:eastAsia="x-none"/>
              </w:rPr>
            </w:pPr>
            <w:r w:rsidRPr="00A06AFA">
              <w:rPr>
                <w:rFonts w:ascii="GHEA Grapalat" w:eastAsia="Calibri" w:hAnsi="GHEA Grapalat" w:cs="Times New Roman"/>
                <w:sz w:val="16"/>
                <w:szCs w:val="16"/>
                <w:lang w:val="hy-AM" w:eastAsia="x-none"/>
              </w:rPr>
              <w:lastRenderedPageBreak/>
              <w:t>16</w:t>
            </w:r>
            <w:r w:rsidRPr="00A06AFA">
              <w:rPr>
                <w:rFonts w:ascii="Cambria Math" w:eastAsia="Calibri" w:hAnsi="Cambria Math" w:cs="Cambria Math"/>
                <w:sz w:val="16"/>
                <w:szCs w:val="16"/>
                <w:lang w:val="hy-AM" w:eastAsia="x-none"/>
              </w:rPr>
              <w:t>․</w:t>
            </w:r>
            <w:r w:rsidRPr="00A06AFA">
              <w:rPr>
                <w:rFonts w:ascii="GHEA Grapalat" w:eastAsia="Calibri" w:hAnsi="GHEA Grapalat" w:cs="Times New Roman"/>
                <w:sz w:val="16"/>
                <w:szCs w:val="16"/>
                <w:lang w:val="hy-AM" w:eastAsia="x-none"/>
              </w:rPr>
              <w:t>1</w:t>
            </w:r>
            <w:r w:rsidRPr="00A06AFA">
              <w:rPr>
                <w:rFonts w:ascii="Cambria Math" w:eastAsia="Calibri" w:hAnsi="Cambria Math" w:cs="Cambria Math"/>
                <w:sz w:val="16"/>
                <w:szCs w:val="16"/>
                <w:lang w:val="hy-AM" w:eastAsia="x-none"/>
              </w:rPr>
              <w:t xml:space="preserve">․ </w:t>
            </w:r>
            <w:r w:rsidRPr="00A06AFA">
              <w:rPr>
                <w:rFonts w:ascii="GHEA Grapalat" w:eastAsia="Calibri" w:hAnsi="GHEA Grapalat" w:cs="Times New Roman"/>
                <w:sz w:val="16"/>
                <w:szCs w:val="16"/>
                <w:lang w:val="hy-AM" w:eastAsia="x-none"/>
              </w:rPr>
              <w:t>Բյուջետային ծրագրերի վերանայում/մշակում՝ առկա ռազմավարական փաստաթղթերով իրականացվող քաղաքականությունների հետ համապատասխան</w:t>
            </w:r>
          </w:p>
        </w:tc>
        <w:tc>
          <w:tcPr>
            <w:tcW w:w="863" w:type="dxa"/>
            <w:shd w:val="clear" w:color="auto" w:fill="auto"/>
          </w:tcPr>
          <w:p w14:paraId="2AB2F886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ՖՆ</w:t>
            </w:r>
          </w:p>
          <w:p w14:paraId="347FB72E" w14:textId="461D0372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</w:p>
        </w:tc>
        <w:tc>
          <w:tcPr>
            <w:tcW w:w="710" w:type="dxa"/>
          </w:tcPr>
          <w:p w14:paraId="50456F60" w14:textId="4D73EEF3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ՊՄ-ներ</w:t>
            </w:r>
          </w:p>
        </w:tc>
        <w:tc>
          <w:tcPr>
            <w:tcW w:w="859" w:type="dxa"/>
            <w:shd w:val="clear" w:color="auto" w:fill="auto"/>
          </w:tcPr>
          <w:p w14:paraId="22A336A1" w14:textId="6F05E595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2020-2022թթ</w:t>
            </w:r>
            <w:r w:rsidRPr="00A06AFA">
              <w:rPr>
                <w:rFonts w:ascii="Cambria Math" w:hAnsi="Cambria Math" w:cs="Cambria Math"/>
                <w:bCs/>
                <w:sz w:val="16"/>
                <w:szCs w:val="16"/>
                <w:lang w:val="hy-AM"/>
              </w:rPr>
              <w:t>․</w:t>
            </w:r>
          </w:p>
        </w:tc>
        <w:tc>
          <w:tcPr>
            <w:tcW w:w="1834" w:type="dxa"/>
            <w:shd w:val="clear" w:color="auto" w:fill="auto"/>
          </w:tcPr>
          <w:p w14:paraId="74272643" w14:textId="77777777" w:rsidR="00D1307B" w:rsidRPr="00A06AFA" w:rsidRDefault="00D1307B" w:rsidP="00D1307B">
            <w:pPr>
              <w:pStyle w:val="ListParagraph1"/>
              <w:numPr>
                <w:ilvl w:val="0"/>
                <w:numId w:val="15"/>
              </w:numPr>
              <w:tabs>
                <w:tab w:val="left" w:pos="31"/>
                <w:tab w:val="left" w:pos="319"/>
              </w:tabs>
              <w:spacing w:after="0" w:line="240" w:lineRule="auto"/>
              <w:ind w:left="31" w:firstLine="0"/>
              <w:rPr>
                <w:rFonts w:ascii="GHEA Grapalat" w:hAnsi="GHEA Grapalat" w:cs="Arial"/>
                <w:bCs/>
                <w:sz w:val="16"/>
                <w:szCs w:val="16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</w:rPr>
              <w:t xml:space="preserve">Համապատախանության վերաբերյալ գնահատկանի առկայություն, </w:t>
            </w:r>
          </w:p>
          <w:p w14:paraId="1CF3CBE2" w14:textId="77777777" w:rsidR="00D1307B" w:rsidRPr="00A06AFA" w:rsidRDefault="00D1307B" w:rsidP="00D1307B">
            <w:pPr>
              <w:pStyle w:val="ListParagraph1"/>
              <w:numPr>
                <w:ilvl w:val="0"/>
                <w:numId w:val="15"/>
              </w:numPr>
              <w:tabs>
                <w:tab w:val="left" w:pos="31"/>
                <w:tab w:val="left" w:pos="319"/>
              </w:tabs>
              <w:spacing w:after="0" w:line="240" w:lineRule="auto"/>
              <w:ind w:left="31" w:firstLine="0"/>
              <w:rPr>
                <w:rFonts w:ascii="GHEA Grapalat" w:hAnsi="GHEA Grapalat" w:cs="Arial"/>
                <w:bCs/>
                <w:sz w:val="16"/>
                <w:szCs w:val="16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</w:rPr>
              <w:t>2023թ</w:t>
            </w:r>
            <w:r w:rsidRPr="00A06AFA">
              <w:rPr>
                <w:rFonts w:ascii="Cambria Math" w:hAnsi="Cambria Math" w:cs="Cambria Math"/>
                <w:bCs/>
                <w:sz w:val="16"/>
                <w:szCs w:val="16"/>
              </w:rPr>
              <w:t>․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</w:rPr>
              <w:t xml:space="preserve"> պետական բյուջեում ներառված բոլոր ծրագրերը համապատասխանեցված են գործող 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</w:rPr>
              <w:lastRenderedPageBreak/>
              <w:t>ռազմավարություններին</w:t>
            </w:r>
          </w:p>
          <w:p w14:paraId="4FE1542C" w14:textId="77777777" w:rsidR="00D1307B" w:rsidRPr="00A06AFA" w:rsidRDefault="00D1307B" w:rsidP="00D1307B">
            <w:pPr>
              <w:pStyle w:val="ListParagraph1"/>
              <w:numPr>
                <w:ilvl w:val="0"/>
                <w:numId w:val="15"/>
              </w:numPr>
              <w:tabs>
                <w:tab w:val="left" w:pos="31"/>
                <w:tab w:val="left" w:pos="319"/>
              </w:tabs>
              <w:spacing w:after="0" w:line="240" w:lineRule="auto"/>
              <w:ind w:left="31" w:firstLine="0"/>
              <w:rPr>
                <w:rFonts w:ascii="GHEA Grapalat" w:hAnsi="GHEA Grapalat" w:cs="Arial"/>
                <w:bCs/>
                <w:sz w:val="16"/>
                <w:szCs w:val="16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</w:rPr>
              <w:t>2023թ բյուջետային ծրագրերը ամբողջությամբ ծածկում են բյուջետային եկամուտների և ծախսերի վրա ազդեցություն ենթադրող բոլոր գործող ռազմավարությունները</w:t>
            </w:r>
          </w:p>
          <w:p w14:paraId="6A738CF0" w14:textId="59CB879E" w:rsidR="00D1307B" w:rsidRPr="00A06AFA" w:rsidRDefault="00D1307B" w:rsidP="00D1307B">
            <w:pPr>
              <w:pStyle w:val="ListParagraph1"/>
              <w:numPr>
                <w:ilvl w:val="0"/>
                <w:numId w:val="15"/>
              </w:numPr>
              <w:tabs>
                <w:tab w:val="left" w:pos="31"/>
                <w:tab w:val="left" w:pos="319"/>
              </w:tabs>
              <w:spacing w:after="0" w:line="240" w:lineRule="auto"/>
              <w:ind w:left="31" w:firstLine="0"/>
              <w:rPr>
                <w:rFonts w:ascii="GHEA Grapalat" w:hAnsi="GHEA Grapalat" w:cs="Arial"/>
                <w:bCs/>
                <w:sz w:val="16"/>
                <w:szCs w:val="16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</w:rPr>
              <w:t>2023թ</w:t>
            </w:r>
            <w:r w:rsidRPr="00A06AFA">
              <w:rPr>
                <w:rFonts w:ascii="Cambria Math" w:hAnsi="Cambria Math" w:cs="Cambria Math"/>
                <w:bCs/>
                <w:sz w:val="16"/>
                <w:szCs w:val="16"/>
              </w:rPr>
              <w:t>․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</w:rPr>
              <w:t xml:space="preserve"> պետական բյուջեում ներառված բոլոր ծրագրերը (բացառությամբ վարչական բնույթի ծրագրերից) ունեն ծրագրի անձնագրեր, որոնք 2023թ</w:t>
            </w:r>
            <w:r w:rsidRPr="00A06AFA">
              <w:rPr>
                <w:rFonts w:ascii="Cambria Math" w:hAnsi="Cambria Math" w:cs="Cambria Math"/>
                <w:bCs/>
                <w:sz w:val="16"/>
                <w:szCs w:val="16"/>
              </w:rPr>
              <w:t>․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</w:rPr>
              <w:t xml:space="preserve"> պետական բյուջեի նախագծին կից ներկայացվում են ՀՀ ԱԺ </w:t>
            </w:r>
          </w:p>
        </w:tc>
        <w:tc>
          <w:tcPr>
            <w:tcW w:w="702" w:type="dxa"/>
            <w:vMerge w:val="restart"/>
            <w:shd w:val="clear" w:color="auto" w:fill="auto"/>
          </w:tcPr>
          <w:p w14:paraId="6DF2B3D8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lastRenderedPageBreak/>
              <w:t>ԿՑ-2, ԿՑ-4, ԿՑ-5, ԿՑ-8, ԿՑ-16, ԿՑ-17</w:t>
            </w:r>
          </w:p>
        </w:tc>
        <w:tc>
          <w:tcPr>
            <w:tcW w:w="1560" w:type="dxa"/>
            <w:vMerge w:val="restart"/>
            <w:shd w:val="clear" w:color="auto" w:fill="auto"/>
          </w:tcPr>
          <w:p w14:paraId="12EA4B73" w14:textId="77777777" w:rsidR="00D1307B" w:rsidRPr="00A06AFA" w:rsidRDefault="00D1307B" w:rsidP="00D1307B">
            <w:pPr>
              <w:pStyle w:val="ListParagraph"/>
              <w:numPr>
                <w:ilvl w:val="0"/>
                <w:numId w:val="11"/>
              </w:numPr>
              <w:tabs>
                <w:tab w:val="left" w:pos="271"/>
              </w:tabs>
              <w:spacing w:after="0" w:line="240" w:lineRule="auto"/>
              <w:ind w:left="0" w:firstLine="16"/>
              <w:rPr>
                <w:rFonts w:ascii="GHEA Grapalat" w:hAnsi="GHEA Grapalat" w:cs="Arial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eastAsia="Calibri" w:hAnsi="GHEA Grapalat" w:cs="Times New Roman"/>
                <w:sz w:val="16"/>
                <w:szCs w:val="16"/>
                <w:lang w:val="hy-AM" w:eastAsia="x-none"/>
              </w:rPr>
              <w:t>Բյուջետային ծրագրերի վերանայման/մշակման համար ոչ բավարար որակյան կադրեր</w:t>
            </w:r>
          </w:p>
          <w:p w14:paraId="415D367F" w14:textId="77777777" w:rsidR="00D1307B" w:rsidRPr="00A06AFA" w:rsidRDefault="00D1307B" w:rsidP="00D1307B">
            <w:pPr>
              <w:pStyle w:val="ListParagraph"/>
              <w:numPr>
                <w:ilvl w:val="0"/>
                <w:numId w:val="11"/>
              </w:numPr>
              <w:tabs>
                <w:tab w:val="left" w:pos="271"/>
              </w:tabs>
              <w:spacing w:after="0" w:line="240" w:lineRule="auto"/>
              <w:ind w:left="0" w:firstLine="16"/>
              <w:rPr>
                <w:rFonts w:ascii="GHEA Grapalat" w:hAnsi="GHEA Grapalat" w:cs="Arial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color w:val="000000"/>
                <w:sz w:val="16"/>
                <w:szCs w:val="16"/>
                <w:lang w:val="hy-AM"/>
              </w:rPr>
              <w:t xml:space="preserve">Իրավական ակտերի մաշակման </w:t>
            </w:r>
            <w:r w:rsidRPr="00A06AFA">
              <w:rPr>
                <w:rFonts w:ascii="GHEA Grapalat" w:hAnsi="GHEA Grapalat" w:cs="Arial"/>
                <w:color w:val="000000"/>
                <w:sz w:val="16"/>
                <w:szCs w:val="16"/>
                <w:lang w:val="hy-AM"/>
              </w:rPr>
              <w:lastRenderedPageBreak/>
              <w:t xml:space="preserve">հնարավոր ձախողում 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30007710" w14:textId="77777777" w:rsidR="00D1307B" w:rsidRPr="00A06AFA" w:rsidRDefault="00D1307B" w:rsidP="00D1307B">
            <w:pPr>
              <w:pStyle w:val="ListParagraph"/>
              <w:numPr>
                <w:ilvl w:val="0"/>
                <w:numId w:val="12"/>
              </w:numPr>
              <w:tabs>
                <w:tab w:val="left" w:pos="181"/>
              </w:tabs>
              <w:spacing w:after="0" w:line="240" w:lineRule="auto"/>
              <w:ind w:left="-74" w:firstLine="74"/>
              <w:rPr>
                <w:rFonts w:ascii="GHEA Grapalat" w:hAnsi="GHEA Grapalat" w:cs="Arial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color w:val="000000"/>
                <w:sz w:val="16"/>
                <w:szCs w:val="16"/>
                <w:lang w:val="hy-AM"/>
              </w:rPr>
              <w:lastRenderedPageBreak/>
              <w:t>Որակյալ մասնագետների ներգրավում,</w:t>
            </w:r>
          </w:p>
          <w:p w14:paraId="1CE45AE2" w14:textId="77777777" w:rsidR="00D1307B" w:rsidRPr="00A06AFA" w:rsidRDefault="00D1307B" w:rsidP="00D1307B">
            <w:pPr>
              <w:pStyle w:val="ListParagraph"/>
              <w:numPr>
                <w:ilvl w:val="0"/>
                <w:numId w:val="12"/>
              </w:numPr>
              <w:tabs>
                <w:tab w:val="left" w:pos="181"/>
              </w:tabs>
              <w:spacing w:after="0" w:line="240" w:lineRule="auto"/>
              <w:ind w:left="-74" w:firstLine="74"/>
              <w:rPr>
                <w:rFonts w:ascii="GHEA Grapalat" w:hAnsi="GHEA Grapalat" w:cs="Arial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color w:val="000000"/>
                <w:sz w:val="16"/>
                <w:szCs w:val="16"/>
                <w:lang w:val="hy-AM"/>
              </w:rPr>
              <w:t>Փորձագենների ներգրավում</w:t>
            </w:r>
          </w:p>
          <w:p w14:paraId="7F7F612C" w14:textId="77777777" w:rsidR="00D1307B" w:rsidRPr="00A06AFA" w:rsidRDefault="00D1307B" w:rsidP="00D1307B">
            <w:pPr>
              <w:pStyle w:val="ListParagraph"/>
              <w:spacing w:after="0" w:line="240" w:lineRule="auto"/>
              <w:ind w:left="0"/>
              <w:rPr>
                <w:rFonts w:ascii="GHEA Grapalat" w:hAnsi="GHEA Grapalat" w:cs="Arial"/>
                <w:color w:val="000000"/>
                <w:sz w:val="16"/>
                <w:szCs w:val="16"/>
                <w:lang w:val="hy-AM"/>
              </w:rPr>
            </w:pPr>
          </w:p>
          <w:p w14:paraId="54BFC35A" w14:textId="77777777" w:rsidR="00D1307B" w:rsidRPr="00A06AFA" w:rsidRDefault="00D1307B" w:rsidP="00D1307B">
            <w:pPr>
              <w:pStyle w:val="ListParagraph"/>
              <w:numPr>
                <w:ilvl w:val="0"/>
                <w:numId w:val="12"/>
              </w:numPr>
              <w:tabs>
                <w:tab w:val="left" w:pos="256"/>
              </w:tabs>
              <w:spacing w:after="0" w:line="240" w:lineRule="auto"/>
              <w:ind w:left="-74" w:firstLine="74"/>
              <w:rPr>
                <w:rFonts w:ascii="GHEA Grapalat" w:hAnsi="GHEA Grapalat" w:cs="Arial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color w:val="000000"/>
                <w:sz w:val="16"/>
                <w:szCs w:val="16"/>
                <w:lang w:val="hy-AM"/>
              </w:rPr>
              <w:t xml:space="preserve">Շարունակել կիրառել օրենսդրությամբ դեռևս գործող </w:t>
            </w:r>
            <w:r w:rsidRPr="00A06AFA">
              <w:rPr>
                <w:rFonts w:ascii="GHEA Grapalat" w:hAnsi="GHEA Grapalat" w:cs="Arial"/>
                <w:color w:val="000000"/>
                <w:sz w:val="16"/>
                <w:szCs w:val="16"/>
                <w:lang w:val="hy-AM"/>
              </w:rPr>
              <w:lastRenderedPageBreak/>
              <w:t>մեթոդաբանությունը</w:t>
            </w:r>
          </w:p>
        </w:tc>
        <w:tc>
          <w:tcPr>
            <w:tcW w:w="999" w:type="dxa"/>
            <w:vMerge w:val="restart"/>
          </w:tcPr>
          <w:p w14:paraId="5DE5DCC9" w14:textId="2939AD33" w:rsidR="00D1307B" w:rsidRPr="00A06AFA" w:rsidRDefault="00D1307B" w:rsidP="00D1307B">
            <w:pPr>
              <w:pStyle w:val="ListParagraph1"/>
              <w:spacing w:after="0" w:line="240" w:lineRule="auto"/>
              <w:ind w:left="0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lastRenderedPageBreak/>
              <w:t>8-րդ գլուխ, 8.2 կետ, 1-ին, 2-րդ, 3-րդ, 4-րդ և 5-րդ պարբերություններ</w:t>
            </w:r>
          </w:p>
        </w:tc>
        <w:tc>
          <w:tcPr>
            <w:tcW w:w="1421" w:type="dxa"/>
            <w:vMerge w:val="restart"/>
            <w:shd w:val="clear" w:color="auto" w:fill="auto"/>
          </w:tcPr>
          <w:p w14:paraId="5BB642F6" w14:textId="6A085D08" w:rsidR="00D1307B" w:rsidRPr="00A06AFA" w:rsidRDefault="00D1307B" w:rsidP="00D1307B">
            <w:pPr>
              <w:pStyle w:val="ListParagraph1"/>
              <w:spacing w:after="0" w:line="240" w:lineRule="auto"/>
              <w:ind w:left="0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Կիրականացվի տեխնիկական աջակցության շրջանակներում</w:t>
            </w:r>
          </w:p>
        </w:tc>
      </w:tr>
      <w:tr w:rsidR="00D1307B" w:rsidRPr="00A06AFA" w14:paraId="5EEBC71C" w14:textId="77777777" w:rsidTr="006B3222">
        <w:trPr>
          <w:gridAfter w:val="1"/>
          <w:wAfter w:w="9" w:type="dxa"/>
          <w:trHeight w:val="5660"/>
        </w:trPr>
        <w:tc>
          <w:tcPr>
            <w:tcW w:w="1687" w:type="dxa"/>
            <w:vMerge/>
            <w:shd w:val="clear" w:color="auto" w:fill="auto"/>
          </w:tcPr>
          <w:p w14:paraId="305DBF2C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14:paraId="177BC158" w14:textId="77777777" w:rsidR="00D1307B" w:rsidRPr="00A06AFA" w:rsidRDefault="00D1307B" w:rsidP="00D1307B">
            <w:pPr>
              <w:tabs>
                <w:tab w:val="left" w:pos="250"/>
              </w:tabs>
              <w:spacing w:after="0" w:line="240" w:lineRule="auto"/>
              <w:jc w:val="both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1561" w:type="dxa"/>
            <w:shd w:val="clear" w:color="auto" w:fill="auto"/>
          </w:tcPr>
          <w:p w14:paraId="4A767882" w14:textId="1CB5AC7C" w:rsidR="00D1307B" w:rsidRPr="00A06AFA" w:rsidRDefault="00D1307B" w:rsidP="00D1307B">
            <w:pPr>
              <w:tabs>
                <w:tab w:val="left" w:pos="346"/>
                <w:tab w:val="left" w:pos="526"/>
              </w:tabs>
              <w:spacing w:after="0" w:line="240" w:lineRule="auto"/>
              <w:jc w:val="both"/>
              <w:rPr>
                <w:rFonts w:ascii="GHEA Grapalat" w:hAnsi="GHEA Grapalat"/>
                <w:sz w:val="16"/>
                <w:szCs w:val="16"/>
                <w:lang w:val="hy-AM" w:eastAsia="x-none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 w:eastAsia="x-none"/>
              </w:rPr>
              <w:t>16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 w:eastAsia="x-none"/>
              </w:rPr>
              <w:t>․</w:t>
            </w:r>
            <w:r w:rsidRPr="00A06AFA">
              <w:rPr>
                <w:rFonts w:ascii="GHEA Grapalat" w:hAnsi="GHEA Grapalat"/>
                <w:sz w:val="16"/>
                <w:szCs w:val="16"/>
                <w:lang w:val="hy-AM" w:eastAsia="x-none"/>
              </w:rPr>
              <w:t>2 ԾԲ ներկայիս մեթոդաբանության և դրա կիրարկման հետ կապված գործնական  խնդիրների վերհանում և կարգավորում</w:t>
            </w:r>
          </w:p>
          <w:p w14:paraId="5718050B" w14:textId="6BCD63F6" w:rsidR="00D1307B" w:rsidRPr="00A06AFA" w:rsidRDefault="00D1307B" w:rsidP="00D1307B">
            <w:pPr>
              <w:tabs>
                <w:tab w:val="left" w:pos="346"/>
                <w:tab w:val="left" w:pos="526"/>
              </w:tabs>
              <w:spacing w:after="0" w:line="240" w:lineRule="auto"/>
              <w:jc w:val="both"/>
              <w:rPr>
                <w:rFonts w:ascii="GHEA Grapalat" w:hAnsi="GHEA Grapalat"/>
                <w:sz w:val="16"/>
                <w:szCs w:val="16"/>
                <w:lang w:val="hy-AM" w:eastAsia="x-none"/>
              </w:rPr>
            </w:pPr>
          </w:p>
          <w:p w14:paraId="01B515F4" w14:textId="15921376" w:rsidR="00D1307B" w:rsidRPr="00A06AFA" w:rsidRDefault="00D1307B" w:rsidP="00D1307B">
            <w:pPr>
              <w:tabs>
                <w:tab w:val="left" w:pos="250"/>
              </w:tabs>
              <w:spacing w:after="0" w:line="240" w:lineRule="auto"/>
              <w:jc w:val="both"/>
              <w:rPr>
                <w:rFonts w:ascii="GHEA Grapalat" w:hAnsi="GHEA Grapalat"/>
                <w:sz w:val="16"/>
                <w:szCs w:val="16"/>
                <w:lang w:val="hy-AM" w:eastAsia="x-none"/>
              </w:rPr>
            </w:pPr>
          </w:p>
        </w:tc>
        <w:tc>
          <w:tcPr>
            <w:tcW w:w="863" w:type="dxa"/>
            <w:shd w:val="clear" w:color="auto" w:fill="auto"/>
          </w:tcPr>
          <w:p w14:paraId="1B17E1F9" w14:textId="65A32DC3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ՖՆ</w:t>
            </w:r>
          </w:p>
        </w:tc>
        <w:tc>
          <w:tcPr>
            <w:tcW w:w="710" w:type="dxa"/>
          </w:tcPr>
          <w:p w14:paraId="1CB38B64" w14:textId="31C89976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-</w:t>
            </w:r>
          </w:p>
        </w:tc>
        <w:tc>
          <w:tcPr>
            <w:tcW w:w="859" w:type="dxa"/>
            <w:shd w:val="clear" w:color="auto" w:fill="auto"/>
          </w:tcPr>
          <w:p w14:paraId="7E44C700" w14:textId="12CEA599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2020-2022թթ</w:t>
            </w:r>
            <w:r w:rsidRPr="00A06AFA">
              <w:rPr>
                <w:rFonts w:ascii="Cambria Math" w:hAnsi="Cambria Math" w:cs="Cambria Math"/>
                <w:bCs/>
                <w:sz w:val="16"/>
                <w:szCs w:val="16"/>
                <w:lang w:val="hy-AM"/>
              </w:rPr>
              <w:t>․</w:t>
            </w:r>
          </w:p>
        </w:tc>
        <w:tc>
          <w:tcPr>
            <w:tcW w:w="1834" w:type="dxa"/>
            <w:shd w:val="clear" w:color="auto" w:fill="auto"/>
          </w:tcPr>
          <w:p w14:paraId="6DE30A11" w14:textId="77777777" w:rsidR="00D1307B" w:rsidRPr="00A06AFA" w:rsidRDefault="00D1307B" w:rsidP="00D1307B">
            <w:pPr>
              <w:pStyle w:val="ListParagraph1"/>
              <w:numPr>
                <w:ilvl w:val="0"/>
                <w:numId w:val="15"/>
              </w:numPr>
              <w:tabs>
                <w:tab w:val="left" w:pos="31"/>
                <w:tab w:val="left" w:pos="319"/>
              </w:tabs>
              <w:spacing w:after="0" w:line="240" w:lineRule="auto"/>
              <w:ind w:left="31" w:firstLine="0"/>
              <w:rPr>
                <w:rFonts w:ascii="GHEA Grapalat" w:hAnsi="GHEA Grapalat" w:cs="Arial"/>
                <w:bCs/>
                <w:sz w:val="16"/>
                <w:szCs w:val="16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</w:rPr>
              <w:t>ԾԲ մեթոդաբանության և դրա կիրառության հետ կապված առկա բացերի և խնդիրների ուսումնասիրության հաշվետվության առկայություն</w:t>
            </w:r>
          </w:p>
          <w:p w14:paraId="3A0613EE" w14:textId="77777777" w:rsidR="00D1307B" w:rsidRPr="00A06AFA" w:rsidRDefault="00D1307B" w:rsidP="00D1307B">
            <w:pPr>
              <w:pStyle w:val="ListParagraph1"/>
              <w:numPr>
                <w:ilvl w:val="0"/>
                <w:numId w:val="15"/>
              </w:numPr>
              <w:tabs>
                <w:tab w:val="left" w:pos="31"/>
                <w:tab w:val="left" w:pos="319"/>
              </w:tabs>
              <w:spacing w:after="0" w:line="240" w:lineRule="auto"/>
              <w:ind w:left="31" w:firstLine="0"/>
              <w:rPr>
                <w:rFonts w:ascii="GHEA Grapalat" w:hAnsi="GHEA Grapalat" w:cs="Arial"/>
                <w:bCs/>
                <w:sz w:val="16"/>
                <w:szCs w:val="16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</w:rPr>
              <w:t>ԾԲ մեթոդաբանության և դրա կիրառության բարելավաման  միջոցառումների ցանկի և ժամանակացույցի առկայություն</w:t>
            </w:r>
          </w:p>
          <w:p w14:paraId="2F934F06" w14:textId="663355DA" w:rsidR="00D1307B" w:rsidRPr="00A06AFA" w:rsidRDefault="00D1307B" w:rsidP="00D1307B">
            <w:pPr>
              <w:pStyle w:val="ListParagraph1"/>
              <w:numPr>
                <w:ilvl w:val="0"/>
                <w:numId w:val="15"/>
              </w:numPr>
              <w:tabs>
                <w:tab w:val="left" w:pos="31"/>
                <w:tab w:val="left" w:pos="319"/>
              </w:tabs>
              <w:spacing w:after="0" w:line="240" w:lineRule="auto"/>
              <w:ind w:left="31" w:firstLine="0"/>
              <w:rPr>
                <w:rFonts w:ascii="GHEA Grapalat" w:hAnsi="GHEA Grapalat" w:cs="Arial"/>
                <w:bCs/>
                <w:sz w:val="16"/>
                <w:szCs w:val="16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</w:rPr>
              <w:t>ԾԲ մեթոդաբանության բարելավմանն ուղղված միջոցառումներն իրականացված են  միջոցառումների ժամանակացույցին համապատասխան</w:t>
            </w:r>
          </w:p>
        </w:tc>
        <w:tc>
          <w:tcPr>
            <w:tcW w:w="702" w:type="dxa"/>
            <w:vMerge/>
            <w:shd w:val="clear" w:color="auto" w:fill="auto"/>
          </w:tcPr>
          <w:p w14:paraId="414B751E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14:paraId="06D8D4DF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476B21BD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999" w:type="dxa"/>
            <w:vMerge/>
          </w:tcPr>
          <w:p w14:paraId="7073448F" w14:textId="77777777" w:rsidR="00D1307B" w:rsidRPr="00A06AFA" w:rsidRDefault="00D1307B" w:rsidP="00D1307B">
            <w:pPr>
              <w:pStyle w:val="ListParagraph1"/>
              <w:spacing w:after="0" w:line="240" w:lineRule="auto"/>
              <w:ind w:left="0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421" w:type="dxa"/>
            <w:vMerge/>
            <w:shd w:val="clear" w:color="auto" w:fill="auto"/>
          </w:tcPr>
          <w:p w14:paraId="73FA285F" w14:textId="565405E7" w:rsidR="00D1307B" w:rsidRPr="00A06AFA" w:rsidRDefault="00D1307B" w:rsidP="00D1307B">
            <w:pPr>
              <w:pStyle w:val="ListParagraph1"/>
              <w:spacing w:after="0" w:line="240" w:lineRule="auto"/>
              <w:ind w:left="0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</w:tr>
      <w:tr w:rsidR="00D1307B" w:rsidRPr="00A06AFA" w14:paraId="7FD0B5BF" w14:textId="77777777" w:rsidTr="006B3222">
        <w:trPr>
          <w:gridAfter w:val="1"/>
          <w:wAfter w:w="9" w:type="dxa"/>
        </w:trPr>
        <w:tc>
          <w:tcPr>
            <w:tcW w:w="1687" w:type="dxa"/>
            <w:vMerge/>
            <w:shd w:val="clear" w:color="auto" w:fill="auto"/>
          </w:tcPr>
          <w:p w14:paraId="692055DC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14:paraId="188ABA68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1561" w:type="dxa"/>
            <w:shd w:val="clear" w:color="auto" w:fill="auto"/>
          </w:tcPr>
          <w:p w14:paraId="1D1DE753" w14:textId="5A716D73" w:rsidR="00D1307B" w:rsidRPr="00A06AFA" w:rsidRDefault="00D1307B" w:rsidP="00D1307B">
            <w:pPr>
              <w:tabs>
                <w:tab w:val="left" w:pos="250"/>
              </w:tabs>
              <w:spacing w:after="0" w:line="240" w:lineRule="auto"/>
              <w:jc w:val="both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 w:eastAsia="x-none"/>
              </w:rPr>
              <w:t>16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 w:eastAsia="x-none"/>
              </w:rPr>
              <w:t>․</w:t>
            </w:r>
            <w:r w:rsidRPr="00A06AFA">
              <w:rPr>
                <w:rFonts w:ascii="GHEA Grapalat" w:hAnsi="GHEA Grapalat"/>
                <w:sz w:val="16"/>
                <w:szCs w:val="16"/>
                <w:lang w:val="hy-AM" w:eastAsia="x-none"/>
              </w:rPr>
              <w:t>3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 w:eastAsia="x-none"/>
              </w:rPr>
              <w:t xml:space="preserve">․ </w:t>
            </w:r>
            <w:r w:rsidRPr="00A06AFA">
              <w:rPr>
                <w:rFonts w:ascii="GHEA Grapalat" w:hAnsi="GHEA Grapalat"/>
                <w:sz w:val="16"/>
                <w:szCs w:val="16"/>
                <w:lang w:val="hy-AM" w:eastAsia="x-none"/>
              </w:rPr>
              <w:t>Մարդկային ռեսուրսների զարգացմանն ուղղված միջոցառումներ</w:t>
            </w:r>
          </w:p>
        </w:tc>
        <w:tc>
          <w:tcPr>
            <w:tcW w:w="863" w:type="dxa"/>
            <w:shd w:val="clear" w:color="auto" w:fill="auto"/>
          </w:tcPr>
          <w:p w14:paraId="1F400FD4" w14:textId="45098A2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ՖՆ</w:t>
            </w:r>
          </w:p>
        </w:tc>
        <w:tc>
          <w:tcPr>
            <w:tcW w:w="710" w:type="dxa"/>
          </w:tcPr>
          <w:p w14:paraId="5F5D7D61" w14:textId="6B218DEB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-</w:t>
            </w:r>
          </w:p>
        </w:tc>
        <w:tc>
          <w:tcPr>
            <w:tcW w:w="859" w:type="dxa"/>
            <w:shd w:val="clear" w:color="auto" w:fill="auto"/>
          </w:tcPr>
          <w:p w14:paraId="77AC0616" w14:textId="2EF746A2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2020-2023թթ</w:t>
            </w:r>
            <w:r w:rsidRPr="00A06AFA">
              <w:rPr>
                <w:rFonts w:ascii="Cambria Math" w:hAnsi="Cambria Math" w:cs="Cambria Math"/>
                <w:bCs/>
                <w:sz w:val="16"/>
                <w:szCs w:val="16"/>
                <w:lang w:val="hy-AM"/>
              </w:rPr>
              <w:t>․</w:t>
            </w:r>
          </w:p>
        </w:tc>
        <w:tc>
          <w:tcPr>
            <w:tcW w:w="1834" w:type="dxa"/>
            <w:shd w:val="clear" w:color="auto" w:fill="auto"/>
          </w:tcPr>
          <w:p w14:paraId="1B5E1F37" w14:textId="07F09903" w:rsidR="00D1307B" w:rsidRPr="00A06AFA" w:rsidRDefault="00D1307B" w:rsidP="00D1307B">
            <w:pPr>
              <w:pStyle w:val="ListParagraph1"/>
              <w:numPr>
                <w:ilvl w:val="0"/>
                <w:numId w:val="15"/>
              </w:numPr>
              <w:tabs>
                <w:tab w:val="left" w:pos="31"/>
                <w:tab w:val="left" w:pos="319"/>
              </w:tabs>
              <w:spacing w:after="0" w:line="240" w:lineRule="auto"/>
              <w:ind w:left="31" w:firstLine="0"/>
              <w:rPr>
                <w:rFonts w:ascii="GHEA Grapalat" w:hAnsi="GHEA Grapalat" w:cs="Arial"/>
                <w:bCs/>
                <w:sz w:val="16"/>
                <w:szCs w:val="16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</w:rPr>
              <w:t>ԾԲ ներդրված համակարգի պահանջներին համարժեք՝ առկա մարդկային ռեսուրսների գծով ինստիտուցիոնալ կարողությունների գնահատման հաշվետվություն(ներ)</w:t>
            </w:r>
          </w:p>
          <w:p w14:paraId="04E04E76" w14:textId="77777777" w:rsidR="00D1307B" w:rsidRPr="00A06AFA" w:rsidRDefault="00D1307B" w:rsidP="00D1307B">
            <w:pPr>
              <w:numPr>
                <w:ilvl w:val="0"/>
                <w:numId w:val="15"/>
              </w:numPr>
              <w:tabs>
                <w:tab w:val="left" w:pos="31"/>
                <w:tab w:val="left" w:pos="319"/>
              </w:tabs>
              <w:spacing w:after="0" w:line="240" w:lineRule="auto"/>
              <w:ind w:left="31" w:firstLine="0"/>
              <w:rPr>
                <w:rFonts w:ascii="GHEA Grapalat" w:hAnsi="GHEA Grapalat" w:cs="Arial"/>
                <w:bCs/>
                <w:sz w:val="16"/>
                <w:szCs w:val="16"/>
                <w:lang w:val="x-none" w:eastAsia="x-none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x-none" w:eastAsia="x-none"/>
              </w:rPr>
              <w:t xml:space="preserve">Կարողությունների զարգացման 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x-none" w:eastAsia="x-none"/>
              </w:rPr>
              <w:lastRenderedPageBreak/>
              <w:t>արդիական ծրագրի առկայություն</w:t>
            </w:r>
          </w:p>
          <w:p w14:paraId="1D728489" w14:textId="5857CF04" w:rsidR="00D1307B" w:rsidRPr="00A06AFA" w:rsidRDefault="00D1307B" w:rsidP="00D1307B">
            <w:pPr>
              <w:pStyle w:val="ListParagraph1"/>
              <w:numPr>
                <w:ilvl w:val="0"/>
                <w:numId w:val="15"/>
              </w:numPr>
              <w:tabs>
                <w:tab w:val="left" w:pos="31"/>
                <w:tab w:val="left" w:pos="319"/>
              </w:tabs>
              <w:spacing w:after="0" w:line="240" w:lineRule="auto"/>
              <w:ind w:left="31" w:firstLine="0"/>
              <w:rPr>
                <w:rFonts w:ascii="GHEA Grapalat" w:hAnsi="GHEA Grapalat" w:cs="Arial"/>
                <w:bCs/>
                <w:sz w:val="16"/>
                <w:szCs w:val="16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</w:rPr>
              <w:t>Կարողությունների զարգացմանն ուղղված միջոցառումներն իրականացված են հաստատված ծրագրին համապատասխան</w:t>
            </w:r>
          </w:p>
        </w:tc>
        <w:tc>
          <w:tcPr>
            <w:tcW w:w="702" w:type="dxa"/>
            <w:vMerge/>
            <w:shd w:val="clear" w:color="auto" w:fill="auto"/>
          </w:tcPr>
          <w:p w14:paraId="4D535010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60" w:type="dxa"/>
            <w:shd w:val="clear" w:color="auto" w:fill="auto"/>
          </w:tcPr>
          <w:p w14:paraId="10335CEB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bCs/>
                <w:sz w:val="16"/>
                <w:szCs w:val="16"/>
                <w:lang w:val="hy-AM"/>
              </w:rPr>
              <w:t>Վերապատրաստման դասընթացները չեն տրամադրում անհրաժեշտ և բավարար գիտելիքներ մասնագետներին</w:t>
            </w:r>
          </w:p>
        </w:tc>
        <w:tc>
          <w:tcPr>
            <w:tcW w:w="1559" w:type="dxa"/>
            <w:shd w:val="clear" w:color="auto" w:fill="auto"/>
          </w:tcPr>
          <w:p w14:paraId="1D805474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Անհրաժեշտ հմտություններով վերապատրաստողների ներգրավում</w:t>
            </w:r>
          </w:p>
        </w:tc>
        <w:tc>
          <w:tcPr>
            <w:tcW w:w="999" w:type="dxa"/>
            <w:vMerge/>
          </w:tcPr>
          <w:p w14:paraId="63567A32" w14:textId="77777777" w:rsidR="00D1307B" w:rsidRPr="00A06AFA" w:rsidRDefault="00D1307B" w:rsidP="00D1307B">
            <w:pPr>
              <w:pStyle w:val="ListParagraph1"/>
              <w:spacing w:after="0" w:line="240" w:lineRule="auto"/>
              <w:ind w:left="0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421" w:type="dxa"/>
            <w:vMerge/>
            <w:shd w:val="clear" w:color="auto" w:fill="auto"/>
          </w:tcPr>
          <w:p w14:paraId="5F3498A4" w14:textId="707F6BC6" w:rsidR="00D1307B" w:rsidRPr="00A06AFA" w:rsidRDefault="00D1307B" w:rsidP="00D1307B">
            <w:pPr>
              <w:pStyle w:val="ListParagraph1"/>
              <w:spacing w:after="0" w:line="240" w:lineRule="auto"/>
              <w:ind w:left="0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</w:tr>
      <w:tr w:rsidR="00D1307B" w:rsidRPr="00A06AFA" w14:paraId="30F9BEA9" w14:textId="77777777" w:rsidTr="006B3222">
        <w:trPr>
          <w:gridAfter w:val="1"/>
          <w:wAfter w:w="9" w:type="dxa"/>
        </w:trPr>
        <w:tc>
          <w:tcPr>
            <w:tcW w:w="1687" w:type="dxa"/>
            <w:vMerge/>
            <w:shd w:val="clear" w:color="auto" w:fill="auto"/>
          </w:tcPr>
          <w:p w14:paraId="04D96F5B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vMerge w:val="restart"/>
            <w:shd w:val="clear" w:color="auto" w:fill="auto"/>
          </w:tcPr>
          <w:p w14:paraId="7C43EC7C" w14:textId="77777777" w:rsidR="00D1307B" w:rsidRPr="00A06AFA" w:rsidRDefault="00D1307B" w:rsidP="00D1307B">
            <w:pPr>
              <w:tabs>
                <w:tab w:val="left" w:pos="250"/>
                <w:tab w:val="left" w:pos="346"/>
              </w:tabs>
              <w:spacing w:after="0" w:line="240" w:lineRule="auto"/>
              <w:rPr>
                <w:sz w:val="16"/>
                <w:szCs w:val="16"/>
                <w:lang w:val="hy-AM" w:eastAsia="x-none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 w:eastAsia="x-none"/>
              </w:rPr>
              <w:t>17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 w:eastAsia="x-none"/>
              </w:rPr>
              <w:t>․</w:t>
            </w:r>
            <w:r w:rsidRPr="00A06AFA">
              <w:rPr>
                <w:rFonts w:ascii="GHEA Grapalat" w:hAnsi="GHEA Grapalat"/>
                <w:sz w:val="16"/>
                <w:szCs w:val="16"/>
                <w:lang w:val="hy-AM" w:eastAsia="x-none"/>
              </w:rPr>
              <w:t xml:space="preserve"> 2023թ բյուջետային տարվա ավատի դրությամբ բյուջետային ծրագրերի համար պատասխանատու բոլոր պետական մարմիններում առկա է բյուջետային ծրագրերի գնահատ</w:t>
            </w:r>
            <w:r w:rsidRPr="00A06AFA">
              <w:rPr>
                <w:rFonts w:ascii="GHEA Grapalat" w:hAnsi="GHEA Grapalat"/>
                <w:sz w:val="16"/>
                <w:szCs w:val="16"/>
                <w:lang w:val="hy-AM" w:eastAsia="x-none"/>
              </w:rPr>
              <w:softHyphen/>
              <w:t>ման կանոնավոր գործընթաց</w:t>
            </w:r>
          </w:p>
          <w:p w14:paraId="2491990D" w14:textId="6CD6D0AE" w:rsidR="00D1307B" w:rsidRPr="00A06AFA" w:rsidRDefault="00D1307B" w:rsidP="00D1307B">
            <w:pPr>
              <w:tabs>
                <w:tab w:val="left" w:pos="250"/>
                <w:tab w:val="left" w:pos="346"/>
              </w:tabs>
              <w:spacing w:after="0" w:line="240" w:lineRule="auto"/>
              <w:rPr>
                <w:rFonts w:ascii="GHEA Grapalat" w:hAnsi="GHEA Grapalat"/>
                <w:sz w:val="16"/>
                <w:szCs w:val="16"/>
                <w:lang w:val="hy-AM" w:eastAsia="x-none"/>
              </w:rPr>
            </w:pPr>
          </w:p>
          <w:p w14:paraId="00A95AE6" w14:textId="77777777" w:rsidR="00D1307B" w:rsidRPr="00A06AFA" w:rsidRDefault="00D1307B" w:rsidP="00D1307B">
            <w:pPr>
              <w:tabs>
                <w:tab w:val="left" w:pos="250"/>
                <w:tab w:val="left" w:pos="346"/>
              </w:tabs>
              <w:spacing w:after="0" w:line="240" w:lineRule="auto"/>
              <w:rPr>
                <w:rFonts w:ascii="GHEA Grapalat" w:hAnsi="GHEA Grapalat"/>
                <w:sz w:val="16"/>
                <w:szCs w:val="16"/>
                <w:lang w:val="hy-AM" w:eastAsia="x-none"/>
              </w:rPr>
            </w:pPr>
          </w:p>
        </w:tc>
        <w:tc>
          <w:tcPr>
            <w:tcW w:w="1561" w:type="dxa"/>
            <w:shd w:val="clear" w:color="auto" w:fill="auto"/>
          </w:tcPr>
          <w:p w14:paraId="7C10CE7E" w14:textId="3D92798D" w:rsidR="00D1307B" w:rsidRPr="00A06AFA" w:rsidRDefault="00D1307B" w:rsidP="00D1307B">
            <w:pPr>
              <w:tabs>
                <w:tab w:val="left" w:pos="250"/>
              </w:tabs>
              <w:spacing w:after="0" w:line="240" w:lineRule="auto"/>
              <w:rPr>
                <w:rFonts w:ascii="GHEA Grapalat" w:hAnsi="GHEA Grapalat"/>
                <w:sz w:val="16"/>
                <w:szCs w:val="16"/>
                <w:lang w:val="hy-AM" w:eastAsia="x-none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 w:eastAsia="x-none"/>
              </w:rPr>
              <w:t>17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 w:eastAsia="x-none"/>
              </w:rPr>
              <w:t>․</w:t>
            </w:r>
            <w:r w:rsidRPr="00A06AFA">
              <w:rPr>
                <w:rFonts w:ascii="GHEA Grapalat" w:hAnsi="GHEA Grapalat"/>
                <w:sz w:val="16"/>
                <w:szCs w:val="16"/>
                <w:lang w:val="hy-AM" w:eastAsia="x-none"/>
              </w:rPr>
              <w:t>1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 w:eastAsia="x-none"/>
              </w:rPr>
              <w:t>․</w:t>
            </w:r>
            <w:r w:rsidRPr="00A06AFA">
              <w:rPr>
                <w:rFonts w:ascii="GHEA Grapalat" w:hAnsi="GHEA Grapalat"/>
                <w:sz w:val="16"/>
                <w:szCs w:val="16"/>
                <w:lang w:val="hy-AM" w:eastAsia="x-none"/>
              </w:rPr>
              <w:t xml:space="preserve"> Բյուջետային ծրագրերի գնահատման ուղեցույցների մշակում </w:t>
            </w:r>
          </w:p>
        </w:tc>
        <w:tc>
          <w:tcPr>
            <w:tcW w:w="863" w:type="dxa"/>
            <w:shd w:val="clear" w:color="auto" w:fill="auto"/>
          </w:tcPr>
          <w:p w14:paraId="2BCEA6AC" w14:textId="5646D87F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ՖՆ</w:t>
            </w:r>
          </w:p>
        </w:tc>
        <w:tc>
          <w:tcPr>
            <w:tcW w:w="710" w:type="dxa"/>
          </w:tcPr>
          <w:p w14:paraId="3227B61B" w14:textId="2B2EBA16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-</w:t>
            </w:r>
          </w:p>
        </w:tc>
        <w:tc>
          <w:tcPr>
            <w:tcW w:w="859" w:type="dxa"/>
            <w:shd w:val="clear" w:color="auto" w:fill="auto"/>
          </w:tcPr>
          <w:p w14:paraId="1001558C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2022թ</w:t>
            </w:r>
            <w:r w:rsidRPr="00A06AFA">
              <w:rPr>
                <w:rFonts w:ascii="Cambria Math" w:hAnsi="Cambria Math" w:cs="Cambria Math"/>
                <w:bCs/>
                <w:sz w:val="16"/>
                <w:szCs w:val="16"/>
                <w:lang w:val="hy-AM"/>
              </w:rPr>
              <w:t>․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 xml:space="preserve"> </w:t>
            </w:r>
          </w:p>
          <w:p w14:paraId="31DCCCE8" w14:textId="58E89941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դեկտեմբեր</w:t>
            </w:r>
          </w:p>
        </w:tc>
        <w:tc>
          <w:tcPr>
            <w:tcW w:w="1834" w:type="dxa"/>
            <w:shd w:val="clear" w:color="auto" w:fill="auto"/>
          </w:tcPr>
          <w:p w14:paraId="13C92CBF" w14:textId="77777777" w:rsidR="00D1307B" w:rsidRPr="00A06AFA" w:rsidRDefault="00D1307B" w:rsidP="00D1307B">
            <w:pPr>
              <w:numPr>
                <w:ilvl w:val="0"/>
                <w:numId w:val="15"/>
              </w:numPr>
              <w:tabs>
                <w:tab w:val="left" w:pos="31"/>
                <w:tab w:val="left" w:pos="319"/>
              </w:tabs>
              <w:spacing w:after="0" w:line="240" w:lineRule="auto"/>
              <w:ind w:left="31" w:firstLine="0"/>
              <w:rPr>
                <w:rFonts w:ascii="GHEA Grapalat" w:hAnsi="GHEA Grapalat" w:cs="Arial"/>
                <w:bCs/>
                <w:sz w:val="16"/>
                <w:szCs w:val="16"/>
                <w:lang w:val="x-none" w:eastAsia="x-none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x-none" w:eastAsia="x-none"/>
              </w:rPr>
              <w:t xml:space="preserve">Բյուջետային ծրագրերի գնահատման հայեցակարգը առկա է </w:t>
            </w:r>
          </w:p>
          <w:p w14:paraId="7EADB180" w14:textId="4692C900" w:rsidR="00D1307B" w:rsidRPr="00A06AFA" w:rsidRDefault="00D1307B" w:rsidP="00D1307B">
            <w:pPr>
              <w:pStyle w:val="ListParagraph1"/>
              <w:numPr>
                <w:ilvl w:val="0"/>
                <w:numId w:val="15"/>
              </w:numPr>
              <w:tabs>
                <w:tab w:val="left" w:pos="31"/>
                <w:tab w:val="left" w:pos="319"/>
              </w:tabs>
              <w:spacing w:after="0" w:line="240" w:lineRule="auto"/>
              <w:ind w:left="31" w:firstLine="0"/>
              <w:rPr>
                <w:rFonts w:ascii="GHEA Grapalat" w:hAnsi="GHEA Grapalat" w:cs="Arial"/>
                <w:bCs/>
                <w:sz w:val="16"/>
                <w:szCs w:val="16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</w:rPr>
              <w:t>Բյուջետային ծրագրերի գնահատման ուղեցույցները մշակված են</w:t>
            </w:r>
          </w:p>
        </w:tc>
        <w:tc>
          <w:tcPr>
            <w:tcW w:w="702" w:type="dxa"/>
            <w:vMerge/>
            <w:shd w:val="clear" w:color="auto" w:fill="auto"/>
          </w:tcPr>
          <w:p w14:paraId="687F77CE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60" w:type="dxa"/>
            <w:vMerge w:val="restart"/>
            <w:shd w:val="clear" w:color="auto" w:fill="auto"/>
          </w:tcPr>
          <w:p w14:paraId="7D2400DC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Sylfaen"/>
                <w:sz w:val="16"/>
                <w:szCs w:val="16"/>
                <w:lang w:val="hy-AM"/>
              </w:rPr>
              <w:t>Բյուջետային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 xml:space="preserve"> </w:t>
            </w:r>
            <w:r w:rsidRPr="00A06AFA">
              <w:rPr>
                <w:rFonts w:ascii="GHEA Grapalat" w:hAnsi="GHEA Grapalat" w:cs="Sylfaen"/>
                <w:sz w:val="16"/>
                <w:szCs w:val="16"/>
                <w:lang w:val="hy-AM"/>
              </w:rPr>
              <w:t>ծրագրերի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 xml:space="preserve"> </w:t>
            </w:r>
            <w:r w:rsidRPr="00A06AFA">
              <w:rPr>
                <w:rFonts w:ascii="GHEA Grapalat" w:hAnsi="GHEA Grapalat" w:cs="Sylfaen"/>
                <w:sz w:val="16"/>
                <w:szCs w:val="16"/>
                <w:lang w:val="hy-AM"/>
              </w:rPr>
              <w:t>գնահատ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softHyphen/>
            </w:r>
            <w:r w:rsidRPr="00A06AFA">
              <w:rPr>
                <w:rFonts w:ascii="GHEA Grapalat" w:hAnsi="GHEA Grapalat" w:cs="Sylfaen"/>
                <w:sz w:val="16"/>
                <w:szCs w:val="16"/>
                <w:lang w:val="hy-AM"/>
              </w:rPr>
              <w:t>ման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 xml:space="preserve"> </w:t>
            </w:r>
            <w:r w:rsidRPr="00A06AFA">
              <w:rPr>
                <w:rFonts w:ascii="GHEA Grapalat" w:hAnsi="GHEA Grapalat" w:cs="Sylfaen"/>
                <w:sz w:val="16"/>
                <w:szCs w:val="16"/>
                <w:lang w:val="hy-AM"/>
              </w:rPr>
              <w:t>գործառույթի</w:t>
            </w: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 xml:space="preserve"> համար համապատասխան անձնակազմի բացակայություն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6941EEC2" w14:textId="77777777" w:rsidR="00D1307B" w:rsidRPr="00A06AFA" w:rsidRDefault="00D1307B" w:rsidP="00D1307B">
            <w:pPr>
              <w:pStyle w:val="ListParagraph"/>
              <w:numPr>
                <w:ilvl w:val="0"/>
                <w:numId w:val="13"/>
              </w:numPr>
              <w:tabs>
                <w:tab w:val="left" w:pos="241"/>
              </w:tabs>
              <w:spacing w:after="0" w:line="240" w:lineRule="auto"/>
              <w:ind w:left="16" w:hanging="16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Անհրաժեշտ հմտություններով անձնակազմի հավաքագրում,</w:t>
            </w:r>
          </w:p>
          <w:p w14:paraId="2171659D" w14:textId="77777777" w:rsidR="00D1307B" w:rsidRPr="00A06AFA" w:rsidRDefault="00D1307B" w:rsidP="00D1307B">
            <w:pPr>
              <w:pStyle w:val="ListParagraph"/>
              <w:numPr>
                <w:ilvl w:val="0"/>
                <w:numId w:val="13"/>
              </w:numPr>
              <w:tabs>
                <w:tab w:val="left" w:pos="241"/>
              </w:tabs>
              <w:spacing w:after="0" w:line="240" w:lineRule="auto"/>
              <w:ind w:left="16" w:hanging="16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Առկա մասնագետների վերապատրաստում</w:t>
            </w:r>
          </w:p>
        </w:tc>
        <w:tc>
          <w:tcPr>
            <w:tcW w:w="999" w:type="dxa"/>
            <w:vMerge w:val="restart"/>
          </w:tcPr>
          <w:p w14:paraId="21C2119C" w14:textId="77777777" w:rsidR="00D1307B" w:rsidRPr="00A06AFA" w:rsidRDefault="00D1307B" w:rsidP="00D1307B">
            <w:pPr>
              <w:pStyle w:val="ListParagraph1"/>
              <w:spacing w:after="0" w:line="240" w:lineRule="auto"/>
              <w:ind w:left="0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3-րդ գլուխ, 3.2 կետ, 1-ին պարբերություն</w:t>
            </w:r>
          </w:p>
          <w:p w14:paraId="57B74926" w14:textId="1B04D262" w:rsidR="00D1307B" w:rsidRPr="00A06AFA" w:rsidRDefault="00D1307B" w:rsidP="00D1307B">
            <w:pPr>
              <w:pStyle w:val="ListParagraph1"/>
              <w:spacing w:after="0" w:line="240" w:lineRule="auto"/>
              <w:ind w:left="0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8-րդ գլուխ, 8.2 կետ, 2-րդ, 3-րդ պարբերություններ</w:t>
            </w:r>
          </w:p>
        </w:tc>
        <w:tc>
          <w:tcPr>
            <w:tcW w:w="1421" w:type="dxa"/>
            <w:vMerge w:val="restart"/>
            <w:shd w:val="clear" w:color="auto" w:fill="auto"/>
          </w:tcPr>
          <w:p w14:paraId="16540969" w14:textId="2BF4DF9F" w:rsidR="00D1307B" w:rsidRPr="00A06AFA" w:rsidRDefault="00D1307B" w:rsidP="00D1307B">
            <w:pPr>
              <w:pStyle w:val="ListParagraph1"/>
              <w:spacing w:after="0" w:line="240" w:lineRule="auto"/>
              <w:ind w:left="0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Կիրականացվի տեխնիկական աջակցության շրջանակներում</w:t>
            </w:r>
          </w:p>
        </w:tc>
      </w:tr>
      <w:tr w:rsidR="00D1307B" w:rsidRPr="00A06AFA" w14:paraId="1BBE41F4" w14:textId="77777777" w:rsidTr="006B3222">
        <w:trPr>
          <w:gridAfter w:val="1"/>
          <w:wAfter w:w="9" w:type="dxa"/>
        </w:trPr>
        <w:tc>
          <w:tcPr>
            <w:tcW w:w="1687" w:type="dxa"/>
            <w:vMerge/>
            <w:shd w:val="clear" w:color="auto" w:fill="auto"/>
          </w:tcPr>
          <w:p w14:paraId="7814381A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14:paraId="3AB92E10" w14:textId="77777777" w:rsidR="00D1307B" w:rsidRPr="00A06AFA" w:rsidRDefault="00D1307B" w:rsidP="00D1307B">
            <w:pPr>
              <w:pStyle w:val="ListParagraph1"/>
              <w:tabs>
                <w:tab w:val="left" w:pos="247"/>
              </w:tabs>
              <w:spacing w:after="0" w:line="240" w:lineRule="auto"/>
              <w:ind w:left="30"/>
              <w:jc w:val="both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</w:p>
        </w:tc>
        <w:tc>
          <w:tcPr>
            <w:tcW w:w="1561" w:type="dxa"/>
            <w:shd w:val="clear" w:color="auto" w:fill="auto"/>
          </w:tcPr>
          <w:p w14:paraId="6D28F5F3" w14:textId="1DBF28AA" w:rsidR="00D1307B" w:rsidRPr="00A06AFA" w:rsidRDefault="00D1307B" w:rsidP="00D1307B">
            <w:pPr>
              <w:pStyle w:val="ListParagraph1"/>
              <w:tabs>
                <w:tab w:val="left" w:pos="247"/>
              </w:tabs>
              <w:spacing w:after="0" w:line="240" w:lineRule="auto"/>
              <w:ind w:left="30"/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17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/>
              </w:rPr>
              <w:t>․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2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/>
              </w:rPr>
              <w:t>․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 xml:space="preserve"> Բյուջետային ծրագրերի կանոնավոր գնահատման գործընթացի ներդրում</w:t>
            </w:r>
          </w:p>
        </w:tc>
        <w:tc>
          <w:tcPr>
            <w:tcW w:w="863" w:type="dxa"/>
            <w:shd w:val="clear" w:color="auto" w:fill="auto"/>
          </w:tcPr>
          <w:p w14:paraId="32E1B603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ՖՆ</w:t>
            </w:r>
          </w:p>
          <w:p w14:paraId="577058D2" w14:textId="33FBE594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</w:p>
        </w:tc>
        <w:tc>
          <w:tcPr>
            <w:tcW w:w="710" w:type="dxa"/>
          </w:tcPr>
          <w:p w14:paraId="6B9CADF6" w14:textId="61A32772" w:rsidR="00D1307B" w:rsidRPr="00A06AFA" w:rsidRDefault="00D1307B" w:rsidP="00D1307B">
            <w:pPr>
              <w:pStyle w:val="ListParagraph1"/>
              <w:tabs>
                <w:tab w:val="left" w:pos="338"/>
              </w:tabs>
              <w:spacing w:after="0" w:line="240" w:lineRule="auto"/>
              <w:ind w:left="27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ՊՄ</w:t>
            </w:r>
          </w:p>
        </w:tc>
        <w:tc>
          <w:tcPr>
            <w:tcW w:w="859" w:type="dxa"/>
            <w:shd w:val="clear" w:color="auto" w:fill="auto"/>
          </w:tcPr>
          <w:p w14:paraId="0C0C5FB6" w14:textId="1CF8FDB1" w:rsidR="00D1307B" w:rsidRPr="00A06AFA" w:rsidRDefault="00D1307B" w:rsidP="00D1307B">
            <w:pPr>
              <w:pStyle w:val="ListParagraph1"/>
              <w:tabs>
                <w:tab w:val="left" w:pos="338"/>
              </w:tabs>
              <w:spacing w:after="0" w:line="240" w:lineRule="auto"/>
              <w:ind w:left="27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2023թ.</w:t>
            </w:r>
          </w:p>
          <w:p w14:paraId="17293EA7" w14:textId="07EAB14B" w:rsidR="00D1307B" w:rsidRPr="00A06AFA" w:rsidRDefault="00D1307B" w:rsidP="00D1307B">
            <w:pPr>
              <w:pStyle w:val="ListParagraph1"/>
              <w:tabs>
                <w:tab w:val="left" w:pos="338"/>
              </w:tabs>
              <w:spacing w:after="0" w:line="240" w:lineRule="auto"/>
              <w:ind w:left="27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դեկտեմբեր</w:t>
            </w:r>
          </w:p>
          <w:p w14:paraId="42A274CA" w14:textId="11530567" w:rsidR="00D1307B" w:rsidRPr="00A06AFA" w:rsidRDefault="00D1307B" w:rsidP="00D1307B">
            <w:pPr>
              <w:rPr>
                <w:lang w:val="hy-AM" w:eastAsia="x-none"/>
              </w:rPr>
            </w:pPr>
          </w:p>
          <w:p w14:paraId="390303EE" w14:textId="77777777" w:rsidR="00D1307B" w:rsidRPr="00A06AFA" w:rsidRDefault="00D1307B" w:rsidP="00D1307B">
            <w:pPr>
              <w:rPr>
                <w:lang w:val="hy-AM" w:eastAsia="x-none"/>
              </w:rPr>
            </w:pPr>
          </w:p>
        </w:tc>
        <w:tc>
          <w:tcPr>
            <w:tcW w:w="1834" w:type="dxa"/>
            <w:shd w:val="clear" w:color="auto" w:fill="auto"/>
          </w:tcPr>
          <w:p w14:paraId="046F2F7B" w14:textId="77777777" w:rsidR="00D1307B" w:rsidRPr="00A06AFA" w:rsidRDefault="00D1307B" w:rsidP="00D1307B">
            <w:pPr>
              <w:numPr>
                <w:ilvl w:val="0"/>
                <w:numId w:val="15"/>
              </w:numPr>
              <w:tabs>
                <w:tab w:val="left" w:pos="31"/>
                <w:tab w:val="left" w:pos="319"/>
              </w:tabs>
              <w:spacing w:after="0" w:line="240" w:lineRule="auto"/>
              <w:ind w:left="31" w:firstLine="0"/>
              <w:rPr>
                <w:rFonts w:ascii="GHEA Grapalat" w:hAnsi="GHEA Grapalat" w:cs="Arial"/>
                <w:bCs/>
                <w:sz w:val="16"/>
                <w:szCs w:val="16"/>
                <w:lang w:val="x-none" w:eastAsia="x-none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x-none" w:eastAsia="x-none"/>
              </w:rPr>
              <w:t>Բյուջետային ծրագրերի գնահատման գործառույթների ներդրման ժամանակացույցի և միջոցառումների առկայություն</w:t>
            </w:r>
          </w:p>
          <w:p w14:paraId="387D32FD" w14:textId="77777777" w:rsidR="00D1307B" w:rsidRPr="00A06AFA" w:rsidRDefault="00D1307B" w:rsidP="00D1307B">
            <w:pPr>
              <w:numPr>
                <w:ilvl w:val="0"/>
                <w:numId w:val="15"/>
              </w:numPr>
              <w:tabs>
                <w:tab w:val="left" w:pos="31"/>
                <w:tab w:val="left" w:pos="319"/>
              </w:tabs>
              <w:spacing w:after="0" w:line="240" w:lineRule="auto"/>
              <w:ind w:left="31" w:firstLine="0"/>
              <w:rPr>
                <w:rFonts w:ascii="GHEA Grapalat" w:hAnsi="GHEA Grapalat" w:cs="Arial"/>
                <w:bCs/>
                <w:sz w:val="16"/>
                <w:szCs w:val="16"/>
                <w:lang w:val="x-none" w:eastAsia="x-none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x-none" w:eastAsia="x-none"/>
              </w:rPr>
              <w:t>2023թ</w:t>
            </w:r>
            <w:r w:rsidRPr="00A06AFA">
              <w:rPr>
                <w:rFonts w:ascii="Cambria Math" w:hAnsi="Cambria Math" w:cs="Cambria Math"/>
                <w:bCs/>
                <w:sz w:val="16"/>
                <w:szCs w:val="16"/>
                <w:lang w:val="x-none" w:eastAsia="x-none"/>
              </w:rPr>
              <w:t>․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x-none" w:eastAsia="x-none"/>
              </w:rPr>
              <w:t xml:space="preserve"> բյուջետային տարվա ավարտի դրությամբ բյուջետային ծրագրերի համար պատասխանատու յուրաքանչյուր պետական մարմնում առկա է ծրագրերի գնահատման 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x-none" w:eastAsia="x-none"/>
              </w:rPr>
              <w:lastRenderedPageBreak/>
              <w:t xml:space="preserve">կանոնավոր գործընթաց </w:t>
            </w:r>
          </w:p>
          <w:p w14:paraId="51C0806A" w14:textId="5A7CF932" w:rsidR="00D1307B" w:rsidRPr="00A06AFA" w:rsidRDefault="00D1307B" w:rsidP="00D1307B">
            <w:pPr>
              <w:numPr>
                <w:ilvl w:val="0"/>
                <w:numId w:val="15"/>
              </w:numPr>
              <w:tabs>
                <w:tab w:val="left" w:pos="31"/>
                <w:tab w:val="left" w:pos="319"/>
              </w:tabs>
              <w:spacing w:after="0" w:line="240" w:lineRule="auto"/>
              <w:ind w:left="31" w:firstLine="0"/>
              <w:rPr>
                <w:rFonts w:ascii="GHEA Grapalat" w:hAnsi="GHEA Grapalat" w:cs="Arial"/>
                <w:bCs/>
                <w:sz w:val="16"/>
                <w:szCs w:val="16"/>
                <w:lang w:val="x-none" w:eastAsia="x-none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x-none" w:eastAsia="x-none"/>
              </w:rPr>
              <w:t>2023թ</w:t>
            </w:r>
            <w:r w:rsidRPr="00A06AFA">
              <w:rPr>
                <w:rFonts w:ascii="Cambria Math" w:hAnsi="Cambria Math" w:cs="Cambria Math"/>
                <w:bCs/>
                <w:sz w:val="16"/>
                <w:szCs w:val="16"/>
                <w:lang w:val="x-none" w:eastAsia="x-none"/>
              </w:rPr>
              <w:t>․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x-none" w:eastAsia="x-none"/>
              </w:rPr>
              <w:t xml:space="preserve"> բյուջետային տարվա ավարտի դրությամբ բյուջետային ծրագրերի համար պատասխանատու յուրաքանչյուր պետական մարմնի կողմից իրականացվող առնվազն 1 բյուջետային ծրագիր փորձնական կարգով գնահատված է հաստատված ուղեցույցներին համապատասխան </w:t>
            </w:r>
          </w:p>
        </w:tc>
        <w:tc>
          <w:tcPr>
            <w:tcW w:w="702" w:type="dxa"/>
            <w:vMerge/>
            <w:shd w:val="clear" w:color="auto" w:fill="auto"/>
          </w:tcPr>
          <w:p w14:paraId="610B3E4B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14:paraId="0761B0A5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49C264E9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999" w:type="dxa"/>
            <w:vMerge/>
          </w:tcPr>
          <w:p w14:paraId="5A84C244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421" w:type="dxa"/>
            <w:vMerge/>
            <w:shd w:val="clear" w:color="auto" w:fill="auto"/>
          </w:tcPr>
          <w:p w14:paraId="41A6169C" w14:textId="2D7E1F55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  <w:tr w:rsidR="00D1307B" w:rsidRPr="00A06AFA" w14:paraId="6E9CF8B4" w14:textId="77777777" w:rsidTr="006B3222">
        <w:trPr>
          <w:gridAfter w:val="1"/>
          <w:wAfter w:w="9" w:type="dxa"/>
        </w:trPr>
        <w:tc>
          <w:tcPr>
            <w:tcW w:w="1687" w:type="dxa"/>
            <w:vMerge w:val="restart"/>
            <w:shd w:val="clear" w:color="auto" w:fill="auto"/>
          </w:tcPr>
          <w:p w14:paraId="6CF4FAF7" w14:textId="08D1F175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Arial"/>
                <w:b/>
                <w:bCs/>
                <w:sz w:val="16"/>
                <w:szCs w:val="16"/>
                <w:lang w:val="hy-AM"/>
              </w:rPr>
            </w:pPr>
            <w:bookmarkStart w:id="1" w:name="_Toc425940313"/>
            <w:r w:rsidRPr="00A06AFA">
              <w:rPr>
                <w:rFonts w:ascii="GHEA Grapalat" w:hAnsi="GHEA Grapalat" w:cs="Arial"/>
                <w:b/>
                <w:bCs/>
                <w:sz w:val="16"/>
                <w:szCs w:val="16"/>
                <w:lang w:val="hy-AM"/>
              </w:rPr>
              <w:lastRenderedPageBreak/>
              <w:t xml:space="preserve">6. ՄԺԾԾ գործընթաց, բյուջետային </w:t>
            </w:r>
            <w:bookmarkEnd w:id="1"/>
            <w:r w:rsidRPr="00A06AFA">
              <w:rPr>
                <w:rFonts w:ascii="GHEA Grapalat" w:hAnsi="GHEA Grapalat" w:cs="Arial"/>
                <w:b/>
                <w:bCs/>
                <w:sz w:val="16"/>
                <w:szCs w:val="16"/>
                <w:lang w:val="hy-AM"/>
              </w:rPr>
              <w:t>կարգապահություն և թափանցիկություն</w:t>
            </w:r>
          </w:p>
          <w:p w14:paraId="0D4CC0F5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Arial"/>
                <w:b/>
                <w:bCs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shd w:val="clear" w:color="auto" w:fill="auto"/>
          </w:tcPr>
          <w:p w14:paraId="549327C8" w14:textId="0AB90EF0" w:rsidR="00D1307B" w:rsidRPr="00A06AFA" w:rsidRDefault="00D1307B" w:rsidP="00D1307B">
            <w:pPr>
              <w:pStyle w:val="ListParagraph1"/>
              <w:tabs>
                <w:tab w:val="left" w:pos="255"/>
              </w:tabs>
              <w:spacing w:after="0" w:line="240" w:lineRule="auto"/>
              <w:ind w:left="-3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Sylfaen"/>
                <w:sz w:val="16"/>
                <w:szCs w:val="16"/>
                <w:lang w:val="hy-AM"/>
              </w:rPr>
              <w:t>18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/>
              </w:rPr>
              <w:t>․</w:t>
            </w:r>
            <w:r w:rsidRPr="00A06AFA">
              <w:rPr>
                <w:rFonts w:ascii="GHEA Grapalat" w:hAnsi="GHEA Grapalat" w:cs="Sylfaen"/>
                <w:sz w:val="16"/>
                <w:szCs w:val="16"/>
                <w:lang w:val="hy-AM"/>
              </w:rPr>
              <w:t xml:space="preserve"> Պետության պարտադիր պարտավորություններից բխող ծրագրերը/միջոցառումները նույնականացված և հաշվառված են </w:t>
            </w:r>
          </w:p>
        </w:tc>
        <w:tc>
          <w:tcPr>
            <w:tcW w:w="1561" w:type="dxa"/>
            <w:shd w:val="clear" w:color="auto" w:fill="auto"/>
          </w:tcPr>
          <w:p w14:paraId="2C6A0703" w14:textId="7A888FC9" w:rsidR="00D1307B" w:rsidRPr="00A06AFA" w:rsidRDefault="00D1307B" w:rsidP="00D1307B">
            <w:pPr>
              <w:pStyle w:val="ListParagraph1"/>
              <w:tabs>
                <w:tab w:val="left" w:pos="255"/>
              </w:tabs>
              <w:spacing w:after="0" w:line="240" w:lineRule="auto"/>
              <w:ind w:left="-3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Sylfaen"/>
                <w:sz w:val="16"/>
                <w:szCs w:val="16"/>
                <w:lang w:val="hy-AM"/>
              </w:rPr>
              <w:t>18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/>
              </w:rPr>
              <w:t>․</w:t>
            </w:r>
            <w:r w:rsidRPr="00A06AFA">
              <w:rPr>
                <w:rFonts w:ascii="GHEA Grapalat" w:hAnsi="GHEA Grapalat" w:cs="Sylfaen"/>
                <w:sz w:val="16"/>
                <w:szCs w:val="16"/>
                <w:lang w:val="hy-AM"/>
              </w:rPr>
              <w:t>1 Պետության պարտադիր պարտավորություններից բխող ծրագրերի/ միջոցառումների  նույնականացում և հաշվառում</w:t>
            </w:r>
          </w:p>
        </w:tc>
        <w:tc>
          <w:tcPr>
            <w:tcW w:w="863" w:type="dxa"/>
            <w:shd w:val="clear" w:color="auto" w:fill="auto"/>
          </w:tcPr>
          <w:p w14:paraId="0788C453" w14:textId="53CE5286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ՖՆ</w:t>
            </w:r>
          </w:p>
          <w:p w14:paraId="7A9BD262" w14:textId="54869AC5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</w:p>
        </w:tc>
        <w:tc>
          <w:tcPr>
            <w:tcW w:w="710" w:type="dxa"/>
          </w:tcPr>
          <w:p w14:paraId="1E2163EE" w14:textId="485A0B94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ՊՄ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</w:rPr>
              <w:t>-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ներ</w:t>
            </w:r>
          </w:p>
        </w:tc>
        <w:tc>
          <w:tcPr>
            <w:tcW w:w="859" w:type="dxa"/>
            <w:shd w:val="clear" w:color="auto" w:fill="auto"/>
          </w:tcPr>
          <w:p w14:paraId="3CE4A4F5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Cambria Math" w:hAnsi="Cambria Math" w:cs="Cambria Math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2021թ</w:t>
            </w:r>
            <w:r w:rsidRPr="00A06AFA">
              <w:rPr>
                <w:rFonts w:ascii="Cambria Math" w:hAnsi="Cambria Math" w:cs="Cambria Math"/>
                <w:bCs/>
                <w:sz w:val="16"/>
                <w:szCs w:val="16"/>
                <w:lang w:val="hy-AM"/>
              </w:rPr>
              <w:t>․</w:t>
            </w:r>
          </w:p>
          <w:p w14:paraId="46E2E0B4" w14:textId="7A95ADA2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դեկտեմբեր</w:t>
            </w:r>
          </w:p>
        </w:tc>
        <w:tc>
          <w:tcPr>
            <w:tcW w:w="1834" w:type="dxa"/>
            <w:shd w:val="clear" w:color="auto" w:fill="auto"/>
          </w:tcPr>
          <w:p w14:paraId="79537E87" w14:textId="77777777" w:rsidR="00D1307B" w:rsidRPr="00A06AFA" w:rsidRDefault="00D1307B" w:rsidP="00D1307B">
            <w:pPr>
              <w:numPr>
                <w:ilvl w:val="0"/>
                <w:numId w:val="15"/>
              </w:numPr>
              <w:tabs>
                <w:tab w:val="left" w:pos="304"/>
              </w:tabs>
              <w:spacing w:after="0" w:line="240" w:lineRule="auto"/>
              <w:ind w:left="0" w:firstLine="0"/>
              <w:rPr>
                <w:rFonts w:ascii="GHEA Grapalat" w:hAnsi="GHEA Grapalat" w:cs="Arial"/>
                <w:bCs/>
                <w:sz w:val="16"/>
                <w:szCs w:val="16"/>
                <w:lang w:val="x-none" w:eastAsia="x-none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x-none" w:eastAsia="x-none"/>
              </w:rPr>
              <w:t xml:space="preserve">Համապատասխան մեթոդաբանությունը առկա է </w:t>
            </w:r>
          </w:p>
          <w:p w14:paraId="132A090A" w14:textId="77777777" w:rsidR="00D1307B" w:rsidRPr="00A06AFA" w:rsidRDefault="00D1307B" w:rsidP="00D1307B">
            <w:pPr>
              <w:numPr>
                <w:ilvl w:val="0"/>
                <w:numId w:val="15"/>
              </w:numPr>
              <w:tabs>
                <w:tab w:val="left" w:pos="304"/>
              </w:tabs>
              <w:spacing w:after="0" w:line="240" w:lineRule="auto"/>
              <w:ind w:left="0" w:firstLine="0"/>
              <w:rPr>
                <w:rFonts w:ascii="GHEA Grapalat" w:hAnsi="GHEA Grapalat" w:cs="Arial"/>
                <w:bCs/>
                <w:sz w:val="16"/>
                <w:szCs w:val="16"/>
                <w:lang w:val="x-none" w:eastAsia="x-none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x-none" w:eastAsia="x-none"/>
              </w:rPr>
              <w:t xml:space="preserve">Ընթացակարգերը մշակված են </w:t>
            </w:r>
          </w:p>
          <w:p w14:paraId="08D330D6" w14:textId="54910AAD" w:rsidR="00D1307B" w:rsidRPr="00A06AFA" w:rsidRDefault="00D1307B" w:rsidP="00D1307B">
            <w:pPr>
              <w:pStyle w:val="ListParagraph"/>
              <w:numPr>
                <w:ilvl w:val="0"/>
                <w:numId w:val="15"/>
              </w:numPr>
              <w:tabs>
                <w:tab w:val="left" w:pos="304"/>
              </w:tabs>
              <w:spacing w:after="0" w:line="240" w:lineRule="auto"/>
              <w:ind w:left="0" w:firstLine="0"/>
              <w:rPr>
                <w:rFonts w:ascii="GHEA Grapalat" w:hAnsi="GHEA Grapalat" w:cs="Arial"/>
                <w:bCs/>
                <w:sz w:val="16"/>
                <w:szCs w:val="16"/>
                <w:lang w:val="x-none" w:eastAsia="x-none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x-none" w:eastAsia="x-none"/>
              </w:rPr>
              <w:t>2022 թվականի  բյուջետային գործընթացի շրջանակներում պետության պարտադիր պարտավորությունները նույնականացված և հաշվառված են</w:t>
            </w:r>
          </w:p>
        </w:tc>
        <w:tc>
          <w:tcPr>
            <w:tcW w:w="702" w:type="dxa"/>
            <w:vMerge/>
            <w:shd w:val="clear" w:color="auto" w:fill="auto"/>
          </w:tcPr>
          <w:p w14:paraId="2905343F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60" w:type="dxa"/>
            <w:shd w:val="clear" w:color="auto" w:fill="auto"/>
          </w:tcPr>
          <w:p w14:paraId="47B218B2" w14:textId="77777777" w:rsidR="00D1307B" w:rsidRPr="00A06AFA" w:rsidRDefault="00D1307B" w:rsidP="00D1307B">
            <w:pPr>
              <w:pStyle w:val="ListParagraph1"/>
              <w:numPr>
                <w:ilvl w:val="0"/>
                <w:numId w:val="2"/>
              </w:numPr>
              <w:spacing w:after="0" w:line="240" w:lineRule="auto"/>
              <w:ind w:left="34" w:hanging="129"/>
              <w:rPr>
                <w:rFonts w:ascii="GHEA Grapalat" w:hAnsi="GHEA Grapalat"/>
                <w:sz w:val="16"/>
                <w:szCs w:val="16"/>
              </w:rPr>
            </w:pPr>
            <w:r w:rsidRPr="00A06AFA">
              <w:rPr>
                <w:rFonts w:ascii="GHEA Grapalat" w:hAnsi="GHEA Grapalat"/>
                <w:sz w:val="16"/>
                <w:szCs w:val="16"/>
              </w:rPr>
              <w:t>Որոշ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 xml:space="preserve"> ՊՄ-ներում 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 xml:space="preserve">պարտադիր և հայեցողական </w:t>
            </w:r>
            <w:r w:rsidRPr="00A06AFA"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  <w:t xml:space="preserve">ծախսերը ճիշտ չեն տարանջատված </w:t>
            </w:r>
          </w:p>
          <w:p w14:paraId="166A4D44" w14:textId="77777777" w:rsidR="00D1307B" w:rsidRPr="00A06AFA" w:rsidRDefault="00D1307B" w:rsidP="00D1307B">
            <w:pPr>
              <w:pStyle w:val="ListParagraph1"/>
              <w:spacing w:after="0" w:line="240" w:lineRule="auto"/>
              <w:ind w:left="34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</w:tcPr>
          <w:p w14:paraId="0722F310" w14:textId="77777777" w:rsidR="00D1307B" w:rsidRPr="00A06AFA" w:rsidRDefault="00D1307B" w:rsidP="00D1307B">
            <w:pPr>
              <w:pStyle w:val="ListParagraph1"/>
              <w:numPr>
                <w:ilvl w:val="0"/>
                <w:numId w:val="2"/>
              </w:numPr>
              <w:spacing w:after="0" w:line="240" w:lineRule="auto"/>
              <w:ind w:left="34" w:hanging="129"/>
              <w:rPr>
                <w:rFonts w:ascii="GHEA Grapalat" w:hAnsi="GHEA Grapalat"/>
                <w:sz w:val="16"/>
                <w:szCs w:val="16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ՖՆ-ի կողմից մեթոդական օժանդակության տրամադրում</w:t>
            </w:r>
          </w:p>
          <w:p w14:paraId="62D3599E" w14:textId="77777777" w:rsidR="00D1307B" w:rsidRPr="00A06AFA" w:rsidRDefault="00D1307B" w:rsidP="00D1307B">
            <w:pPr>
              <w:pStyle w:val="ListParagraph1"/>
              <w:spacing w:after="0" w:line="240" w:lineRule="auto"/>
              <w:ind w:left="0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999" w:type="dxa"/>
            <w:vMerge w:val="restart"/>
          </w:tcPr>
          <w:p w14:paraId="52362AA6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Cambria Math" w:hAnsi="Cambria Math"/>
                <w:sz w:val="16"/>
                <w:szCs w:val="16"/>
                <w:lang w:val="hy-AM" w:eastAsia="x-none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 w:eastAsia="x-none"/>
              </w:rPr>
              <w:t>3-րդ գլուխ, 3.2 կետ, 7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-րդ</w:t>
            </w:r>
            <w:r w:rsidRPr="00A06AFA">
              <w:rPr>
                <w:rFonts w:ascii="GHEA Grapalat" w:hAnsi="GHEA Grapalat"/>
                <w:sz w:val="16"/>
                <w:szCs w:val="16"/>
                <w:lang w:val="hy-AM" w:eastAsia="x-none"/>
              </w:rPr>
              <w:t xml:space="preserve"> պարբերություն</w:t>
            </w:r>
            <w:r w:rsidRPr="00A06AFA">
              <w:rPr>
                <w:rFonts w:ascii="Cambria Math" w:hAnsi="Cambria Math"/>
                <w:sz w:val="16"/>
                <w:szCs w:val="16"/>
                <w:lang w:val="hy-AM" w:eastAsia="x-none"/>
              </w:rPr>
              <w:t>,</w:t>
            </w:r>
          </w:p>
          <w:p w14:paraId="3110DE91" w14:textId="063372D2" w:rsidR="00D1307B" w:rsidRPr="00A06AFA" w:rsidRDefault="00D1307B" w:rsidP="00D1307B">
            <w:pPr>
              <w:spacing w:after="0" w:line="240" w:lineRule="auto"/>
              <w:jc w:val="center"/>
              <w:rPr>
                <w:rFonts w:ascii="Cambria Math" w:hAnsi="Cambria Math"/>
                <w:b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8-րդ գլուխ, 8.2 կետ, 2-րդ, 3-րդ պարբերություններ</w:t>
            </w:r>
          </w:p>
        </w:tc>
        <w:tc>
          <w:tcPr>
            <w:tcW w:w="1421" w:type="dxa"/>
            <w:shd w:val="clear" w:color="auto" w:fill="auto"/>
          </w:tcPr>
          <w:p w14:paraId="6121F410" w14:textId="0104358A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Կիրականացվի տեխնիկական աջակցության շրջանակներում</w:t>
            </w:r>
          </w:p>
        </w:tc>
      </w:tr>
      <w:tr w:rsidR="00D1307B" w:rsidRPr="00A06AFA" w14:paraId="051DCAB1" w14:textId="77777777" w:rsidTr="006B3222">
        <w:trPr>
          <w:gridAfter w:val="1"/>
          <w:wAfter w:w="9" w:type="dxa"/>
        </w:trPr>
        <w:tc>
          <w:tcPr>
            <w:tcW w:w="1687" w:type="dxa"/>
            <w:vMerge/>
            <w:shd w:val="clear" w:color="auto" w:fill="auto"/>
          </w:tcPr>
          <w:p w14:paraId="6F073114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Arial"/>
                <w:b/>
                <w:bCs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shd w:val="clear" w:color="auto" w:fill="auto"/>
          </w:tcPr>
          <w:p w14:paraId="01F2BE9C" w14:textId="1843B68D" w:rsidR="00D1307B" w:rsidRPr="00A06AFA" w:rsidRDefault="00D1307B" w:rsidP="00D1307B">
            <w:pPr>
              <w:pStyle w:val="ListParagraph1"/>
              <w:tabs>
                <w:tab w:val="left" w:pos="255"/>
              </w:tabs>
              <w:spacing w:after="0" w:line="240" w:lineRule="auto"/>
              <w:ind w:left="-3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Sylfaen"/>
                <w:sz w:val="16"/>
                <w:szCs w:val="16"/>
                <w:lang w:val="hy-AM"/>
              </w:rPr>
              <w:t xml:space="preserve">19. ՄԺԾԾ և տարեկան բյուջեի կազմման միասնական </w:t>
            </w:r>
            <w:r w:rsidRPr="00A06AFA">
              <w:rPr>
                <w:rFonts w:ascii="GHEA Grapalat" w:hAnsi="GHEA Grapalat" w:cs="Sylfaen"/>
                <w:sz w:val="16"/>
                <w:szCs w:val="16"/>
                <w:lang w:val="hy-AM"/>
              </w:rPr>
              <w:lastRenderedPageBreak/>
              <w:t>գործընթացի ներդրում</w:t>
            </w:r>
          </w:p>
        </w:tc>
        <w:tc>
          <w:tcPr>
            <w:tcW w:w="1561" w:type="dxa"/>
            <w:shd w:val="clear" w:color="auto" w:fill="auto"/>
          </w:tcPr>
          <w:p w14:paraId="58872157" w14:textId="585274AB" w:rsidR="00D1307B" w:rsidRPr="00A06AFA" w:rsidRDefault="00D1307B" w:rsidP="00D1307B">
            <w:pPr>
              <w:pStyle w:val="ListParagraph1"/>
              <w:tabs>
                <w:tab w:val="left" w:pos="255"/>
              </w:tabs>
              <w:spacing w:after="0" w:line="240" w:lineRule="auto"/>
              <w:ind w:left="-3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Sylfaen"/>
                <w:sz w:val="16"/>
                <w:szCs w:val="16"/>
                <w:lang w:val="hy-AM"/>
              </w:rPr>
              <w:lastRenderedPageBreak/>
              <w:t>19.1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/>
              </w:rPr>
              <w:t>․</w:t>
            </w:r>
            <w:r w:rsidRPr="00A06AFA">
              <w:rPr>
                <w:rFonts w:ascii="GHEA Grapalat" w:hAnsi="GHEA Grapalat" w:cs="Sylfaen"/>
                <w:sz w:val="16"/>
                <w:szCs w:val="16"/>
                <w:lang w:val="hy-AM"/>
              </w:rPr>
              <w:t xml:space="preserve"> ՄԺԾԾ և տարեկան բյուջեի կազմման մեկ միասնական </w:t>
            </w:r>
            <w:r w:rsidRPr="00A06AFA">
              <w:rPr>
                <w:rFonts w:ascii="GHEA Grapalat" w:hAnsi="GHEA Grapalat" w:cs="Sylfaen"/>
                <w:sz w:val="16"/>
                <w:szCs w:val="16"/>
                <w:lang w:val="hy-AM"/>
              </w:rPr>
              <w:lastRenderedPageBreak/>
              <w:t>գործընթացի ապահովման համար իրավական հիմքերի ստողծում և մեթոդաբանության մշակում</w:t>
            </w:r>
          </w:p>
        </w:tc>
        <w:tc>
          <w:tcPr>
            <w:tcW w:w="863" w:type="dxa"/>
            <w:shd w:val="clear" w:color="auto" w:fill="auto"/>
          </w:tcPr>
          <w:p w14:paraId="4F4F7900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lastRenderedPageBreak/>
              <w:t>ՖՆ</w:t>
            </w:r>
          </w:p>
          <w:p w14:paraId="5316E910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</w:p>
        </w:tc>
        <w:tc>
          <w:tcPr>
            <w:tcW w:w="710" w:type="dxa"/>
          </w:tcPr>
          <w:p w14:paraId="30F7EF38" w14:textId="161989A4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-</w:t>
            </w:r>
          </w:p>
        </w:tc>
        <w:tc>
          <w:tcPr>
            <w:tcW w:w="859" w:type="dxa"/>
            <w:shd w:val="clear" w:color="auto" w:fill="auto"/>
          </w:tcPr>
          <w:p w14:paraId="32A0FA1B" w14:textId="00D9A18C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2021թ.</w:t>
            </w:r>
          </w:p>
        </w:tc>
        <w:tc>
          <w:tcPr>
            <w:tcW w:w="1834" w:type="dxa"/>
            <w:shd w:val="clear" w:color="auto" w:fill="auto"/>
          </w:tcPr>
          <w:p w14:paraId="64A7B194" w14:textId="2A40FD5A" w:rsidR="00D1307B" w:rsidRPr="00A06AFA" w:rsidRDefault="00D1307B" w:rsidP="00D1307B">
            <w:pPr>
              <w:numPr>
                <w:ilvl w:val="0"/>
                <w:numId w:val="15"/>
              </w:numPr>
              <w:tabs>
                <w:tab w:val="left" w:pos="304"/>
              </w:tabs>
              <w:spacing w:after="0" w:line="240" w:lineRule="auto"/>
              <w:ind w:left="0" w:firstLine="0"/>
              <w:rPr>
                <w:rFonts w:ascii="GHEA Grapalat" w:hAnsi="GHEA Grapalat" w:cs="Arial"/>
                <w:bCs/>
                <w:sz w:val="16"/>
                <w:szCs w:val="16"/>
                <w:lang w:val="x-none" w:eastAsia="x-none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x-none" w:eastAsia="x-none"/>
              </w:rPr>
              <w:t xml:space="preserve">ՄԺԾԾ և տարեկան բյուջեի կազմման աշխատանքներն 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x-none" w:eastAsia="x-none"/>
              </w:rPr>
              <w:lastRenderedPageBreak/>
              <w:t>իրականացվում են մեկ   միասնական գործընթացով</w:t>
            </w:r>
          </w:p>
        </w:tc>
        <w:tc>
          <w:tcPr>
            <w:tcW w:w="702" w:type="dxa"/>
            <w:vMerge/>
            <w:shd w:val="clear" w:color="auto" w:fill="auto"/>
          </w:tcPr>
          <w:p w14:paraId="10545775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60" w:type="dxa"/>
            <w:shd w:val="clear" w:color="auto" w:fill="auto"/>
          </w:tcPr>
          <w:p w14:paraId="0EABCB12" w14:textId="7B697B82" w:rsidR="00D1307B" w:rsidRPr="00A06AFA" w:rsidRDefault="00D1307B" w:rsidP="00D1307B">
            <w:pPr>
              <w:pStyle w:val="ListParagraph1"/>
              <w:numPr>
                <w:ilvl w:val="0"/>
                <w:numId w:val="2"/>
              </w:numPr>
              <w:spacing w:after="0" w:line="240" w:lineRule="auto"/>
              <w:ind w:left="34" w:hanging="129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 xml:space="preserve">ՀՀ ՊՄ-ները չեն հասցնում ժամանակացույցով սահմանված 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lastRenderedPageBreak/>
              <w:t>ժամկետում իրականացնել իրենց վերապահված պարտականությունները համապատասխան կարողությունների բացակայությամբ պայմանավորված</w:t>
            </w:r>
          </w:p>
        </w:tc>
        <w:tc>
          <w:tcPr>
            <w:tcW w:w="1559" w:type="dxa"/>
            <w:shd w:val="clear" w:color="auto" w:fill="auto"/>
          </w:tcPr>
          <w:p w14:paraId="6F9A216A" w14:textId="76C57D13" w:rsidR="00D1307B" w:rsidRPr="00A06AFA" w:rsidRDefault="00D1307B" w:rsidP="00D1307B">
            <w:pPr>
              <w:pStyle w:val="ListParagraph1"/>
              <w:numPr>
                <w:ilvl w:val="0"/>
                <w:numId w:val="2"/>
              </w:numPr>
              <w:spacing w:after="0" w:line="240" w:lineRule="auto"/>
              <w:ind w:left="34" w:hanging="129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lastRenderedPageBreak/>
              <w:t>ՖՆ-ի և/կամ փորձագետների կողմից համապատասխ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lastRenderedPageBreak/>
              <w:t>ան աջակցության տրամադրում</w:t>
            </w:r>
          </w:p>
        </w:tc>
        <w:tc>
          <w:tcPr>
            <w:tcW w:w="999" w:type="dxa"/>
            <w:vMerge/>
          </w:tcPr>
          <w:p w14:paraId="0700E256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 w:eastAsia="x-none"/>
              </w:rPr>
            </w:pPr>
          </w:p>
        </w:tc>
        <w:tc>
          <w:tcPr>
            <w:tcW w:w="1421" w:type="dxa"/>
            <w:shd w:val="clear" w:color="auto" w:fill="auto"/>
          </w:tcPr>
          <w:p w14:paraId="47F7B66A" w14:textId="731383FC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Կիրականացվի տեխնիկական աջակցության շրջանակներում</w:t>
            </w:r>
          </w:p>
        </w:tc>
      </w:tr>
      <w:tr w:rsidR="00D1307B" w:rsidRPr="00A06AFA" w14:paraId="3CF00DED" w14:textId="77777777" w:rsidTr="006B2E20">
        <w:trPr>
          <w:gridAfter w:val="1"/>
          <w:wAfter w:w="9" w:type="dxa"/>
          <w:trHeight w:val="3083"/>
        </w:trPr>
        <w:tc>
          <w:tcPr>
            <w:tcW w:w="1687" w:type="dxa"/>
            <w:vMerge/>
            <w:shd w:val="clear" w:color="auto" w:fill="auto"/>
          </w:tcPr>
          <w:p w14:paraId="16FE0B01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vMerge w:val="restart"/>
            <w:shd w:val="clear" w:color="auto" w:fill="auto"/>
          </w:tcPr>
          <w:p w14:paraId="2AF8D159" w14:textId="6C3AC4AC" w:rsidR="00D1307B" w:rsidRPr="00A06AFA" w:rsidRDefault="00D1307B" w:rsidP="00D1307B">
            <w:pPr>
              <w:pStyle w:val="ListParagraph1"/>
              <w:tabs>
                <w:tab w:val="left" w:pos="255"/>
              </w:tabs>
              <w:spacing w:after="0" w:line="240" w:lineRule="auto"/>
              <w:ind w:left="-3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Sylfaen"/>
                <w:sz w:val="16"/>
                <w:szCs w:val="16"/>
                <w:lang w:val="hy-AM"/>
              </w:rPr>
              <w:t>20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/>
              </w:rPr>
              <w:t>․</w:t>
            </w:r>
            <w:r w:rsidRPr="00A06AFA" w:rsidDel="00230087">
              <w:rPr>
                <w:rFonts w:ascii="GHEA Grapalat" w:hAnsi="GHEA Grapalat" w:cs="Sylfaen"/>
                <w:sz w:val="16"/>
                <w:szCs w:val="16"/>
                <w:lang w:val="hy-AM"/>
              </w:rPr>
              <w:t xml:space="preserve"> </w:t>
            </w:r>
            <w:r w:rsidRPr="00A06AFA">
              <w:rPr>
                <w:rFonts w:ascii="GHEA Grapalat" w:hAnsi="GHEA Grapalat" w:cs="Sylfaen"/>
                <w:sz w:val="16"/>
                <w:szCs w:val="16"/>
                <w:lang w:val="hy-AM"/>
              </w:rPr>
              <w:t>Պարզեցված բյուջեն և բյուջեի կատարման մասին պարզեցված հաշվետվությունները առկա են և հասանելի են հանրության համար</w:t>
            </w:r>
            <w:r w:rsidRPr="00A06AFA" w:rsidDel="00230087">
              <w:rPr>
                <w:rFonts w:ascii="GHEA Grapalat" w:hAnsi="GHEA Grapalat" w:cs="Sylfaen"/>
                <w:sz w:val="16"/>
                <w:szCs w:val="16"/>
                <w:lang w:val="hy-AM"/>
              </w:rPr>
              <w:t xml:space="preserve"> </w:t>
            </w:r>
          </w:p>
        </w:tc>
        <w:tc>
          <w:tcPr>
            <w:tcW w:w="1561" w:type="dxa"/>
            <w:vMerge w:val="restart"/>
            <w:shd w:val="clear" w:color="auto" w:fill="auto"/>
          </w:tcPr>
          <w:p w14:paraId="26840EB6" w14:textId="6644F813" w:rsidR="00D1307B" w:rsidRPr="00A06AFA" w:rsidRDefault="00D1307B" w:rsidP="00D1307B">
            <w:pPr>
              <w:pStyle w:val="ListParagraph1"/>
              <w:tabs>
                <w:tab w:val="left" w:pos="255"/>
              </w:tabs>
              <w:spacing w:after="0" w:line="240" w:lineRule="auto"/>
              <w:ind w:left="-3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A06AFA">
              <w:rPr>
                <w:rFonts w:ascii="Cambria Math" w:hAnsi="Cambria Math" w:cs="Cambria Math"/>
                <w:sz w:val="16"/>
                <w:szCs w:val="16"/>
                <w:lang w:val="hy-AM"/>
              </w:rPr>
              <w:t>20․</w:t>
            </w:r>
            <w:r w:rsidRPr="00A06AFA">
              <w:rPr>
                <w:rFonts w:ascii="GHEA Grapalat" w:hAnsi="GHEA Grapalat" w:cs="Sylfaen"/>
                <w:sz w:val="16"/>
                <w:szCs w:val="16"/>
                <w:lang w:val="hy-AM"/>
              </w:rPr>
              <w:t xml:space="preserve">1 Պետական բյուջեի և պետական բյուջեի կատարման հաշվետվության պարզեցված տարբերակի մշակում և հանրայնացում </w:t>
            </w:r>
          </w:p>
        </w:tc>
        <w:tc>
          <w:tcPr>
            <w:tcW w:w="863" w:type="dxa"/>
            <w:vMerge w:val="restart"/>
            <w:shd w:val="clear" w:color="auto" w:fill="auto"/>
          </w:tcPr>
          <w:p w14:paraId="33352B9E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ՖՆ</w:t>
            </w:r>
          </w:p>
        </w:tc>
        <w:tc>
          <w:tcPr>
            <w:tcW w:w="710" w:type="dxa"/>
            <w:vMerge w:val="restart"/>
          </w:tcPr>
          <w:p w14:paraId="5545C834" w14:textId="49AD7412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-</w:t>
            </w:r>
          </w:p>
        </w:tc>
        <w:tc>
          <w:tcPr>
            <w:tcW w:w="859" w:type="dxa"/>
            <w:shd w:val="clear" w:color="auto" w:fill="auto"/>
          </w:tcPr>
          <w:p w14:paraId="6B47DE0F" w14:textId="7D586971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Sylfaen"/>
                <w:sz w:val="14"/>
                <w:szCs w:val="14"/>
                <w:lang w:val="hy-AM" w:eastAsia="x-none"/>
              </w:rPr>
            </w:pPr>
            <w:r w:rsidRPr="00A06AFA">
              <w:rPr>
                <w:rFonts w:ascii="GHEA Grapalat" w:hAnsi="GHEA Grapalat" w:cs="Sylfaen"/>
                <w:sz w:val="14"/>
                <w:szCs w:val="14"/>
                <w:lang w:val="hy-AM" w:eastAsia="x-none"/>
              </w:rPr>
              <w:t>2021թ. ՀՀ պետական բյուջեն ընդունվելուց հետո մեկամսյա ժամկետում</w:t>
            </w:r>
          </w:p>
          <w:p w14:paraId="19D71B86" w14:textId="3F1EE906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4"/>
                <w:szCs w:val="14"/>
                <w:lang w:val="hy-AM"/>
              </w:rPr>
            </w:pPr>
            <w:r w:rsidRPr="00A06AFA">
              <w:rPr>
                <w:rFonts w:ascii="GHEA Grapalat" w:hAnsi="GHEA Grapalat" w:cs="Sylfaen"/>
                <w:sz w:val="14"/>
                <w:szCs w:val="14"/>
                <w:lang w:val="ru-RU" w:eastAsia="x-none"/>
              </w:rPr>
              <w:t>(</w:t>
            </w:r>
            <w:r w:rsidRPr="00A06AFA">
              <w:rPr>
                <w:rFonts w:ascii="GHEA Grapalat" w:hAnsi="GHEA Grapalat" w:cs="Sylfaen"/>
                <w:sz w:val="14"/>
                <w:szCs w:val="14"/>
                <w:lang w:val="hy-AM" w:eastAsia="x-none"/>
              </w:rPr>
              <w:t>Պարզեցված բյուջեի հրապարակում</w:t>
            </w:r>
            <w:r w:rsidRPr="00A06AFA">
              <w:rPr>
                <w:rFonts w:ascii="GHEA Grapalat" w:hAnsi="GHEA Grapalat" w:cs="Sylfaen"/>
                <w:sz w:val="14"/>
                <w:szCs w:val="14"/>
                <w:lang w:val="ru-RU" w:eastAsia="x-none"/>
              </w:rPr>
              <w:t>)</w:t>
            </w:r>
          </w:p>
        </w:tc>
        <w:tc>
          <w:tcPr>
            <w:tcW w:w="1834" w:type="dxa"/>
            <w:vMerge w:val="restart"/>
            <w:shd w:val="clear" w:color="auto" w:fill="auto"/>
          </w:tcPr>
          <w:p w14:paraId="0822C9F1" w14:textId="77777777" w:rsidR="00D1307B" w:rsidRPr="00A06AFA" w:rsidRDefault="00D1307B" w:rsidP="00D1307B">
            <w:pPr>
              <w:numPr>
                <w:ilvl w:val="0"/>
                <w:numId w:val="15"/>
              </w:numPr>
              <w:tabs>
                <w:tab w:val="left" w:pos="31"/>
                <w:tab w:val="left" w:pos="319"/>
              </w:tabs>
              <w:spacing w:after="0" w:line="240" w:lineRule="auto"/>
              <w:ind w:left="31" w:firstLine="0"/>
              <w:rPr>
                <w:rFonts w:ascii="GHEA Grapalat" w:hAnsi="GHEA Grapalat" w:cs="Arial"/>
                <w:bCs/>
                <w:sz w:val="16"/>
                <w:szCs w:val="16"/>
                <w:lang w:val="x-none" w:eastAsia="x-none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x-none" w:eastAsia="x-none"/>
              </w:rPr>
              <w:t>2021 թվականի պարզեցված բյուջեն և բյուջեի կատարման մասին հաշվետվությունները հրապարակված են ՀՀ ՖՆ պաշտոնական կայքում</w:t>
            </w:r>
          </w:p>
          <w:p w14:paraId="6C47B653" w14:textId="01807BD5" w:rsidR="00D1307B" w:rsidRPr="00A06AFA" w:rsidRDefault="00D1307B" w:rsidP="00D1307B">
            <w:pPr>
              <w:numPr>
                <w:ilvl w:val="0"/>
                <w:numId w:val="15"/>
              </w:numPr>
              <w:tabs>
                <w:tab w:val="left" w:pos="31"/>
                <w:tab w:val="left" w:pos="319"/>
              </w:tabs>
              <w:spacing w:after="0" w:line="240" w:lineRule="auto"/>
              <w:ind w:left="31" w:firstLine="0"/>
              <w:rPr>
                <w:rFonts w:ascii="GHEA Grapalat" w:hAnsi="GHEA Grapalat" w:cs="Arial"/>
                <w:bCs/>
                <w:sz w:val="16"/>
                <w:szCs w:val="16"/>
                <w:lang w:val="x-none" w:eastAsia="x-none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x-none" w:eastAsia="x-none"/>
              </w:rPr>
              <w:t xml:space="preserve">Պարզեցված բյուջեի և բյուջեի կատարման մասին պարզեցված հաշվետվությունների վերաբերյալ ՔՀԿ-ների հետ կազմակերպվել են  քննարկումներ (տարեկան առնվազն 2 անգամ) </w:t>
            </w:r>
          </w:p>
        </w:tc>
        <w:tc>
          <w:tcPr>
            <w:tcW w:w="702" w:type="dxa"/>
            <w:vMerge/>
            <w:shd w:val="clear" w:color="auto" w:fill="auto"/>
          </w:tcPr>
          <w:p w14:paraId="162A7568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14:paraId="75E6D5F1" w14:textId="391B5D97" w:rsidR="00D1307B" w:rsidRPr="00A06AFA" w:rsidRDefault="00D1307B" w:rsidP="00D1307B">
            <w:pPr>
              <w:pStyle w:val="ListParagraph1"/>
              <w:numPr>
                <w:ilvl w:val="0"/>
                <w:numId w:val="2"/>
              </w:numPr>
              <w:spacing w:after="0" w:line="240" w:lineRule="auto"/>
              <w:ind w:left="34" w:hanging="129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Պարզեցված բյուջեն հասանելի և ընկալելի չէ հասարակության անդամների լայն շրջանակնի համար</w:t>
            </w:r>
            <w:r w:rsidRPr="00A06AFA" w:rsidDel="005B69A6">
              <w:rPr>
                <w:rFonts w:ascii="GHEA Grapalat" w:hAnsi="GHEA Grapalat"/>
                <w:sz w:val="16"/>
                <w:szCs w:val="16"/>
                <w:lang w:val="hy-AM"/>
              </w:rPr>
              <w:t xml:space="preserve"> 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տակ ընթացակարգեր սահմանված չեն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14:paraId="33AA837A" w14:textId="2B28AE47" w:rsidR="00D1307B" w:rsidRPr="00A06AFA" w:rsidRDefault="00D1307B" w:rsidP="00D1307B">
            <w:pPr>
              <w:pStyle w:val="ListParagraph1"/>
              <w:numPr>
                <w:ilvl w:val="0"/>
                <w:numId w:val="2"/>
              </w:numPr>
              <w:spacing w:after="0" w:line="240" w:lineRule="auto"/>
              <w:ind w:left="34" w:hanging="129"/>
              <w:rPr>
                <w:rFonts w:ascii="GHEA Grapalat" w:hAnsi="GHEA Grapalat"/>
                <w:sz w:val="16"/>
                <w:szCs w:val="16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ՖՆ-ի կողմից պարզեցված բյուջեի վերաբերյալ մասնագիտական պարզաբանությունների տրամադրում</w:t>
            </w:r>
          </w:p>
          <w:p w14:paraId="2F829BCA" w14:textId="77777777" w:rsidR="00D1307B" w:rsidRPr="00A06AFA" w:rsidRDefault="00D1307B" w:rsidP="00D1307B">
            <w:pPr>
              <w:pStyle w:val="ListParagraph1"/>
              <w:spacing w:after="0" w:line="240" w:lineRule="auto"/>
              <w:ind w:left="0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999" w:type="dxa"/>
            <w:vMerge w:val="restart"/>
          </w:tcPr>
          <w:p w14:paraId="32BBC36C" w14:textId="1A6322C4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 w:eastAsia="x-none"/>
              </w:rPr>
              <w:t>3-րդ գլուխ, 3.2 կետ, 7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-րդ</w:t>
            </w:r>
            <w:r w:rsidRPr="00A06AFA">
              <w:rPr>
                <w:rFonts w:ascii="GHEA Grapalat" w:hAnsi="GHEA Grapalat"/>
                <w:sz w:val="16"/>
                <w:szCs w:val="16"/>
                <w:lang w:val="hy-AM" w:eastAsia="x-none"/>
              </w:rPr>
              <w:t xml:space="preserve"> պարբերություն</w:t>
            </w:r>
          </w:p>
        </w:tc>
        <w:tc>
          <w:tcPr>
            <w:tcW w:w="1421" w:type="dxa"/>
            <w:vMerge w:val="restart"/>
            <w:shd w:val="clear" w:color="auto" w:fill="auto"/>
          </w:tcPr>
          <w:p w14:paraId="409F5E43" w14:textId="09D3B145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Կիրականացվի տեխնիկական աջակցության շրջանակներում</w:t>
            </w:r>
          </w:p>
        </w:tc>
      </w:tr>
      <w:tr w:rsidR="00D1307B" w:rsidRPr="00A06AFA" w14:paraId="3E30538A" w14:textId="77777777" w:rsidTr="006B3222">
        <w:trPr>
          <w:gridAfter w:val="1"/>
          <w:wAfter w:w="9" w:type="dxa"/>
        </w:trPr>
        <w:tc>
          <w:tcPr>
            <w:tcW w:w="1687" w:type="dxa"/>
            <w:vMerge/>
            <w:shd w:val="clear" w:color="auto" w:fill="auto"/>
          </w:tcPr>
          <w:p w14:paraId="2609BCE1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14:paraId="5E9FBD6E" w14:textId="77777777" w:rsidR="00D1307B" w:rsidRPr="00A06AFA" w:rsidRDefault="00D1307B" w:rsidP="00D1307B">
            <w:pPr>
              <w:pStyle w:val="ListParagraph1"/>
              <w:tabs>
                <w:tab w:val="left" w:pos="255"/>
              </w:tabs>
              <w:spacing w:after="0" w:line="240" w:lineRule="auto"/>
              <w:ind w:left="-3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1561" w:type="dxa"/>
            <w:vMerge/>
            <w:shd w:val="clear" w:color="auto" w:fill="auto"/>
          </w:tcPr>
          <w:p w14:paraId="31331FEB" w14:textId="77777777" w:rsidR="00D1307B" w:rsidRPr="00A06AFA" w:rsidRDefault="00D1307B" w:rsidP="00D1307B">
            <w:pPr>
              <w:pStyle w:val="ListParagraph1"/>
              <w:tabs>
                <w:tab w:val="left" w:pos="255"/>
              </w:tabs>
              <w:spacing w:after="0" w:line="240" w:lineRule="auto"/>
              <w:ind w:left="-3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863" w:type="dxa"/>
            <w:vMerge/>
            <w:shd w:val="clear" w:color="auto" w:fill="auto"/>
          </w:tcPr>
          <w:p w14:paraId="115C56FC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710" w:type="dxa"/>
            <w:vMerge/>
          </w:tcPr>
          <w:p w14:paraId="1E81C882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</w:p>
        </w:tc>
        <w:tc>
          <w:tcPr>
            <w:tcW w:w="859" w:type="dxa"/>
            <w:shd w:val="clear" w:color="auto" w:fill="auto"/>
          </w:tcPr>
          <w:p w14:paraId="1FDE6386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Sylfaen"/>
                <w:sz w:val="16"/>
                <w:szCs w:val="16"/>
                <w:lang w:val="hy-AM" w:eastAsia="x-none"/>
              </w:rPr>
            </w:pPr>
            <w:r w:rsidRPr="00A06AFA">
              <w:rPr>
                <w:rFonts w:ascii="GHEA Grapalat" w:hAnsi="GHEA Grapalat" w:cs="Sylfaen"/>
                <w:sz w:val="16"/>
                <w:szCs w:val="16"/>
                <w:lang w:val="hy-AM" w:eastAsia="x-none"/>
              </w:rPr>
              <w:t xml:space="preserve">2021թ. </w:t>
            </w:r>
          </w:p>
          <w:p w14:paraId="73F5D739" w14:textId="319CC513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Sylfaen"/>
                <w:sz w:val="16"/>
                <w:szCs w:val="16"/>
                <w:lang w:val="hy-AM" w:eastAsia="x-none"/>
              </w:rPr>
              <w:t>(Պարզեցված բյուջեի հաշվետվության հրապարակում)</w:t>
            </w:r>
          </w:p>
        </w:tc>
        <w:tc>
          <w:tcPr>
            <w:tcW w:w="1834" w:type="dxa"/>
            <w:vMerge/>
            <w:shd w:val="clear" w:color="auto" w:fill="auto"/>
          </w:tcPr>
          <w:p w14:paraId="394EA828" w14:textId="77777777" w:rsidR="00D1307B" w:rsidRPr="00A06AFA" w:rsidRDefault="00D1307B" w:rsidP="00D1307B">
            <w:pPr>
              <w:tabs>
                <w:tab w:val="left" w:pos="31"/>
                <w:tab w:val="left" w:pos="319"/>
              </w:tabs>
              <w:spacing w:after="0" w:line="240" w:lineRule="auto"/>
              <w:ind w:left="31"/>
              <w:rPr>
                <w:rFonts w:ascii="GHEA Grapalat" w:hAnsi="GHEA Grapalat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702" w:type="dxa"/>
            <w:vMerge/>
            <w:shd w:val="clear" w:color="auto" w:fill="auto"/>
          </w:tcPr>
          <w:p w14:paraId="1995E984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14:paraId="272C1E68" w14:textId="77777777" w:rsidR="00D1307B" w:rsidRPr="00A06AFA" w:rsidRDefault="00D1307B" w:rsidP="00D1307B">
            <w:pPr>
              <w:pStyle w:val="ListParagraph1"/>
              <w:spacing w:after="0" w:line="240" w:lineRule="auto"/>
              <w:ind w:left="34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6297511F" w14:textId="77777777" w:rsidR="00D1307B" w:rsidRPr="00A06AFA" w:rsidRDefault="00D1307B" w:rsidP="00D1307B">
            <w:pPr>
              <w:pStyle w:val="ListParagraph1"/>
              <w:spacing w:after="0" w:line="240" w:lineRule="auto"/>
              <w:ind w:left="34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999" w:type="dxa"/>
            <w:vMerge/>
          </w:tcPr>
          <w:p w14:paraId="62100E31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 w:eastAsia="x-none"/>
              </w:rPr>
            </w:pPr>
          </w:p>
        </w:tc>
        <w:tc>
          <w:tcPr>
            <w:tcW w:w="1421" w:type="dxa"/>
            <w:vMerge/>
            <w:shd w:val="clear" w:color="auto" w:fill="auto"/>
          </w:tcPr>
          <w:p w14:paraId="1CFD5847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</w:tr>
      <w:tr w:rsidR="00D1307B" w:rsidRPr="00A06AFA" w14:paraId="140CAF99" w14:textId="77777777" w:rsidTr="006B3222">
        <w:trPr>
          <w:gridAfter w:val="1"/>
          <w:wAfter w:w="9" w:type="dxa"/>
        </w:trPr>
        <w:tc>
          <w:tcPr>
            <w:tcW w:w="1687" w:type="dxa"/>
            <w:vMerge/>
            <w:shd w:val="clear" w:color="auto" w:fill="auto"/>
          </w:tcPr>
          <w:p w14:paraId="1D4DE3F8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vMerge w:val="restart"/>
            <w:shd w:val="clear" w:color="auto" w:fill="auto"/>
          </w:tcPr>
          <w:p w14:paraId="502F5BB0" w14:textId="7032FCF3" w:rsidR="00D1307B" w:rsidRPr="00A06AFA" w:rsidRDefault="00D1307B" w:rsidP="00D1307B">
            <w:pPr>
              <w:pStyle w:val="ListParagraph1"/>
              <w:tabs>
                <w:tab w:val="left" w:pos="255"/>
              </w:tabs>
              <w:spacing w:after="0" w:line="240" w:lineRule="auto"/>
              <w:ind w:left="-3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Sylfaen"/>
                <w:sz w:val="16"/>
                <w:szCs w:val="16"/>
                <w:lang w:val="hy-AM"/>
              </w:rPr>
              <w:t xml:space="preserve">21. Քաղաքացիական հասարակության </w:t>
            </w:r>
            <w:r w:rsidRPr="00A06AFA">
              <w:rPr>
                <w:rFonts w:ascii="GHEA Grapalat" w:hAnsi="GHEA Grapalat" w:cs="Sylfaen"/>
                <w:sz w:val="16"/>
                <w:szCs w:val="16"/>
                <w:lang w:val="hy-AM"/>
              </w:rPr>
              <w:lastRenderedPageBreak/>
              <w:t>կառույցներն ավելի գործուն մասնակցություն ունեն բյուջետային գործընթացում</w:t>
            </w:r>
          </w:p>
        </w:tc>
        <w:tc>
          <w:tcPr>
            <w:tcW w:w="1561" w:type="dxa"/>
            <w:shd w:val="clear" w:color="auto" w:fill="auto"/>
          </w:tcPr>
          <w:p w14:paraId="43DD4A6D" w14:textId="2E3C658E" w:rsidR="00D1307B" w:rsidRPr="00A06AFA" w:rsidRDefault="00D1307B" w:rsidP="00D1307B">
            <w:pPr>
              <w:pStyle w:val="ListParagraph1"/>
              <w:tabs>
                <w:tab w:val="left" w:pos="255"/>
              </w:tabs>
              <w:spacing w:after="0" w:line="240" w:lineRule="auto"/>
              <w:ind w:left="-3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Sylfaen"/>
                <w:sz w:val="16"/>
                <w:szCs w:val="16"/>
                <w:lang w:val="hy-AM"/>
              </w:rPr>
              <w:lastRenderedPageBreak/>
              <w:t xml:space="preserve">21.1.Բյուջետային հայտերի վերաբերյալ  </w:t>
            </w:r>
            <w:r w:rsidRPr="00A06AFA">
              <w:rPr>
                <w:rFonts w:ascii="GHEA Grapalat" w:hAnsi="GHEA Grapalat" w:cs="Sylfaen"/>
                <w:sz w:val="16"/>
                <w:szCs w:val="16"/>
                <w:lang w:val="hy-AM"/>
              </w:rPr>
              <w:lastRenderedPageBreak/>
              <w:t>տեղեկատվության հանրայնացում</w:t>
            </w:r>
          </w:p>
        </w:tc>
        <w:tc>
          <w:tcPr>
            <w:tcW w:w="863" w:type="dxa"/>
            <w:shd w:val="clear" w:color="auto" w:fill="auto"/>
          </w:tcPr>
          <w:p w14:paraId="1B7D091F" w14:textId="055C2DCC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lastRenderedPageBreak/>
              <w:t>ՊՄ-ներ</w:t>
            </w:r>
          </w:p>
        </w:tc>
        <w:tc>
          <w:tcPr>
            <w:tcW w:w="710" w:type="dxa"/>
          </w:tcPr>
          <w:p w14:paraId="26D3B5B7" w14:textId="02A8D4AA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-</w:t>
            </w:r>
          </w:p>
        </w:tc>
        <w:tc>
          <w:tcPr>
            <w:tcW w:w="859" w:type="dxa"/>
            <w:shd w:val="clear" w:color="auto" w:fill="auto"/>
          </w:tcPr>
          <w:p w14:paraId="22EF03F3" w14:textId="5BDDC82C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Sylfaen"/>
                <w:sz w:val="16"/>
                <w:szCs w:val="16"/>
                <w:lang w:val="hy-AM" w:eastAsia="x-none"/>
              </w:rPr>
            </w:pPr>
            <w:r w:rsidRPr="00A06AFA">
              <w:rPr>
                <w:rFonts w:ascii="GHEA Grapalat" w:hAnsi="GHEA Grapalat" w:cs="Sylfaen"/>
                <w:sz w:val="16"/>
                <w:szCs w:val="16"/>
                <w:lang w:val="hy-AM" w:eastAsia="x-none"/>
              </w:rPr>
              <w:t>2020-2023թթ.</w:t>
            </w:r>
          </w:p>
        </w:tc>
        <w:tc>
          <w:tcPr>
            <w:tcW w:w="1834" w:type="dxa"/>
            <w:shd w:val="clear" w:color="auto" w:fill="auto"/>
          </w:tcPr>
          <w:p w14:paraId="53D7F5FD" w14:textId="005D75B6" w:rsidR="00D1307B" w:rsidRPr="00A06AFA" w:rsidRDefault="00D1307B" w:rsidP="00D1307B">
            <w:pPr>
              <w:numPr>
                <w:ilvl w:val="0"/>
                <w:numId w:val="15"/>
              </w:numPr>
              <w:tabs>
                <w:tab w:val="left" w:pos="31"/>
                <w:tab w:val="left" w:pos="319"/>
              </w:tabs>
              <w:spacing w:after="0" w:line="240" w:lineRule="auto"/>
              <w:ind w:left="31" w:firstLine="0"/>
              <w:rPr>
                <w:rFonts w:ascii="GHEA Grapalat" w:hAnsi="GHEA Grapalat" w:cs="Arial"/>
                <w:bCs/>
                <w:sz w:val="16"/>
                <w:szCs w:val="16"/>
                <w:lang w:val="x-none" w:eastAsia="x-none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x-none" w:eastAsia="x-none"/>
              </w:rPr>
              <w:t xml:space="preserve">ՀՀ պետական մարմինների բյուջետային 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x-none" w:eastAsia="x-none"/>
              </w:rPr>
              <w:lastRenderedPageBreak/>
              <w:t xml:space="preserve">հայտերը տեղադրված են վերջիններիս ինտերնետային կայքերում և հասանելի են ՔՀԿ-ների համար </w:t>
            </w:r>
          </w:p>
        </w:tc>
        <w:tc>
          <w:tcPr>
            <w:tcW w:w="702" w:type="dxa"/>
            <w:vMerge/>
            <w:shd w:val="clear" w:color="auto" w:fill="auto"/>
          </w:tcPr>
          <w:p w14:paraId="69B6392D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0EBC5715" w14:textId="090F7D6F" w:rsidR="00D1307B" w:rsidRPr="00A06AFA" w:rsidRDefault="00D1307B" w:rsidP="00D1307B">
            <w:pPr>
              <w:pStyle w:val="ListParagraph1"/>
              <w:numPr>
                <w:ilvl w:val="0"/>
                <w:numId w:val="2"/>
              </w:numPr>
              <w:spacing w:after="0" w:line="240" w:lineRule="auto"/>
              <w:ind w:left="34" w:hanging="129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 xml:space="preserve">ՀՀ պետական մարմինները բյուջետային 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lastRenderedPageBreak/>
              <w:t>հայտերը սահմանված ժամկետում չեն տեղադրել իրենց ինտերնետային կայքերում կամ դրանք հասանելի չեն ՔՀԿ-ների համար</w:t>
            </w:r>
          </w:p>
        </w:tc>
        <w:tc>
          <w:tcPr>
            <w:tcW w:w="1559" w:type="dxa"/>
            <w:shd w:val="clear" w:color="auto" w:fill="auto"/>
          </w:tcPr>
          <w:p w14:paraId="6A656B09" w14:textId="5AE834A6" w:rsidR="00D1307B" w:rsidRPr="00A06AFA" w:rsidRDefault="00D1307B" w:rsidP="00D1307B">
            <w:pPr>
              <w:pStyle w:val="ListParagraph1"/>
              <w:numPr>
                <w:ilvl w:val="0"/>
                <w:numId w:val="2"/>
              </w:numPr>
              <w:tabs>
                <w:tab w:val="left" w:pos="271"/>
              </w:tabs>
              <w:spacing w:after="0" w:line="240" w:lineRule="auto"/>
              <w:ind w:left="36" w:firstLine="0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lastRenderedPageBreak/>
              <w:t xml:space="preserve">ՀՀ վարչապետի կողմից 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lastRenderedPageBreak/>
              <w:t>համապատասխան հանձնարարական տրամադրում</w:t>
            </w:r>
          </w:p>
        </w:tc>
        <w:tc>
          <w:tcPr>
            <w:tcW w:w="999" w:type="dxa"/>
            <w:vMerge w:val="restart"/>
          </w:tcPr>
          <w:p w14:paraId="4FC83121" w14:textId="782FC480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 w:eastAsia="x-none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 w:eastAsia="x-none"/>
              </w:rPr>
              <w:lastRenderedPageBreak/>
              <w:t>3-րդ գլուխ, 3.2 կետ, 7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-րդ</w:t>
            </w:r>
            <w:r w:rsidRPr="00A06AFA">
              <w:rPr>
                <w:rFonts w:ascii="GHEA Grapalat" w:hAnsi="GHEA Grapalat"/>
                <w:sz w:val="16"/>
                <w:szCs w:val="16"/>
                <w:lang w:val="hy-AM" w:eastAsia="x-none"/>
              </w:rPr>
              <w:t xml:space="preserve"> </w:t>
            </w:r>
            <w:r w:rsidRPr="00A06AFA">
              <w:rPr>
                <w:rFonts w:ascii="GHEA Grapalat" w:hAnsi="GHEA Grapalat"/>
                <w:sz w:val="16"/>
                <w:szCs w:val="16"/>
                <w:lang w:val="hy-AM" w:eastAsia="x-none"/>
              </w:rPr>
              <w:lastRenderedPageBreak/>
              <w:t>պարբերություն</w:t>
            </w:r>
          </w:p>
        </w:tc>
        <w:tc>
          <w:tcPr>
            <w:tcW w:w="1421" w:type="dxa"/>
            <w:vMerge w:val="restart"/>
            <w:shd w:val="clear" w:color="auto" w:fill="auto"/>
          </w:tcPr>
          <w:p w14:paraId="4E11984D" w14:textId="2F343618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lastRenderedPageBreak/>
              <w:t>Լրացուցիչ ֆինանսավորու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lastRenderedPageBreak/>
              <w:t>մ չի պահանջվում</w:t>
            </w:r>
          </w:p>
        </w:tc>
      </w:tr>
      <w:tr w:rsidR="00D1307B" w:rsidRPr="00A06AFA" w14:paraId="748F1B09" w14:textId="77777777" w:rsidTr="006B3222">
        <w:trPr>
          <w:gridAfter w:val="1"/>
          <w:wAfter w:w="9" w:type="dxa"/>
        </w:trPr>
        <w:tc>
          <w:tcPr>
            <w:tcW w:w="1687" w:type="dxa"/>
            <w:vMerge/>
            <w:shd w:val="clear" w:color="auto" w:fill="auto"/>
          </w:tcPr>
          <w:p w14:paraId="2D3A746F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14:paraId="36918C75" w14:textId="77777777" w:rsidR="00D1307B" w:rsidRPr="00A06AFA" w:rsidRDefault="00D1307B" w:rsidP="00D1307B">
            <w:pPr>
              <w:pStyle w:val="ListParagraph1"/>
              <w:tabs>
                <w:tab w:val="left" w:pos="255"/>
              </w:tabs>
              <w:spacing w:after="0" w:line="240" w:lineRule="auto"/>
              <w:ind w:left="-3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1561" w:type="dxa"/>
            <w:shd w:val="clear" w:color="auto" w:fill="auto"/>
          </w:tcPr>
          <w:p w14:paraId="08C63EF2" w14:textId="57D2E698" w:rsidR="00D1307B" w:rsidRPr="00A06AFA" w:rsidRDefault="00D1307B" w:rsidP="00D1307B">
            <w:pPr>
              <w:pStyle w:val="ListParagraph1"/>
              <w:tabs>
                <w:tab w:val="left" w:pos="255"/>
              </w:tabs>
              <w:spacing w:after="0" w:line="240" w:lineRule="auto"/>
              <w:ind w:left="-3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Sylfaen"/>
                <w:sz w:val="16"/>
                <w:szCs w:val="16"/>
                <w:lang w:val="hy-AM"/>
              </w:rPr>
              <w:t xml:space="preserve">21.2. Բյուջետային հայտերի շուրջ ՔՀԿ-ների հետ քննարկման հարթակ(ներ)ի ձևավորում  </w:t>
            </w:r>
          </w:p>
        </w:tc>
        <w:tc>
          <w:tcPr>
            <w:tcW w:w="863" w:type="dxa"/>
            <w:shd w:val="clear" w:color="auto" w:fill="auto"/>
          </w:tcPr>
          <w:p w14:paraId="3869869B" w14:textId="288393FD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ՊՄ-ներ</w:t>
            </w:r>
          </w:p>
        </w:tc>
        <w:tc>
          <w:tcPr>
            <w:tcW w:w="710" w:type="dxa"/>
          </w:tcPr>
          <w:p w14:paraId="435DC718" w14:textId="669830C5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-</w:t>
            </w:r>
          </w:p>
        </w:tc>
        <w:tc>
          <w:tcPr>
            <w:tcW w:w="859" w:type="dxa"/>
            <w:shd w:val="clear" w:color="auto" w:fill="auto"/>
          </w:tcPr>
          <w:p w14:paraId="7FABB4F0" w14:textId="2A979B52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Sylfaen"/>
                <w:sz w:val="16"/>
                <w:szCs w:val="16"/>
                <w:lang w:val="hy-AM" w:eastAsia="x-none"/>
              </w:rPr>
            </w:pPr>
            <w:r w:rsidRPr="00A06AFA">
              <w:rPr>
                <w:rFonts w:ascii="GHEA Grapalat" w:hAnsi="GHEA Grapalat" w:cs="Sylfaen"/>
                <w:sz w:val="16"/>
                <w:szCs w:val="16"/>
                <w:lang w:val="hy-AM" w:eastAsia="x-none"/>
              </w:rPr>
              <w:t>2020-2023թթ.</w:t>
            </w:r>
          </w:p>
        </w:tc>
        <w:tc>
          <w:tcPr>
            <w:tcW w:w="1834" w:type="dxa"/>
            <w:shd w:val="clear" w:color="auto" w:fill="auto"/>
          </w:tcPr>
          <w:p w14:paraId="003CB5C9" w14:textId="2D4C0F4D" w:rsidR="00D1307B" w:rsidRPr="00A06AFA" w:rsidRDefault="00D1307B" w:rsidP="00D1307B">
            <w:pPr>
              <w:numPr>
                <w:ilvl w:val="0"/>
                <w:numId w:val="15"/>
              </w:numPr>
              <w:tabs>
                <w:tab w:val="left" w:pos="304"/>
              </w:tabs>
              <w:spacing w:after="0" w:line="240" w:lineRule="auto"/>
              <w:ind w:left="31" w:firstLine="0"/>
              <w:rPr>
                <w:rFonts w:ascii="GHEA Grapalat" w:hAnsi="GHEA Grapalat" w:cs="Arial"/>
                <w:bCs/>
                <w:sz w:val="16"/>
                <w:szCs w:val="16"/>
                <w:lang w:val="x-none" w:eastAsia="x-none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x-none" w:eastAsia="x-none"/>
              </w:rPr>
              <w:t>ՀՀ պետական մարմինները ունեն բյուջետային հայտերը ՔՀԿ-ների հետ քննարկելու հարթակներ</w:t>
            </w:r>
          </w:p>
          <w:p w14:paraId="7949577E" w14:textId="341688EE" w:rsidR="00D1307B" w:rsidRPr="00A06AFA" w:rsidRDefault="00D1307B" w:rsidP="00D1307B">
            <w:pPr>
              <w:pStyle w:val="ListParagraph"/>
              <w:numPr>
                <w:ilvl w:val="0"/>
                <w:numId w:val="15"/>
              </w:numPr>
              <w:tabs>
                <w:tab w:val="left" w:pos="304"/>
              </w:tabs>
              <w:spacing w:after="0" w:line="240" w:lineRule="auto"/>
              <w:ind w:left="31" w:firstLine="0"/>
              <w:rPr>
                <w:rFonts w:ascii="GHEA Grapalat" w:hAnsi="GHEA Grapalat" w:cs="Arial"/>
                <w:bCs/>
                <w:sz w:val="16"/>
                <w:szCs w:val="16"/>
                <w:lang w:val="x-none" w:eastAsia="x-none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x-none" w:eastAsia="x-none"/>
              </w:rPr>
              <w:t>ՀՀ պետական մարմինների բյուջետային հայտերը ներառում են ՔՀԿ-ների հետ հայտերի շուրջ իրականացված քննարկումների արդյունքները</w:t>
            </w:r>
          </w:p>
        </w:tc>
        <w:tc>
          <w:tcPr>
            <w:tcW w:w="702" w:type="dxa"/>
            <w:vMerge/>
            <w:shd w:val="clear" w:color="auto" w:fill="auto"/>
          </w:tcPr>
          <w:p w14:paraId="0DAE63CE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76378005" w14:textId="67A3B549" w:rsidR="00D1307B" w:rsidRPr="00A06AFA" w:rsidRDefault="00D1307B" w:rsidP="00D1307B">
            <w:pPr>
              <w:pStyle w:val="ListParagraph1"/>
              <w:numPr>
                <w:ilvl w:val="0"/>
                <w:numId w:val="15"/>
              </w:numPr>
              <w:tabs>
                <w:tab w:val="left" w:pos="226"/>
              </w:tabs>
              <w:spacing w:after="0" w:line="240" w:lineRule="auto"/>
              <w:ind w:left="0" w:firstLine="37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ՊՄ-ները խուսափում են իրենց բյուջետային հայտերը քննարկել ՔՀԿ-ների հետ կամ չեն ընդունում վերջիններիս կողմից ներկայացվող առաջարկությունները</w:t>
            </w:r>
          </w:p>
        </w:tc>
        <w:tc>
          <w:tcPr>
            <w:tcW w:w="1559" w:type="dxa"/>
            <w:shd w:val="clear" w:color="auto" w:fill="auto"/>
          </w:tcPr>
          <w:p w14:paraId="4A3723C5" w14:textId="6453343E" w:rsidR="00D1307B" w:rsidRPr="00A06AFA" w:rsidRDefault="00D1307B" w:rsidP="00D1307B">
            <w:pPr>
              <w:pStyle w:val="ListParagraph1"/>
              <w:numPr>
                <w:ilvl w:val="0"/>
                <w:numId w:val="15"/>
              </w:numPr>
              <w:tabs>
                <w:tab w:val="left" w:pos="319"/>
              </w:tabs>
              <w:spacing w:after="0" w:line="240" w:lineRule="auto"/>
              <w:ind w:left="36" w:firstLine="0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ՀՀ վարչապետի կողմից համապատասխան հանձնարարական տրամադրում</w:t>
            </w:r>
          </w:p>
        </w:tc>
        <w:tc>
          <w:tcPr>
            <w:tcW w:w="999" w:type="dxa"/>
            <w:vMerge/>
          </w:tcPr>
          <w:p w14:paraId="40642265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 w:eastAsia="x-none"/>
              </w:rPr>
            </w:pPr>
          </w:p>
        </w:tc>
        <w:tc>
          <w:tcPr>
            <w:tcW w:w="1421" w:type="dxa"/>
            <w:vMerge/>
            <w:shd w:val="clear" w:color="auto" w:fill="auto"/>
          </w:tcPr>
          <w:p w14:paraId="5C8850C2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</w:tr>
      <w:tr w:rsidR="00D1307B" w:rsidRPr="00A06AFA" w14:paraId="499B98AC" w14:textId="77777777" w:rsidTr="006B3222">
        <w:trPr>
          <w:gridAfter w:val="1"/>
          <w:wAfter w:w="9" w:type="dxa"/>
          <w:trHeight w:val="548"/>
        </w:trPr>
        <w:tc>
          <w:tcPr>
            <w:tcW w:w="1687" w:type="dxa"/>
            <w:shd w:val="clear" w:color="auto" w:fill="auto"/>
          </w:tcPr>
          <w:p w14:paraId="605311EA" w14:textId="64ECE6F8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Arial"/>
                <w:b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/>
                <w:bCs/>
                <w:sz w:val="16"/>
                <w:szCs w:val="16"/>
                <w:lang w:val="hy-AM"/>
              </w:rPr>
              <w:t>7․ Բյուջետային ծրագրերի ծախսերը կազմելու հաշվարկման գործընթացի ավտոմատացում</w:t>
            </w:r>
          </w:p>
        </w:tc>
        <w:tc>
          <w:tcPr>
            <w:tcW w:w="1556" w:type="dxa"/>
            <w:shd w:val="clear" w:color="auto" w:fill="auto"/>
          </w:tcPr>
          <w:p w14:paraId="6DE32F86" w14:textId="22E8D272" w:rsidR="00D1307B" w:rsidRPr="00A06AFA" w:rsidRDefault="00D1307B" w:rsidP="00D1307B">
            <w:pPr>
              <w:pStyle w:val="ListParagraph1"/>
              <w:tabs>
                <w:tab w:val="left" w:pos="255"/>
              </w:tabs>
              <w:spacing w:after="0" w:line="240" w:lineRule="auto"/>
              <w:ind w:left="-3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Sylfaen"/>
                <w:sz w:val="16"/>
                <w:szCs w:val="16"/>
                <w:lang w:val="hy-AM"/>
              </w:rPr>
              <w:t xml:space="preserve">22. 2023 թվականի բյուջետային գործընթացի շրջանակներում բյուջետային ծրագրերի/միջոցառումների հաշվարկման (ծախսակազմման) գործընթացներն իրականացվում են միասնական ավտոմատացված </w:t>
            </w:r>
            <w:r w:rsidRPr="00A06AFA">
              <w:rPr>
                <w:rFonts w:ascii="GHEA Grapalat" w:hAnsi="GHEA Grapalat" w:cs="Sylfaen"/>
                <w:sz w:val="16"/>
                <w:szCs w:val="16"/>
                <w:lang w:val="hy-AM"/>
              </w:rPr>
              <w:lastRenderedPageBreak/>
              <w:t>համակարգի միջոցով</w:t>
            </w:r>
          </w:p>
        </w:tc>
        <w:tc>
          <w:tcPr>
            <w:tcW w:w="1561" w:type="dxa"/>
            <w:shd w:val="clear" w:color="auto" w:fill="auto"/>
          </w:tcPr>
          <w:p w14:paraId="3FA308A3" w14:textId="4A5BA8A9" w:rsidR="00D1307B" w:rsidRPr="00A06AFA" w:rsidRDefault="00D1307B" w:rsidP="00D1307B">
            <w:pPr>
              <w:pStyle w:val="ListParagraph1"/>
              <w:tabs>
                <w:tab w:val="left" w:pos="255"/>
              </w:tabs>
              <w:spacing w:after="0" w:line="240" w:lineRule="auto"/>
              <w:ind w:left="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Sylfaen"/>
                <w:sz w:val="16"/>
                <w:szCs w:val="16"/>
                <w:lang w:val="hy-AM"/>
              </w:rPr>
              <w:lastRenderedPageBreak/>
              <w:t>22.1 Բյուջետային ծրագրերի ծախսակազման  ավտոմատացված  համակարգի փուլային ներդրում</w:t>
            </w:r>
          </w:p>
        </w:tc>
        <w:tc>
          <w:tcPr>
            <w:tcW w:w="863" w:type="dxa"/>
            <w:shd w:val="clear" w:color="auto" w:fill="auto"/>
          </w:tcPr>
          <w:p w14:paraId="6C8F30DA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ՖՆ</w:t>
            </w:r>
          </w:p>
        </w:tc>
        <w:tc>
          <w:tcPr>
            <w:tcW w:w="710" w:type="dxa"/>
          </w:tcPr>
          <w:p w14:paraId="3324C297" w14:textId="6A525848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-</w:t>
            </w:r>
          </w:p>
        </w:tc>
        <w:tc>
          <w:tcPr>
            <w:tcW w:w="859" w:type="dxa"/>
            <w:shd w:val="clear" w:color="auto" w:fill="auto"/>
          </w:tcPr>
          <w:p w14:paraId="77606840" w14:textId="7BC7A4AC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Sylfaen"/>
                <w:sz w:val="14"/>
                <w:szCs w:val="14"/>
                <w:lang w:val="hy-AM" w:eastAsia="x-none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2021թ</w:t>
            </w:r>
            <w:r w:rsidRPr="00A06AFA">
              <w:rPr>
                <w:rFonts w:ascii="Cambria Math" w:hAnsi="Cambria Math" w:cs="Cambria Math"/>
                <w:bCs/>
                <w:sz w:val="16"/>
                <w:szCs w:val="16"/>
                <w:lang w:val="hy-AM"/>
              </w:rPr>
              <w:t>․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 xml:space="preserve"> </w:t>
            </w:r>
            <w:r w:rsidRPr="00A06AFA">
              <w:rPr>
                <w:rFonts w:ascii="GHEA Grapalat" w:hAnsi="GHEA Grapalat" w:cs="Sylfaen"/>
                <w:sz w:val="14"/>
                <w:szCs w:val="14"/>
                <w:lang w:val="hy-AM" w:eastAsia="x-none"/>
              </w:rPr>
              <w:t>ՀՀ պետական բյուջեի կատարման հաշվետությունը ընդունվելուց հետո մեկամսյա ժամկետում</w:t>
            </w:r>
          </w:p>
          <w:p w14:paraId="4C51FAA7" w14:textId="711E5160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հուլիս</w:t>
            </w:r>
          </w:p>
        </w:tc>
        <w:tc>
          <w:tcPr>
            <w:tcW w:w="1834" w:type="dxa"/>
            <w:shd w:val="clear" w:color="auto" w:fill="auto"/>
          </w:tcPr>
          <w:p w14:paraId="755EA05A" w14:textId="77777777" w:rsidR="00D1307B" w:rsidRPr="00A06AFA" w:rsidRDefault="00D1307B" w:rsidP="00D1307B">
            <w:pPr>
              <w:numPr>
                <w:ilvl w:val="0"/>
                <w:numId w:val="15"/>
              </w:numPr>
              <w:tabs>
                <w:tab w:val="left" w:pos="31"/>
                <w:tab w:val="left" w:pos="319"/>
              </w:tabs>
              <w:spacing w:after="0" w:line="240" w:lineRule="auto"/>
              <w:ind w:left="31" w:firstLine="0"/>
              <w:rPr>
                <w:rFonts w:ascii="GHEA Grapalat" w:hAnsi="GHEA Grapalat" w:cs="Arial"/>
                <w:bCs/>
                <w:sz w:val="16"/>
                <w:szCs w:val="16"/>
                <w:lang w:val="x-none" w:eastAsia="x-none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x-none" w:eastAsia="x-none"/>
              </w:rPr>
              <w:t xml:space="preserve">Բյուջետային ծրագրերի ծախակազմման ավտոմատացված համակարգը փորձարկված է և պարտրաստ է ներդրման </w:t>
            </w:r>
          </w:p>
          <w:p w14:paraId="0009C265" w14:textId="23CB6160" w:rsidR="00D1307B" w:rsidRPr="00A06AFA" w:rsidRDefault="00D1307B" w:rsidP="00D1307B">
            <w:pPr>
              <w:numPr>
                <w:ilvl w:val="0"/>
                <w:numId w:val="15"/>
              </w:numPr>
              <w:tabs>
                <w:tab w:val="left" w:pos="31"/>
                <w:tab w:val="left" w:pos="319"/>
              </w:tabs>
              <w:spacing w:after="0" w:line="240" w:lineRule="auto"/>
              <w:ind w:left="31" w:firstLine="0"/>
              <w:rPr>
                <w:rFonts w:ascii="GHEA Grapalat" w:hAnsi="GHEA Grapalat" w:cs="Arial"/>
                <w:bCs/>
                <w:sz w:val="16"/>
                <w:szCs w:val="16"/>
                <w:lang w:val="x-none" w:eastAsia="x-none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x-none" w:eastAsia="x-none"/>
              </w:rPr>
              <w:t xml:space="preserve"> 2023թվականի բյուջետային գործընթացի շրջանակներում բյուջետային ծրագրերի 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x-none" w:eastAsia="x-none"/>
              </w:rPr>
              <w:lastRenderedPageBreak/>
              <w:t>ծախսակազմումներն իրականացվել են ծախսակազմման ավտոմատացված համակարգի միջոցով</w:t>
            </w:r>
          </w:p>
        </w:tc>
        <w:tc>
          <w:tcPr>
            <w:tcW w:w="702" w:type="dxa"/>
            <w:vMerge/>
            <w:shd w:val="clear" w:color="auto" w:fill="auto"/>
          </w:tcPr>
          <w:p w14:paraId="11735B7C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11895FC5" w14:textId="77777777" w:rsidR="00D1307B" w:rsidRPr="00A06AFA" w:rsidRDefault="00D1307B" w:rsidP="00D1307B">
            <w:pPr>
              <w:pStyle w:val="ListParagraph1"/>
              <w:numPr>
                <w:ilvl w:val="0"/>
                <w:numId w:val="2"/>
              </w:numPr>
              <w:spacing w:after="0" w:line="240" w:lineRule="auto"/>
              <w:ind w:left="34" w:hanging="129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Բյուջետային ծրագրերի ծախսերի ավտոմատաված համակարգի ոչ բավարար որոկ</w:t>
            </w:r>
          </w:p>
        </w:tc>
        <w:tc>
          <w:tcPr>
            <w:tcW w:w="1559" w:type="dxa"/>
            <w:shd w:val="clear" w:color="auto" w:fill="auto"/>
          </w:tcPr>
          <w:p w14:paraId="5E2BC0C8" w14:textId="77777777" w:rsidR="00D1307B" w:rsidRPr="00A06AFA" w:rsidRDefault="00D1307B" w:rsidP="00D1307B">
            <w:pPr>
              <w:pStyle w:val="ListParagraph1"/>
              <w:numPr>
                <w:ilvl w:val="0"/>
                <w:numId w:val="2"/>
              </w:numPr>
              <w:spacing w:after="0" w:line="240" w:lineRule="auto"/>
              <w:ind w:left="34" w:hanging="129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Դիմել ծագիրը սպասարկող կազմակերպությանը, թերությունները վերացնելու համար,</w:t>
            </w:r>
          </w:p>
          <w:p w14:paraId="4F8F937D" w14:textId="77777777" w:rsidR="00D1307B" w:rsidRPr="00A06AFA" w:rsidRDefault="00D1307B" w:rsidP="00D1307B">
            <w:pPr>
              <w:pStyle w:val="ListParagraph1"/>
              <w:numPr>
                <w:ilvl w:val="0"/>
                <w:numId w:val="2"/>
              </w:numPr>
              <w:spacing w:after="0" w:line="240" w:lineRule="auto"/>
              <w:ind w:left="34" w:hanging="129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 xml:space="preserve">Սպասարկող կազմակերպության կողմից պարբերաբար հսկողության իրականացում, թերությունների 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lastRenderedPageBreak/>
              <w:t>վերհանում և վերացում</w:t>
            </w:r>
          </w:p>
        </w:tc>
        <w:tc>
          <w:tcPr>
            <w:tcW w:w="999" w:type="dxa"/>
          </w:tcPr>
          <w:p w14:paraId="33F09A9D" w14:textId="558976B6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lastRenderedPageBreak/>
              <w:t>8-րդ գլուխ, 8.2 կետ, 2-րդ պարբերություն</w:t>
            </w:r>
          </w:p>
        </w:tc>
        <w:tc>
          <w:tcPr>
            <w:tcW w:w="1421" w:type="dxa"/>
            <w:shd w:val="clear" w:color="auto" w:fill="auto"/>
          </w:tcPr>
          <w:p w14:paraId="0E92283A" w14:textId="77777777" w:rsidR="002E65D3" w:rsidRPr="00A06AFA" w:rsidRDefault="002E65D3" w:rsidP="002E65D3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ՀՀ պետական բյուջե՝</w:t>
            </w:r>
          </w:p>
          <w:p w14:paraId="5219FA13" w14:textId="5642EE4C" w:rsidR="00D1307B" w:rsidRPr="00A06AFA" w:rsidRDefault="002E65D3" w:rsidP="002E65D3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72 մլն. դրամ</w:t>
            </w:r>
          </w:p>
        </w:tc>
      </w:tr>
      <w:tr w:rsidR="00D1307B" w:rsidRPr="00A06AFA" w14:paraId="6DCB690D" w14:textId="77777777" w:rsidTr="00FB0455">
        <w:trPr>
          <w:trHeight w:val="56"/>
        </w:trPr>
        <w:tc>
          <w:tcPr>
            <w:tcW w:w="15320" w:type="dxa"/>
            <w:gridSpan w:val="13"/>
            <w:shd w:val="clear" w:color="auto" w:fill="9CC2E5" w:themeFill="accent1" w:themeFillTint="99"/>
          </w:tcPr>
          <w:p w14:paraId="03D06BFD" w14:textId="2449F84B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Sylfaen"/>
                <w:b/>
                <w:bCs/>
                <w:color w:val="000000"/>
                <w:sz w:val="16"/>
                <w:szCs w:val="16"/>
                <w:lang w:val="hy-AM" w:eastAsia="ar-SA"/>
              </w:rPr>
              <w:lastRenderedPageBreak/>
              <w:t>4</w:t>
            </w:r>
            <w:r w:rsidRPr="00A06AFA">
              <w:rPr>
                <w:rFonts w:ascii="Cambria Math" w:hAnsi="Cambria Math" w:cs="Cambria Math"/>
                <w:b/>
                <w:bCs/>
                <w:color w:val="000000"/>
                <w:sz w:val="16"/>
                <w:szCs w:val="16"/>
                <w:lang w:val="hy-AM" w:eastAsia="ar-SA"/>
              </w:rPr>
              <w:t>․</w:t>
            </w:r>
            <w:r w:rsidRPr="00A06AFA">
              <w:rPr>
                <w:rFonts w:ascii="GHEA Grapalat" w:hAnsi="GHEA Grapalat" w:cs="Sylfaen"/>
                <w:b/>
                <w:bCs/>
                <w:color w:val="000000"/>
                <w:sz w:val="16"/>
                <w:szCs w:val="16"/>
                <w:lang w:val="hy-AM" w:eastAsia="ar-SA"/>
              </w:rPr>
              <w:t xml:space="preserve"> </w:t>
            </w:r>
            <w:r w:rsidRPr="00A06AFA">
              <w:rPr>
                <w:rFonts w:ascii="GHEA Grapalat" w:hAnsi="GHEA Grapalat" w:cs="Arial"/>
                <w:b/>
                <w:bCs/>
                <w:sz w:val="16"/>
                <w:szCs w:val="16"/>
                <w:lang w:val="hy-AM"/>
              </w:rPr>
              <w:t>ԲՅՈՒՋԵԻ ԿԱՏԱՐՄԱՆ ԳՈՐԾԸՆԹԱՑԻ ՀՍԿՈՂՈՒԹՅՈՒՆ</w:t>
            </w:r>
            <w:r w:rsidRPr="00A06AFA">
              <w:rPr>
                <w:rFonts w:ascii="GHEA Grapalat" w:hAnsi="GHEA Grapalat"/>
                <w:b/>
                <w:color w:val="000000"/>
                <w:sz w:val="16"/>
                <w:szCs w:val="16"/>
                <w:lang w:val="hy-AM"/>
              </w:rPr>
              <w:t xml:space="preserve">, </w:t>
            </w:r>
            <w:r w:rsidRPr="00A06AFA">
              <w:rPr>
                <w:rFonts w:ascii="GHEA Grapalat" w:hAnsi="GHEA Grapalat" w:cs="Sylfaen"/>
                <w:b/>
                <w:bCs/>
                <w:color w:val="000000"/>
                <w:sz w:val="16"/>
                <w:szCs w:val="16"/>
                <w:lang w:val="hy-AM" w:eastAsia="ar-SA"/>
              </w:rPr>
              <w:t>ԳԱՆՁԱՊԵՏԱԿԱՆ ՀԱՄԱԿԱՐԳ</w:t>
            </w:r>
          </w:p>
        </w:tc>
      </w:tr>
      <w:tr w:rsidR="00D1307B" w:rsidRPr="00A06AFA" w14:paraId="41EC6331" w14:textId="77777777" w:rsidTr="006B3222">
        <w:trPr>
          <w:gridAfter w:val="1"/>
          <w:wAfter w:w="9" w:type="dxa"/>
          <w:trHeight w:val="548"/>
        </w:trPr>
        <w:tc>
          <w:tcPr>
            <w:tcW w:w="1687" w:type="dxa"/>
            <w:shd w:val="clear" w:color="auto" w:fill="auto"/>
            <w:vAlign w:val="center"/>
          </w:tcPr>
          <w:p w14:paraId="759584FD" w14:textId="1FB8D2EC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Arial"/>
                <w:b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/>
                <w:bCs/>
                <w:sz w:val="16"/>
                <w:szCs w:val="16"/>
                <w:lang w:val="hy-AM"/>
              </w:rPr>
              <w:t xml:space="preserve">8. </w:t>
            </w:r>
            <w:hyperlink r:id="rId8" w:history="1">
              <w:r w:rsidRPr="00A06AFA">
                <w:rPr>
                  <w:rFonts w:ascii="GHEA Grapalat" w:hAnsi="GHEA Grapalat" w:cs="Arial"/>
                  <w:b/>
                  <w:bCs/>
                  <w:sz w:val="16"/>
                  <w:szCs w:val="16"/>
                  <w:lang w:val="hy-AM"/>
                </w:rPr>
                <w:t>Բյուջեների կատարման հաշվետվություններ</w:t>
              </w:r>
            </w:hyperlink>
          </w:p>
        </w:tc>
        <w:tc>
          <w:tcPr>
            <w:tcW w:w="1556" w:type="dxa"/>
            <w:shd w:val="clear" w:color="auto" w:fill="auto"/>
            <w:vAlign w:val="center"/>
          </w:tcPr>
          <w:p w14:paraId="041BCD2F" w14:textId="0488E939" w:rsidR="00D1307B" w:rsidRPr="00A06AFA" w:rsidRDefault="00D1307B" w:rsidP="00D1307B">
            <w:pPr>
              <w:pStyle w:val="ListParagraph1"/>
              <w:tabs>
                <w:tab w:val="left" w:pos="255"/>
              </w:tabs>
              <w:spacing w:after="0" w:line="240" w:lineRule="auto"/>
              <w:ind w:left="-3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Sylfaen"/>
                <w:sz w:val="16"/>
                <w:szCs w:val="16"/>
                <w:lang w:val="hy-AM"/>
              </w:rPr>
              <w:t>23. Ծրագրային դասակարգմամբ ՀՀ պետական բյուջեի կատարման մասին հաշվետվությունների կազմում</w:t>
            </w:r>
          </w:p>
        </w:tc>
        <w:tc>
          <w:tcPr>
            <w:tcW w:w="1561" w:type="dxa"/>
            <w:shd w:val="clear" w:color="auto" w:fill="auto"/>
            <w:vAlign w:val="center"/>
          </w:tcPr>
          <w:p w14:paraId="399B2D83" w14:textId="66158D1B" w:rsidR="00D1307B" w:rsidRPr="00A06AFA" w:rsidRDefault="00D1307B" w:rsidP="00D1307B">
            <w:pPr>
              <w:pStyle w:val="ListParagraph1"/>
              <w:tabs>
                <w:tab w:val="left" w:pos="255"/>
              </w:tabs>
              <w:spacing w:after="0" w:line="240" w:lineRule="auto"/>
              <w:ind w:left="-3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Sylfaen"/>
                <w:sz w:val="16"/>
                <w:szCs w:val="16"/>
                <w:lang w:val="hy-AM"/>
              </w:rPr>
              <w:t>23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/>
              </w:rPr>
              <w:t>․</w:t>
            </w:r>
            <w:r w:rsidRPr="00A06AFA">
              <w:rPr>
                <w:rFonts w:ascii="GHEA Grapalat" w:hAnsi="GHEA Grapalat" w:cs="Sylfaen"/>
                <w:sz w:val="16"/>
                <w:szCs w:val="16"/>
                <w:lang w:val="hy-AM"/>
              </w:rPr>
              <w:t>1 Բյուջետային հաշվետվությունների էլեկտրոնային համակարգի համապատասխանեցում ծրագրային բյուջետավորման պահանջներին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112DBF3A" w14:textId="0F7EE1A4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ՖՆ</w:t>
            </w:r>
          </w:p>
        </w:tc>
        <w:tc>
          <w:tcPr>
            <w:tcW w:w="710" w:type="dxa"/>
          </w:tcPr>
          <w:p w14:paraId="77CF1CCE" w14:textId="67750995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-</w:t>
            </w:r>
          </w:p>
        </w:tc>
        <w:tc>
          <w:tcPr>
            <w:tcW w:w="859" w:type="dxa"/>
            <w:shd w:val="clear" w:color="auto" w:fill="auto"/>
            <w:vAlign w:val="center"/>
          </w:tcPr>
          <w:p w14:paraId="230DD63C" w14:textId="258EF163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</w:rPr>
              <w:t xml:space="preserve">2019թ. 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դեկտեմբեր</w:t>
            </w:r>
          </w:p>
        </w:tc>
        <w:tc>
          <w:tcPr>
            <w:tcW w:w="1834" w:type="dxa"/>
            <w:shd w:val="clear" w:color="auto" w:fill="auto"/>
            <w:vAlign w:val="center"/>
          </w:tcPr>
          <w:p w14:paraId="64E07E2E" w14:textId="399F7390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Ծրագրային դասակարգմամբ ՀՀ պետական բյուջեի կատարման մասին հաշվետվությունների առկայություն</w:t>
            </w:r>
          </w:p>
        </w:tc>
        <w:tc>
          <w:tcPr>
            <w:tcW w:w="702" w:type="dxa"/>
            <w:shd w:val="clear" w:color="auto" w:fill="auto"/>
            <w:vAlign w:val="center"/>
          </w:tcPr>
          <w:p w14:paraId="35213959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ԿՑ-8,</w:t>
            </w:r>
          </w:p>
          <w:p w14:paraId="1355A85E" w14:textId="56A1E399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</w:rPr>
              <w:t>ԿՑ-28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828E913" w14:textId="2CC7CAC8" w:rsidR="00D1307B" w:rsidRPr="00A06AFA" w:rsidRDefault="00D1307B" w:rsidP="00D1307B">
            <w:pPr>
              <w:pStyle w:val="ListParagraph1"/>
              <w:numPr>
                <w:ilvl w:val="0"/>
                <w:numId w:val="2"/>
              </w:numPr>
              <w:spacing w:after="0" w:line="240" w:lineRule="auto"/>
              <w:ind w:left="34" w:hanging="129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ԲԳԿ-երի կողմից ստացված հաշվետվություններում հիմնական կատարողականի ցուցանիշների վերաբերյալ ոչ բավարար տեղեկատվության ստացում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4827052" w14:textId="603E56DE" w:rsidR="00D1307B" w:rsidRPr="00A06AFA" w:rsidRDefault="00D1307B" w:rsidP="00D1307B">
            <w:pPr>
              <w:pStyle w:val="ListParagraph1"/>
              <w:numPr>
                <w:ilvl w:val="0"/>
                <w:numId w:val="2"/>
              </w:numPr>
              <w:spacing w:after="0" w:line="240" w:lineRule="auto"/>
              <w:ind w:left="34" w:hanging="129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 xml:space="preserve"> ԲԳԿ-ների կողմից ներկայացվող հաշվետվություններում հիմնական կատարողական ցուցանիշների վերաբերյալ անհրաժեշտ տեղեկատվության, վերլուծական և համապատասխան այլ հնարավորությունների վերաբերյալ ցուցումների տրամադրում</w:t>
            </w:r>
          </w:p>
        </w:tc>
        <w:tc>
          <w:tcPr>
            <w:tcW w:w="999" w:type="dxa"/>
          </w:tcPr>
          <w:p w14:paraId="080EF233" w14:textId="55E28A72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8-րդ գլուխ, 8.2 կետ, 4-րդ պարբերություն</w:t>
            </w:r>
          </w:p>
        </w:tc>
        <w:tc>
          <w:tcPr>
            <w:tcW w:w="1421" w:type="dxa"/>
            <w:shd w:val="clear" w:color="auto" w:fill="auto"/>
            <w:vAlign w:val="center"/>
          </w:tcPr>
          <w:p w14:paraId="623755B9" w14:textId="14AE9175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ՀՀ պետական բյուջե՝</w:t>
            </w:r>
          </w:p>
          <w:p w14:paraId="0B1BBB48" w14:textId="481A483F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28 մլն. դրամ</w:t>
            </w:r>
          </w:p>
        </w:tc>
      </w:tr>
      <w:tr w:rsidR="00D1307B" w:rsidRPr="00A06AFA" w14:paraId="39C78A71" w14:textId="77777777" w:rsidTr="006B3222">
        <w:trPr>
          <w:gridAfter w:val="1"/>
          <w:wAfter w:w="9" w:type="dxa"/>
          <w:trHeight w:val="548"/>
        </w:trPr>
        <w:tc>
          <w:tcPr>
            <w:tcW w:w="1687" w:type="dxa"/>
            <w:shd w:val="clear" w:color="auto" w:fill="auto"/>
          </w:tcPr>
          <w:p w14:paraId="759ED1AA" w14:textId="405D21BA" w:rsidR="00D1307B" w:rsidRPr="00A06AFA" w:rsidRDefault="00D1307B" w:rsidP="00D1307B">
            <w:pPr>
              <w:spacing w:after="0" w:line="240" w:lineRule="auto"/>
              <w:contextualSpacing/>
              <w:rPr>
                <w:rFonts w:ascii="GHEA Grapalat" w:hAnsi="GHEA Grapalat" w:cs="Arial"/>
                <w:b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/>
                <w:bCs/>
                <w:sz w:val="16"/>
                <w:szCs w:val="16"/>
                <w:lang w:val="hy-AM"/>
              </w:rPr>
              <w:t>9. Ծախսերի ապառքների մշտադիտրկում և կառավարում</w:t>
            </w:r>
          </w:p>
          <w:p w14:paraId="6BB929C3" w14:textId="6CDA6808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Arial"/>
                <w:b/>
                <w:bCs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shd w:val="clear" w:color="auto" w:fill="auto"/>
          </w:tcPr>
          <w:p w14:paraId="398400BF" w14:textId="512106D7" w:rsidR="00D1307B" w:rsidRPr="00A06AFA" w:rsidRDefault="00D1307B" w:rsidP="00D1307B">
            <w:pPr>
              <w:pStyle w:val="ListParagraph1"/>
              <w:tabs>
                <w:tab w:val="left" w:pos="255"/>
              </w:tabs>
              <w:spacing w:after="0" w:line="240" w:lineRule="auto"/>
              <w:ind w:left="-3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Sylfaen"/>
                <w:sz w:val="16"/>
                <w:szCs w:val="16"/>
                <w:lang w:val="hy-AM"/>
              </w:rPr>
              <w:t>24. Ծախսերի ապառքների հաշվառում և մշտադիտարկում</w:t>
            </w:r>
          </w:p>
        </w:tc>
        <w:tc>
          <w:tcPr>
            <w:tcW w:w="1561" w:type="dxa"/>
            <w:shd w:val="clear" w:color="auto" w:fill="auto"/>
          </w:tcPr>
          <w:p w14:paraId="181D703D" w14:textId="1FA4D276" w:rsidR="00D1307B" w:rsidRPr="00A06AFA" w:rsidRDefault="00D1307B" w:rsidP="00D1307B">
            <w:pPr>
              <w:pStyle w:val="ListParagraph1"/>
              <w:tabs>
                <w:tab w:val="left" w:pos="255"/>
              </w:tabs>
              <w:spacing w:after="0" w:line="240" w:lineRule="auto"/>
              <w:ind w:left="-3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Sylfaen"/>
                <w:sz w:val="16"/>
                <w:szCs w:val="16"/>
                <w:lang w:val="hy-AM"/>
              </w:rPr>
              <w:t>24.1 Ծախսերի ապառքների հաշվառում</w:t>
            </w:r>
          </w:p>
        </w:tc>
        <w:tc>
          <w:tcPr>
            <w:tcW w:w="863" w:type="dxa"/>
            <w:shd w:val="clear" w:color="auto" w:fill="auto"/>
          </w:tcPr>
          <w:p w14:paraId="56A6B04F" w14:textId="3AB623E4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ՖՆ</w:t>
            </w:r>
          </w:p>
          <w:p w14:paraId="3C678743" w14:textId="2BFEA206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710" w:type="dxa"/>
          </w:tcPr>
          <w:p w14:paraId="5BAEC160" w14:textId="629A83D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ՊՄ</w:t>
            </w:r>
          </w:p>
        </w:tc>
        <w:tc>
          <w:tcPr>
            <w:tcW w:w="859" w:type="dxa"/>
            <w:shd w:val="clear" w:color="auto" w:fill="auto"/>
          </w:tcPr>
          <w:p w14:paraId="6ABCEA88" w14:textId="5F9113BA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2020-2023թթ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/>
              </w:rPr>
              <w:t>․</w:t>
            </w:r>
          </w:p>
        </w:tc>
        <w:tc>
          <w:tcPr>
            <w:tcW w:w="1834" w:type="dxa"/>
            <w:shd w:val="clear" w:color="auto" w:fill="auto"/>
          </w:tcPr>
          <w:p w14:paraId="5EF40125" w14:textId="77777777" w:rsidR="00D1307B" w:rsidRPr="00A06AFA" w:rsidRDefault="00D1307B" w:rsidP="00E24AE3">
            <w:pPr>
              <w:pStyle w:val="ListParagraph"/>
              <w:numPr>
                <w:ilvl w:val="0"/>
                <w:numId w:val="40"/>
              </w:numPr>
              <w:tabs>
                <w:tab w:val="left" w:pos="251"/>
              </w:tabs>
              <w:spacing w:after="0" w:line="240" w:lineRule="auto"/>
              <w:ind w:left="0" w:firstLine="0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ՀՀ  հանրային իշխանության և տարածքային կառավարման մարմինները իրականացնում են ծախսերի գծով  ապառքների հաշվառվում,</w:t>
            </w:r>
          </w:p>
          <w:p w14:paraId="6C7E5166" w14:textId="550F1B10" w:rsidR="00D1307B" w:rsidRPr="00A06AFA" w:rsidRDefault="00D1307B" w:rsidP="00E24AE3">
            <w:pPr>
              <w:pStyle w:val="ListParagraph"/>
              <w:numPr>
                <w:ilvl w:val="0"/>
                <w:numId w:val="40"/>
              </w:numPr>
              <w:tabs>
                <w:tab w:val="left" w:pos="251"/>
              </w:tabs>
              <w:spacing w:after="0" w:line="240" w:lineRule="auto"/>
              <w:ind w:left="0" w:firstLine="0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 xml:space="preserve">Ապառքների վերաբերյալ տեղեկատվությունը ներառված է ՀՀ պետական բյուջեի 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lastRenderedPageBreak/>
              <w:t>կատարման մասին հաշվետվություններում</w:t>
            </w:r>
          </w:p>
        </w:tc>
        <w:tc>
          <w:tcPr>
            <w:tcW w:w="702" w:type="dxa"/>
            <w:shd w:val="clear" w:color="auto" w:fill="auto"/>
          </w:tcPr>
          <w:p w14:paraId="4505A8C5" w14:textId="4C65BB4F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</w:rPr>
              <w:lastRenderedPageBreak/>
              <w:t>ԿՑ-22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5286B02" w14:textId="75CFA947" w:rsidR="00D1307B" w:rsidRPr="00A06AFA" w:rsidRDefault="00D1307B" w:rsidP="00D1307B">
            <w:pPr>
              <w:pStyle w:val="ListParagraph1"/>
              <w:numPr>
                <w:ilvl w:val="0"/>
                <w:numId w:val="2"/>
              </w:numPr>
              <w:spacing w:after="0" w:line="240" w:lineRule="auto"/>
              <w:ind w:left="34" w:hanging="129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</w:rPr>
              <w:t>Պետական մարմինները ՖՆ են ներկայացվում ծախսերի ապառքների վերաբերյալ ոչ հստակ տեղեկատվություն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A9DCC3E" w14:textId="3A9DF1FE" w:rsidR="00D1307B" w:rsidRPr="00A06AFA" w:rsidRDefault="00D1307B" w:rsidP="00D1307B">
            <w:pPr>
              <w:pStyle w:val="ListParagraph1"/>
              <w:numPr>
                <w:ilvl w:val="0"/>
                <w:numId w:val="2"/>
              </w:numPr>
              <w:spacing w:after="0" w:line="240" w:lineRule="auto"/>
              <w:ind w:left="34" w:hanging="129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</w:rPr>
              <w:t>Պետական մարմինների ղեկավարների կողմից ծախսերի ապառքների նկատմամբ հսկողության իրականացում</w:t>
            </w:r>
          </w:p>
        </w:tc>
        <w:tc>
          <w:tcPr>
            <w:tcW w:w="999" w:type="dxa"/>
          </w:tcPr>
          <w:p w14:paraId="61A4A97F" w14:textId="539CE7D3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8-րդ գլուխ, 8.2 կետ, 4-րդ պարբերություն</w:t>
            </w:r>
          </w:p>
        </w:tc>
        <w:tc>
          <w:tcPr>
            <w:tcW w:w="1421" w:type="dxa"/>
            <w:shd w:val="clear" w:color="auto" w:fill="auto"/>
          </w:tcPr>
          <w:p w14:paraId="12B16049" w14:textId="406E46F3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Լրացուցիչ ֆինանսավորում չի պահանջվում</w:t>
            </w:r>
          </w:p>
        </w:tc>
      </w:tr>
      <w:tr w:rsidR="00D1307B" w:rsidRPr="00A06AFA" w14:paraId="6B80CBDE" w14:textId="77777777" w:rsidTr="006B3222">
        <w:trPr>
          <w:gridAfter w:val="1"/>
          <w:wAfter w:w="9" w:type="dxa"/>
          <w:trHeight w:val="548"/>
        </w:trPr>
        <w:tc>
          <w:tcPr>
            <w:tcW w:w="1687" w:type="dxa"/>
            <w:vMerge w:val="restart"/>
            <w:shd w:val="clear" w:color="auto" w:fill="auto"/>
          </w:tcPr>
          <w:p w14:paraId="31454376" w14:textId="74161477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Arial"/>
                <w:b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/>
                <w:bCs/>
                <w:sz w:val="16"/>
                <w:szCs w:val="16"/>
                <w:lang w:val="hy-AM"/>
              </w:rPr>
              <w:lastRenderedPageBreak/>
              <w:t>10. Աշխատավարձի ֆոնդի հսկողություններ</w:t>
            </w:r>
          </w:p>
        </w:tc>
        <w:tc>
          <w:tcPr>
            <w:tcW w:w="1556" w:type="dxa"/>
            <w:vMerge w:val="restart"/>
            <w:shd w:val="clear" w:color="auto" w:fill="auto"/>
          </w:tcPr>
          <w:p w14:paraId="4939D644" w14:textId="6190DFBE" w:rsidR="00D1307B" w:rsidRPr="00A06AFA" w:rsidRDefault="00D1307B" w:rsidP="00D1307B">
            <w:pPr>
              <w:pStyle w:val="ListParagraph1"/>
              <w:tabs>
                <w:tab w:val="left" w:pos="255"/>
              </w:tabs>
              <w:spacing w:after="0" w:line="240" w:lineRule="auto"/>
              <w:ind w:left="-3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Sylfaen"/>
                <w:sz w:val="16"/>
                <w:szCs w:val="16"/>
                <w:lang w:val="hy-AM"/>
              </w:rPr>
              <w:t xml:space="preserve">25. Անձնակազմի գրանցումների և աշխատավարձի ֆոնդի տվյալների համադրում և փոփոխությունների իրականացում հաշվապահական հաշվառման տեղեկատվական համակարգի միջոցով </w:t>
            </w:r>
          </w:p>
        </w:tc>
        <w:tc>
          <w:tcPr>
            <w:tcW w:w="1561" w:type="dxa"/>
            <w:shd w:val="clear" w:color="auto" w:fill="auto"/>
          </w:tcPr>
          <w:p w14:paraId="4ADDDBB9" w14:textId="12933AAD" w:rsidR="00D1307B" w:rsidRPr="00A06AFA" w:rsidRDefault="00D1307B" w:rsidP="00D1307B">
            <w:pPr>
              <w:pStyle w:val="ListParagraph1"/>
              <w:tabs>
                <w:tab w:val="left" w:pos="255"/>
              </w:tabs>
              <w:spacing w:after="0" w:line="240" w:lineRule="auto"/>
              <w:ind w:left="-30"/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  <w:t>25</w:t>
            </w:r>
            <w:r w:rsidRPr="00A06AFA">
              <w:rPr>
                <w:rFonts w:ascii="Cambria Math" w:hAnsi="Cambria Math" w:cs="Cambria Math"/>
                <w:color w:val="000000"/>
                <w:sz w:val="16"/>
                <w:szCs w:val="16"/>
                <w:lang w:val="hy-AM"/>
              </w:rPr>
              <w:t>․</w:t>
            </w:r>
            <w:r w:rsidRPr="00A06AFA"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  <w:t xml:space="preserve">1 </w:t>
            </w:r>
            <w:r w:rsidR="00E24AE3" w:rsidRPr="00A06AFA"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  <w:t>Մարդկային ռեսուրսների բազայի/տվյալները   հաշվապահական հաշվառման էլեկտրոնային ծրագրի մոդուլների հետ ինտեգրման համակարգի մշակում</w:t>
            </w:r>
          </w:p>
        </w:tc>
        <w:tc>
          <w:tcPr>
            <w:tcW w:w="863" w:type="dxa"/>
            <w:vMerge w:val="restart"/>
            <w:shd w:val="clear" w:color="auto" w:fill="auto"/>
          </w:tcPr>
          <w:p w14:paraId="66AD0527" w14:textId="72E1261E" w:rsidR="00D1307B" w:rsidRPr="00A06AFA" w:rsidRDefault="00E24AE3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ՊՄ</w:t>
            </w:r>
          </w:p>
          <w:p w14:paraId="3C432D10" w14:textId="54405A39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710" w:type="dxa"/>
            <w:vMerge w:val="restart"/>
          </w:tcPr>
          <w:p w14:paraId="02BB0436" w14:textId="42F2E966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ՔԾԳ</w:t>
            </w:r>
          </w:p>
        </w:tc>
        <w:tc>
          <w:tcPr>
            <w:tcW w:w="859" w:type="dxa"/>
            <w:vMerge w:val="restart"/>
            <w:shd w:val="clear" w:color="auto" w:fill="auto"/>
          </w:tcPr>
          <w:p w14:paraId="78248504" w14:textId="5A3D74E9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</w:rPr>
              <w:t>2020-2023թթ</w:t>
            </w:r>
            <w:r w:rsidRPr="00A06AFA">
              <w:rPr>
                <w:rFonts w:ascii="Cambria Math" w:hAnsi="Cambria Math" w:cs="Cambria Math"/>
                <w:sz w:val="16"/>
                <w:szCs w:val="16"/>
              </w:rPr>
              <w:t>․</w:t>
            </w:r>
          </w:p>
        </w:tc>
        <w:tc>
          <w:tcPr>
            <w:tcW w:w="1834" w:type="dxa"/>
            <w:shd w:val="clear" w:color="auto" w:fill="auto"/>
          </w:tcPr>
          <w:p w14:paraId="2C0FF23A" w14:textId="77CBD35D" w:rsidR="00D1307B" w:rsidRPr="00A06AFA" w:rsidRDefault="00D1307B" w:rsidP="00D1307B">
            <w:pPr>
              <w:pStyle w:val="ListParagraph"/>
              <w:numPr>
                <w:ilvl w:val="0"/>
                <w:numId w:val="36"/>
              </w:numPr>
              <w:tabs>
                <w:tab w:val="left" w:pos="180"/>
              </w:tabs>
              <w:spacing w:after="0" w:line="240" w:lineRule="auto"/>
              <w:ind w:left="0" w:firstLine="30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Մարդկային ռեսուրսների բազայի/տվյալները   հաշվապահական հաշվառման տեղեկատվական ծրագրի մոդուլների հետ ինտեգրման համակարգի տեխնիկական առաջադրանքը մշակված և հաստատված է</w:t>
            </w:r>
          </w:p>
        </w:tc>
        <w:tc>
          <w:tcPr>
            <w:tcW w:w="702" w:type="dxa"/>
            <w:vMerge w:val="restart"/>
            <w:shd w:val="clear" w:color="auto" w:fill="auto"/>
          </w:tcPr>
          <w:p w14:paraId="7ACC53A3" w14:textId="53A5399B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</w:rPr>
              <w:t>ԿՑ-23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14:paraId="049FD7FD" w14:textId="77777777" w:rsidR="00D1307B" w:rsidRPr="00A06AFA" w:rsidRDefault="00D1307B" w:rsidP="00D1307B">
            <w:pPr>
              <w:spacing w:after="0" w:line="240" w:lineRule="auto"/>
              <w:ind w:left="-13" w:right="-23"/>
              <w:rPr>
                <w:rFonts w:ascii="GHEA Grapalat" w:hAnsi="GHEA Grapalat" w:cs="Sylfaen"/>
                <w:sz w:val="16"/>
                <w:szCs w:val="16"/>
                <w:lang w:val="hy-AM" w:eastAsia="x-none"/>
              </w:rPr>
            </w:pPr>
            <w:r w:rsidRPr="00A06AFA">
              <w:rPr>
                <w:rFonts w:ascii="GHEA Grapalat" w:hAnsi="GHEA Grapalat" w:cs="Sylfaen"/>
                <w:sz w:val="16"/>
                <w:szCs w:val="16"/>
                <w:lang w:val="hy-AM" w:eastAsia="x-none"/>
              </w:rPr>
              <w:t>Անձնակազմի գրանցումների և աշխատավարձի ֆոնդի տվյալները չեն համադրում ՀԾ կամ այլ տեղեկատվական  համակարգի միջոցով</w:t>
            </w:r>
          </w:p>
          <w:p w14:paraId="0BB199BE" w14:textId="77777777" w:rsidR="00D1307B" w:rsidRPr="00A06AFA" w:rsidRDefault="00D1307B" w:rsidP="00D1307B">
            <w:pPr>
              <w:pStyle w:val="ListParagraph1"/>
              <w:spacing w:after="0" w:line="240" w:lineRule="auto"/>
              <w:ind w:left="0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14:paraId="3763B583" w14:textId="032DAEE0" w:rsidR="00D1307B" w:rsidRPr="00A06AFA" w:rsidRDefault="00D1307B" w:rsidP="00D1307B">
            <w:pPr>
              <w:pStyle w:val="ListParagraph1"/>
              <w:numPr>
                <w:ilvl w:val="0"/>
                <w:numId w:val="2"/>
              </w:numPr>
              <w:spacing w:after="0" w:line="240" w:lineRule="auto"/>
              <w:ind w:left="34" w:hanging="129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Հաշվապահական հաշվառման ծրագրի/ՀԾ մոդուլների հետ ինտեգրման համակարգի ներդրաման հստակ ժամանակացույցի սահմանում և հսկություն</w:t>
            </w:r>
          </w:p>
        </w:tc>
        <w:tc>
          <w:tcPr>
            <w:tcW w:w="999" w:type="dxa"/>
            <w:vMerge w:val="restart"/>
          </w:tcPr>
          <w:p w14:paraId="0864FB02" w14:textId="0ED94590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8-րդ գլուխ, 8.2 կետ, 5-րդ պարբերություն</w:t>
            </w:r>
          </w:p>
        </w:tc>
        <w:tc>
          <w:tcPr>
            <w:tcW w:w="1421" w:type="dxa"/>
            <w:vMerge w:val="restart"/>
            <w:shd w:val="clear" w:color="auto" w:fill="auto"/>
          </w:tcPr>
          <w:p w14:paraId="073731DE" w14:textId="05076972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ՀՀ պետական բյուջե (ֆինանսական միջոցների չափը կորոշվի յուրաքանչյուր ՊՄ-ի կողմից տեխնիկական առաջադրանքի շրջանակներում)</w:t>
            </w:r>
          </w:p>
        </w:tc>
      </w:tr>
      <w:tr w:rsidR="00D1307B" w:rsidRPr="00A06AFA" w14:paraId="278D6076" w14:textId="77777777" w:rsidTr="006B3222">
        <w:trPr>
          <w:gridAfter w:val="1"/>
          <w:wAfter w:w="9" w:type="dxa"/>
          <w:trHeight w:val="548"/>
        </w:trPr>
        <w:tc>
          <w:tcPr>
            <w:tcW w:w="1687" w:type="dxa"/>
            <w:vMerge/>
            <w:shd w:val="clear" w:color="auto" w:fill="auto"/>
          </w:tcPr>
          <w:p w14:paraId="3020F910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Arial"/>
                <w:b/>
                <w:bCs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14:paraId="7BFFA12B" w14:textId="77777777" w:rsidR="00D1307B" w:rsidRPr="00A06AFA" w:rsidRDefault="00D1307B" w:rsidP="00D1307B">
            <w:pPr>
              <w:pStyle w:val="ListParagraph1"/>
              <w:tabs>
                <w:tab w:val="left" w:pos="255"/>
              </w:tabs>
              <w:spacing w:after="0" w:line="240" w:lineRule="auto"/>
              <w:ind w:left="-3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</w:tc>
        <w:tc>
          <w:tcPr>
            <w:tcW w:w="1561" w:type="dxa"/>
            <w:shd w:val="clear" w:color="auto" w:fill="auto"/>
          </w:tcPr>
          <w:p w14:paraId="18D6DDF8" w14:textId="662E0EC6" w:rsidR="00D1307B" w:rsidRPr="00A06AFA" w:rsidRDefault="00BD6C8B" w:rsidP="00D1307B">
            <w:pPr>
              <w:pStyle w:val="ListParagraph1"/>
              <w:tabs>
                <w:tab w:val="left" w:pos="255"/>
              </w:tabs>
              <w:spacing w:after="0" w:line="240" w:lineRule="auto"/>
              <w:ind w:left="-3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  <w:t>25</w:t>
            </w:r>
            <w:r w:rsidR="00D1307B" w:rsidRPr="00A06AFA">
              <w:rPr>
                <w:rFonts w:ascii="Cambria Math" w:hAnsi="Cambria Math" w:cs="Cambria Math"/>
                <w:color w:val="000000"/>
                <w:sz w:val="16"/>
                <w:szCs w:val="16"/>
                <w:lang w:val="hy-AM"/>
              </w:rPr>
              <w:t>․</w:t>
            </w:r>
            <w:r w:rsidR="00D1307B" w:rsidRPr="00A06AFA"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  <w:t xml:space="preserve">2 Համակարգի ներդրում և </w:t>
            </w:r>
            <w:r w:rsidR="00D1307B" w:rsidRPr="00A06AFA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սպասարկում</w:t>
            </w:r>
          </w:p>
        </w:tc>
        <w:tc>
          <w:tcPr>
            <w:tcW w:w="863" w:type="dxa"/>
            <w:vMerge/>
            <w:shd w:val="clear" w:color="auto" w:fill="auto"/>
          </w:tcPr>
          <w:p w14:paraId="060E2394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710" w:type="dxa"/>
            <w:vMerge/>
          </w:tcPr>
          <w:p w14:paraId="3A81ADC8" w14:textId="3AE37456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</w:p>
        </w:tc>
        <w:tc>
          <w:tcPr>
            <w:tcW w:w="859" w:type="dxa"/>
            <w:vMerge/>
            <w:shd w:val="clear" w:color="auto" w:fill="auto"/>
          </w:tcPr>
          <w:p w14:paraId="677785E2" w14:textId="5B9D3EDE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</w:p>
        </w:tc>
        <w:tc>
          <w:tcPr>
            <w:tcW w:w="1834" w:type="dxa"/>
            <w:shd w:val="clear" w:color="auto" w:fill="auto"/>
          </w:tcPr>
          <w:p w14:paraId="6F5813E1" w14:textId="2533522A" w:rsidR="00D1307B" w:rsidRPr="00A06AFA" w:rsidRDefault="00D1307B" w:rsidP="00D1307B">
            <w:pPr>
              <w:pStyle w:val="ListParagraph"/>
              <w:numPr>
                <w:ilvl w:val="0"/>
                <w:numId w:val="36"/>
              </w:numPr>
              <w:tabs>
                <w:tab w:val="left" w:pos="180"/>
              </w:tabs>
              <w:spacing w:after="0" w:line="240" w:lineRule="auto"/>
              <w:ind w:left="0" w:firstLine="30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Համակարգը ներդրված է և  անձնակազմի գրանցումների և աշխատավարձի ֆոնդի տվյալների հետ կապված բոլոր գործընթացները իրականացվում են համակարգի միջոցով</w:t>
            </w:r>
          </w:p>
        </w:tc>
        <w:tc>
          <w:tcPr>
            <w:tcW w:w="702" w:type="dxa"/>
            <w:vMerge/>
            <w:shd w:val="clear" w:color="auto" w:fill="auto"/>
          </w:tcPr>
          <w:p w14:paraId="20FF8458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14:paraId="0584E323" w14:textId="77777777" w:rsidR="00D1307B" w:rsidRPr="00A06AFA" w:rsidRDefault="00D1307B" w:rsidP="00D1307B">
            <w:pPr>
              <w:pStyle w:val="ListParagraph1"/>
              <w:spacing w:after="0" w:line="240" w:lineRule="auto"/>
              <w:ind w:left="34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560A6DE9" w14:textId="77777777" w:rsidR="00D1307B" w:rsidRPr="00A06AFA" w:rsidRDefault="00D1307B" w:rsidP="00D1307B">
            <w:pPr>
              <w:pStyle w:val="ListParagraph1"/>
              <w:spacing w:after="0" w:line="240" w:lineRule="auto"/>
              <w:ind w:left="34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</w:p>
        </w:tc>
        <w:tc>
          <w:tcPr>
            <w:tcW w:w="999" w:type="dxa"/>
            <w:vMerge/>
          </w:tcPr>
          <w:p w14:paraId="43F30BC1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421" w:type="dxa"/>
            <w:vMerge/>
            <w:shd w:val="clear" w:color="auto" w:fill="auto"/>
          </w:tcPr>
          <w:p w14:paraId="69276653" w14:textId="24FE1EDF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  <w:tr w:rsidR="00D1307B" w:rsidRPr="00A06AFA" w14:paraId="3E5EF108" w14:textId="77777777" w:rsidTr="006B3222">
        <w:trPr>
          <w:gridAfter w:val="1"/>
          <w:wAfter w:w="9" w:type="dxa"/>
          <w:trHeight w:val="548"/>
        </w:trPr>
        <w:tc>
          <w:tcPr>
            <w:tcW w:w="1687" w:type="dxa"/>
            <w:vMerge/>
            <w:shd w:val="clear" w:color="auto" w:fill="auto"/>
          </w:tcPr>
          <w:p w14:paraId="4A42016E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Arial"/>
                <w:b/>
                <w:bCs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shd w:val="clear" w:color="auto" w:fill="auto"/>
          </w:tcPr>
          <w:p w14:paraId="613DB8F1" w14:textId="346EDECF" w:rsidR="00D1307B" w:rsidRPr="00A06AFA" w:rsidRDefault="00D1307B" w:rsidP="00D1307B">
            <w:pPr>
              <w:pStyle w:val="ListParagraph1"/>
              <w:tabs>
                <w:tab w:val="left" w:pos="255"/>
              </w:tabs>
              <w:spacing w:after="0" w:line="240" w:lineRule="auto"/>
              <w:ind w:left="-3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Sylfaen"/>
                <w:sz w:val="16"/>
                <w:szCs w:val="16"/>
                <w:lang w:val="hy-AM"/>
              </w:rPr>
              <w:t>26. Աշխատավարձի աուդիտի իրականացում</w:t>
            </w:r>
          </w:p>
        </w:tc>
        <w:tc>
          <w:tcPr>
            <w:tcW w:w="1561" w:type="dxa"/>
            <w:shd w:val="clear" w:color="auto" w:fill="auto"/>
          </w:tcPr>
          <w:p w14:paraId="17ECE98B" w14:textId="69E28DA6" w:rsidR="00D1307B" w:rsidRPr="00A06AFA" w:rsidRDefault="00D1307B" w:rsidP="00D1307B">
            <w:pPr>
              <w:pStyle w:val="ListParagraph1"/>
              <w:tabs>
                <w:tab w:val="left" w:pos="255"/>
              </w:tabs>
              <w:spacing w:after="0" w:line="240" w:lineRule="auto"/>
              <w:ind w:left="-3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  <w:t>26</w:t>
            </w:r>
            <w:r w:rsidRPr="00A06AFA">
              <w:rPr>
                <w:rFonts w:ascii="Cambria Math" w:hAnsi="Cambria Math" w:cs="Cambria Math"/>
                <w:color w:val="000000"/>
                <w:sz w:val="16"/>
                <w:szCs w:val="16"/>
                <w:lang w:val="hy-AM"/>
              </w:rPr>
              <w:t>․</w:t>
            </w:r>
            <w:r w:rsidRPr="00A06AFA"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  <w:t>1 Ներքին աուդիտի կողմից աշխատավարձի աուդիտի իրականացում</w:t>
            </w:r>
          </w:p>
        </w:tc>
        <w:tc>
          <w:tcPr>
            <w:tcW w:w="863" w:type="dxa"/>
            <w:shd w:val="clear" w:color="auto" w:fill="auto"/>
          </w:tcPr>
          <w:p w14:paraId="3BFE62D0" w14:textId="69EE5693" w:rsidR="00D1307B" w:rsidRPr="00A06AFA" w:rsidRDefault="00E24AE3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ՖՆ</w:t>
            </w:r>
          </w:p>
          <w:p w14:paraId="76C833DD" w14:textId="1400FCF3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710" w:type="dxa"/>
          </w:tcPr>
          <w:p w14:paraId="04F4C016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ՊՄ,</w:t>
            </w:r>
          </w:p>
          <w:p w14:paraId="13DFBEC3" w14:textId="3C79BC3F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ՔԾԳ</w:t>
            </w:r>
          </w:p>
        </w:tc>
        <w:tc>
          <w:tcPr>
            <w:tcW w:w="859" w:type="dxa"/>
            <w:shd w:val="clear" w:color="auto" w:fill="auto"/>
          </w:tcPr>
          <w:p w14:paraId="797A923A" w14:textId="1BF4A80D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</w:rPr>
              <w:t>2021-2023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թթ</w:t>
            </w:r>
            <w:r w:rsidRPr="00A06AFA">
              <w:rPr>
                <w:rFonts w:ascii="Cambria Math" w:hAnsi="Cambria Math" w:cs="Cambria Math"/>
                <w:bCs/>
                <w:sz w:val="16"/>
                <w:szCs w:val="16"/>
                <w:lang w:val="hy-AM"/>
              </w:rPr>
              <w:t>․</w:t>
            </w:r>
          </w:p>
        </w:tc>
        <w:tc>
          <w:tcPr>
            <w:tcW w:w="1834" w:type="dxa"/>
            <w:shd w:val="clear" w:color="auto" w:fill="auto"/>
          </w:tcPr>
          <w:p w14:paraId="64528B1B" w14:textId="536DD45C" w:rsidR="00D1307B" w:rsidRPr="00A06AFA" w:rsidRDefault="00D1307B" w:rsidP="00D1307B">
            <w:pPr>
              <w:pStyle w:val="ListParagraph"/>
              <w:numPr>
                <w:ilvl w:val="0"/>
                <w:numId w:val="36"/>
              </w:numPr>
              <w:tabs>
                <w:tab w:val="left" w:pos="172"/>
              </w:tabs>
              <w:spacing w:after="0" w:line="240" w:lineRule="auto"/>
              <w:ind w:left="30" w:firstLine="0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Տվյալների փոխանցման և համադրաման թերությունները բացահայտված են</w:t>
            </w:r>
          </w:p>
          <w:p w14:paraId="3778A3AA" w14:textId="77777777" w:rsidR="00D1307B" w:rsidRPr="00A06AFA" w:rsidRDefault="00D1307B" w:rsidP="00D1307B">
            <w:pPr>
              <w:pStyle w:val="ListParagraph"/>
              <w:numPr>
                <w:ilvl w:val="0"/>
                <w:numId w:val="36"/>
              </w:numPr>
              <w:tabs>
                <w:tab w:val="left" w:pos="172"/>
              </w:tabs>
              <w:spacing w:after="0" w:line="240" w:lineRule="auto"/>
              <w:ind w:left="30" w:firstLine="0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</w:p>
          <w:p w14:paraId="6E48BF77" w14:textId="2CF78A62" w:rsidR="00D1307B" w:rsidRPr="00A06AFA" w:rsidRDefault="00D1307B" w:rsidP="00D1307B">
            <w:pPr>
              <w:pStyle w:val="ListParagraph"/>
              <w:tabs>
                <w:tab w:val="left" w:pos="172"/>
              </w:tabs>
              <w:spacing w:line="240" w:lineRule="auto"/>
              <w:ind w:left="30"/>
              <w:rPr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 xml:space="preserve">Հաշվետվություններում ներկայացված են առաջարկություններ աշխատավարձերի հսկողության 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lastRenderedPageBreak/>
              <w:t>իրականացման վերաբերյալ</w:t>
            </w:r>
          </w:p>
        </w:tc>
        <w:tc>
          <w:tcPr>
            <w:tcW w:w="702" w:type="dxa"/>
            <w:vMerge/>
            <w:shd w:val="clear" w:color="auto" w:fill="auto"/>
          </w:tcPr>
          <w:p w14:paraId="77E636EE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55D64EA8" w14:textId="05294B65" w:rsidR="00D1307B" w:rsidRPr="00A06AFA" w:rsidRDefault="00D1307B" w:rsidP="00D1307B">
            <w:pPr>
              <w:pStyle w:val="ListParagraph1"/>
              <w:numPr>
                <w:ilvl w:val="0"/>
                <w:numId w:val="2"/>
              </w:numPr>
              <w:spacing w:after="0" w:line="240" w:lineRule="auto"/>
              <w:ind w:left="34" w:hanging="129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</w:rPr>
              <w:t>Աշխատավ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արձի աուդիտ չի իրականացվում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9946929" w14:textId="1C3E079C" w:rsidR="00D1307B" w:rsidRPr="00A06AFA" w:rsidRDefault="00D1307B" w:rsidP="00D1307B">
            <w:pPr>
              <w:pStyle w:val="ListParagraph1"/>
              <w:numPr>
                <w:ilvl w:val="0"/>
                <w:numId w:val="2"/>
              </w:numPr>
              <w:spacing w:after="0" w:line="240" w:lineRule="auto"/>
              <w:ind w:left="34" w:hanging="129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ՊՄ-ների ներքին աուդիտի ստորաբաժանումները իրենց տարեկան ծրագրով նախատեսում են աշխատավարձի աուդիտի իրականացում</w:t>
            </w:r>
          </w:p>
        </w:tc>
        <w:tc>
          <w:tcPr>
            <w:tcW w:w="999" w:type="dxa"/>
            <w:vMerge/>
          </w:tcPr>
          <w:p w14:paraId="2CE47B6A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421" w:type="dxa"/>
            <w:shd w:val="clear" w:color="auto" w:fill="auto"/>
          </w:tcPr>
          <w:p w14:paraId="6D931379" w14:textId="5E16D489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Լրացուցիչ ֆինանսավորում չի պահանջվում</w:t>
            </w:r>
          </w:p>
        </w:tc>
      </w:tr>
      <w:tr w:rsidR="00D1307B" w:rsidRPr="00A06AFA" w14:paraId="4D4C29D5" w14:textId="77777777" w:rsidTr="006B3222">
        <w:trPr>
          <w:gridAfter w:val="1"/>
          <w:wAfter w:w="9" w:type="dxa"/>
          <w:trHeight w:val="548"/>
        </w:trPr>
        <w:tc>
          <w:tcPr>
            <w:tcW w:w="1687" w:type="dxa"/>
            <w:vMerge/>
            <w:shd w:val="clear" w:color="auto" w:fill="auto"/>
          </w:tcPr>
          <w:p w14:paraId="756C9305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Arial"/>
                <w:b/>
                <w:bCs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shd w:val="clear" w:color="auto" w:fill="auto"/>
          </w:tcPr>
          <w:p w14:paraId="61512E36" w14:textId="53DE2FDC" w:rsidR="00D1307B" w:rsidRPr="00A06AFA" w:rsidRDefault="00D1307B" w:rsidP="00D1307B">
            <w:pPr>
              <w:pStyle w:val="ListParagraph1"/>
              <w:tabs>
                <w:tab w:val="left" w:pos="255"/>
              </w:tabs>
              <w:spacing w:after="0" w:line="240" w:lineRule="auto"/>
              <w:ind w:left="-3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27. Աշխատավարձի և դրան հավասարեցվող վճարումների հաշվարկման  հաշվետվողականության ապահովում</w:t>
            </w:r>
          </w:p>
        </w:tc>
        <w:tc>
          <w:tcPr>
            <w:tcW w:w="1561" w:type="dxa"/>
            <w:shd w:val="clear" w:color="auto" w:fill="auto"/>
          </w:tcPr>
          <w:p w14:paraId="0266B027" w14:textId="04593450" w:rsidR="00D1307B" w:rsidRPr="00A06AFA" w:rsidRDefault="00D1307B" w:rsidP="00D1307B">
            <w:pPr>
              <w:pStyle w:val="ListParagraph1"/>
              <w:tabs>
                <w:tab w:val="left" w:pos="255"/>
              </w:tabs>
              <w:spacing w:after="0" w:line="240" w:lineRule="auto"/>
              <w:ind w:left="-30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  <w:t>27.1 Աշխատողներին իրենց ստացած աշխատավարձի և դրան հավասարեցվող վճարումների հաշվարկման և ստացված եկամուտների վերաբերյալ տվյալների ծանուցում</w:t>
            </w:r>
          </w:p>
        </w:tc>
        <w:tc>
          <w:tcPr>
            <w:tcW w:w="863" w:type="dxa"/>
            <w:shd w:val="clear" w:color="auto" w:fill="auto"/>
          </w:tcPr>
          <w:p w14:paraId="46DE94F0" w14:textId="360AAEDE" w:rsidR="00D1307B" w:rsidRPr="00A06AFA" w:rsidRDefault="00CC1E06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ՖՆ</w:t>
            </w:r>
          </w:p>
          <w:p w14:paraId="3880762D" w14:textId="7D3E1B02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710" w:type="dxa"/>
          </w:tcPr>
          <w:p w14:paraId="529F090C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ՊՄ,</w:t>
            </w:r>
          </w:p>
          <w:p w14:paraId="3DE663C1" w14:textId="3A2AEBCC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ՔԾԳ</w:t>
            </w:r>
          </w:p>
        </w:tc>
        <w:tc>
          <w:tcPr>
            <w:tcW w:w="859" w:type="dxa"/>
            <w:shd w:val="clear" w:color="auto" w:fill="auto"/>
          </w:tcPr>
          <w:p w14:paraId="3342640F" w14:textId="09A5EF9F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2021-2023թթ</w:t>
            </w:r>
            <w:r w:rsidRPr="00A06AFA">
              <w:rPr>
                <w:rFonts w:ascii="Cambria Math" w:hAnsi="Cambria Math" w:cs="Cambria Math"/>
                <w:bCs/>
                <w:sz w:val="16"/>
                <w:szCs w:val="16"/>
                <w:lang w:val="hy-AM"/>
              </w:rPr>
              <w:t>․</w:t>
            </w:r>
          </w:p>
        </w:tc>
        <w:tc>
          <w:tcPr>
            <w:tcW w:w="1834" w:type="dxa"/>
            <w:shd w:val="clear" w:color="auto" w:fill="auto"/>
          </w:tcPr>
          <w:p w14:paraId="1505576A" w14:textId="1224647E" w:rsidR="00D1307B" w:rsidRPr="00A06AFA" w:rsidRDefault="00D1307B" w:rsidP="00D1307B">
            <w:pPr>
              <w:pStyle w:val="ListParagraph"/>
              <w:numPr>
                <w:ilvl w:val="0"/>
                <w:numId w:val="36"/>
              </w:numPr>
              <w:tabs>
                <w:tab w:val="left" w:pos="172"/>
              </w:tabs>
              <w:spacing w:after="0" w:line="240" w:lineRule="auto"/>
              <w:ind w:left="30" w:firstLine="0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Աշխատողները յուրաքանչյուր ամիս ստանում են տեղեկատվություն նախորդ ամսվա ընթացքում ստացած եկամուտների  հաշվարկման և վճարման վերաբերյալ</w:t>
            </w:r>
          </w:p>
        </w:tc>
        <w:tc>
          <w:tcPr>
            <w:tcW w:w="702" w:type="dxa"/>
            <w:vMerge/>
            <w:shd w:val="clear" w:color="auto" w:fill="auto"/>
          </w:tcPr>
          <w:p w14:paraId="08F72752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0CAC35E8" w14:textId="77832DE7" w:rsidR="00D1307B" w:rsidRPr="00A06AFA" w:rsidRDefault="00D1307B" w:rsidP="00D1307B">
            <w:pPr>
              <w:pStyle w:val="ListParagraph1"/>
              <w:numPr>
                <w:ilvl w:val="0"/>
                <w:numId w:val="2"/>
              </w:numPr>
              <w:spacing w:after="0" w:line="240" w:lineRule="auto"/>
              <w:ind w:left="34" w:hanging="129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Աշխատողները էլ-փոստով չեն ստանում իրենց ստացած եկամուտների վերաբերյալ տեղեկատվություն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59CB2D6" w14:textId="7E84FF82" w:rsidR="00D1307B" w:rsidRPr="00A06AFA" w:rsidRDefault="00D1307B" w:rsidP="00D1307B">
            <w:pPr>
              <w:pStyle w:val="ListParagraph1"/>
              <w:numPr>
                <w:ilvl w:val="0"/>
                <w:numId w:val="2"/>
              </w:numPr>
              <w:spacing w:after="0" w:line="240" w:lineRule="auto"/>
              <w:ind w:left="34" w:hanging="129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Ներդրված ՀԾ ծրագրի մոդիֆիկացում</w:t>
            </w:r>
          </w:p>
        </w:tc>
        <w:tc>
          <w:tcPr>
            <w:tcW w:w="999" w:type="dxa"/>
            <w:vMerge/>
          </w:tcPr>
          <w:p w14:paraId="699ADE8A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421" w:type="dxa"/>
            <w:shd w:val="clear" w:color="auto" w:fill="auto"/>
          </w:tcPr>
          <w:p w14:paraId="2785A65E" w14:textId="545F5DB5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Լրացուցիչ ֆինանսավորում չի պահանջվում</w:t>
            </w:r>
          </w:p>
        </w:tc>
      </w:tr>
      <w:tr w:rsidR="00D1307B" w:rsidRPr="00A06AFA" w14:paraId="1602F289" w14:textId="77777777" w:rsidTr="004054EB">
        <w:trPr>
          <w:trHeight w:val="56"/>
        </w:trPr>
        <w:tc>
          <w:tcPr>
            <w:tcW w:w="15320" w:type="dxa"/>
            <w:gridSpan w:val="13"/>
            <w:shd w:val="clear" w:color="auto" w:fill="9CC2E5" w:themeFill="accent1" w:themeFillTint="99"/>
          </w:tcPr>
          <w:p w14:paraId="4DE99B98" w14:textId="4A8DB768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b/>
                <w:sz w:val="16"/>
                <w:szCs w:val="16"/>
                <w:lang w:val="hy-AM"/>
              </w:rPr>
              <w:t>5</w:t>
            </w:r>
            <w:r w:rsidRPr="00A06AFA">
              <w:rPr>
                <w:rFonts w:ascii="GHEA Grapalat" w:hAnsi="GHEA Grapalat"/>
                <w:b/>
                <w:sz w:val="16"/>
                <w:szCs w:val="16"/>
                <w:lang w:val="it-IT"/>
              </w:rPr>
              <w:t>.</w:t>
            </w:r>
            <w:r w:rsidRPr="00A06AFA">
              <w:rPr>
                <w:rFonts w:ascii="GHEA Grapalat" w:hAnsi="GHEA Grapalat"/>
                <w:b/>
                <w:sz w:val="16"/>
                <w:szCs w:val="16"/>
                <w:lang w:val="hy-AM"/>
              </w:rPr>
              <w:t xml:space="preserve"> ՊԵՏԱԿԱՆ</w:t>
            </w:r>
            <w:r w:rsidRPr="00A06AFA">
              <w:rPr>
                <w:rFonts w:ascii="GHEA Grapalat" w:hAnsi="GHEA Grapalat"/>
                <w:b/>
                <w:sz w:val="16"/>
                <w:szCs w:val="16"/>
                <w:lang w:val="it-IT"/>
              </w:rPr>
              <w:t xml:space="preserve"> </w:t>
            </w:r>
            <w:r w:rsidRPr="00A06AFA">
              <w:rPr>
                <w:rFonts w:ascii="GHEA Grapalat" w:hAnsi="GHEA Grapalat"/>
                <w:b/>
                <w:sz w:val="16"/>
                <w:szCs w:val="16"/>
                <w:lang w:val="hy-AM"/>
              </w:rPr>
              <w:t>ՊԱՐՏՔ</w:t>
            </w:r>
          </w:p>
        </w:tc>
      </w:tr>
      <w:tr w:rsidR="00D1307B" w:rsidRPr="00A06AFA" w14:paraId="472F3CE2" w14:textId="77777777" w:rsidTr="006B3222">
        <w:trPr>
          <w:gridAfter w:val="1"/>
          <w:wAfter w:w="9" w:type="dxa"/>
        </w:trPr>
        <w:tc>
          <w:tcPr>
            <w:tcW w:w="1687" w:type="dxa"/>
            <w:vMerge w:val="restart"/>
            <w:shd w:val="clear" w:color="auto" w:fill="auto"/>
          </w:tcPr>
          <w:p w14:paraId="51B696DA" w14:textId="4D474360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/>
                <w:bCs/>
                <w:sz w:val="16"/>
                <w:szCs w:val="16"/>
              </w:rPr>
              <w:t xml:space="preserve">11. </w:t>
            </w:r>
            <w:r w:rsidRPr="00A06AFA">
              <w:rPr>
                <w:rFonts w:ascii="GHEA Grapalat" w:hAnsi="GHEA Grapalat" w:cs="Arial"/>
                <w:b/>
                <w:bCs/>
                <w:sz w:val="16"/>
                <w:szCs w:val="16"/>
                <w:lang w:val="hy-AM"/>
              </w:rPr>
              <w:t>Պետական պարտքի կառավարում</w:t>
            </w:r>
          </w:p>
        </w:tc>
        <w:tc>
          <w:tcPr>
            <w:tcW w:w="1556" w:type="dxa"/>
            <w:shd w:val="clear" w:color="auto" w:fill="auto"/>
          </w:tcPr>
          <w:p w14:paraId="64C601E9" w14:textId="36D54B79" w:rsidR="00D1307B" w:rsidRPr="00A06AFA" w:rsidRDefault="00D1307B" w:rsidP="00D1307B">
            <w:pPr>
              <w:spacing w:after="0" w:line="240" w:lineRule="auto"/>
              <w:ind w:left="-13" w:right="-23"/>
              <w:rPr>
                <w:rFonts w:ascii="GHEA Grapalat" w:hAnsi="GHEA Grapalat" w:cs="Sylfaen"/>
                <w:sz w:val="16"/>
                <w:szCs w:val="16"/>
                <w:lang w:val="hy-AM" w:eastAsia="x-none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28. «Պետական պարտքի մասին» ՀՀ օրենքի բարելավում</w:t>
            </w:r>
          </w:p>
        </w:tc>
        <w:tc>
          <w:tcPr>
            <w:tcW w:w="1561" w:type="dxa"/>
            <w:shd w:val="clear" w:color="auto" w:fill="auto"/>
          </w:tcPr>
          <w:p w14:paraId="1B4423E2" w14:textId="111A484F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Cambria Math" w:hAnsi="Cambria Math" w:cs="Cambria Math"/>
                <w:bCs/>
                <w:sz w:val="16"/>
                <w:szCs w:val="16"/>
                <w:lang w:val="hy-AM"/>
              </w:rPr>
              <w:t>28․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1 «Պետական պարտքի մասին» ՀՀ օրենքի համապատասխանեցում միջազգային ֆինանսական կառույցների կողմից կիրառվող չափանիշներին</w:t>
            </w:r>
          </w:p>
        </w:tc>
        <w:tc>
          <w:tcPr>
            <w:tcW w:w="863" w:type="dxa"/>
            <w:vMerge w:val="restart"/>
            <w:shd w:val="clear" w:color="auto" w:fill="auto"/>
          </w:tcPr>
          <w:p w14:paraId="20215F95" w14:textId="0AAC83D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ՖՆ</w:t>
            </w:r>
          </w:p>
        </w:tc>
        <w:tc>
          <w:tcPr>
            <w:tcW w:w="710" w:type="dxa"/>
            <w:vMerge w:val="restart"/>
          </w:tcPr>
          <w:p w14:paraId="3F9D5D5D" w14:textId="7346050E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-</w:t>
            </w:r>
          </w:p>
        </w:tc>
        <w:tc>
          <w:tcPr>
            <w:tcW w:w="859" w:type="dxa"/>
            <w:shd w:val="clear" w:color="auto" w:fill="auto"/>
          </w:tcPr>
          <w:p w14:paraId="3B5C9FBC" w14:textId="614F708B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</w:rPr>
              <w:t xml:space="preserve">2022թ. 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դեկտեմբեր</w:t>
            </w:r>
          </w:p>
        </w:tc>
        <w:tc>
          <w:tcPr>
            <w:tcW w:w="1834" w:type="dxa"/>
            <w:shd w:val="clear" w:color="auto" w:fill="auto"/>
          </w:tcPr>
          <w:p w14:paraId="6B68C982" w14:textId="239F7BDA" w:rsidR="00D1307B" w:rsidRPr="00A06AFA" w:rsidRDefault="00D1307B" w:rsidP="00D1307B">
            <w:pPr>
              <w:pStyle w:val="ListParagraph"/>
              <w:numPr>
                <w:ilvl w:val="0"/>
                <w:numId w:val="36"/>
              </w:numPr>
              <w:tabs>
                <w:tab w:val="left" w:pos="172"/>
              </w:tabs>
              <w:spacing w:after="0" w:line="240" w:lineRule="auto"/>
              <w:ind w:left="30" w:firstLine="0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 xml:space="preserve">«Պետական պարտքի մասին» ՀՀ օրենքում կիրառվող սահմանումների («պետական պարտք» և «կառավարության պարտք») հստակեցման միջոցով պարտքի վիճակագրության բարելավում </w:t>
            </w:r>
          </w:p>
        </w:tc>
        <w:tc>
          <w:tcPr>
            <w:tcW w:w="702" w:type="dxa"/>
            <w:vMerge w:val="restart"/>
            <w:shd w:val="clear" w:color="auto" w:fill="auto"/>
          </w:tcPr>
          <w:p w14:paraId="2E0774BE" w14:textId="385F1278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ԿՑ-13</w:t>
            </w:r>
          </w:p>
        </w:tc>
        <w:tc>
          <w:tcPr>
            <w:tcW w:w="1560" w:type="dxa"/>
            <w:shd w:val="clear" w:color="auto" w:fill="auto"/>
          </w:tcPr>
          <w:p w14:paraId="6F1661E1" w14:textId="325448E1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ՀՀ ԱԺ չի ընդունում «Պետական պարտքի մասին» ՀՀ մասին օրենքի նախագիծը</w:t>
            </w:r>
          </w:p>
        </w:tc>
        <w:tc>
          <w:tcPr>
            <w:tcW w:w="1559" w:type="dxa"/>
            <w:shd w:val="clear" w:color="auto" w:fill="auto"/>
          </w:tcPr>
          <w:p w14:paraId="48B5F22B" w14:textId="667CBDEC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ՀՀ Աժ-ի հետ համատեղ քննարկումների կազմակերպում անհրաժեշտության դեպքում նախագծի վերախմբագրում</w:t>
            </w:r>
          </w:p>
        </w:tc>
        <w:tc>
          <w:tcPr>
            <w:tcW w:w="999" w:type="dxa"/>
            <w:vMerge w:val="restart"/>
          </w:tcPr>
          <w:p w14:paraId="2357E12C" w14:textId="123984E9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1-ին գլուխ, 2-րդ կետ, 3-րդ պարբերություն</w:t>
            </w:r>
          </w:p>
        </w:tc>
        <w:tc>
          <w:tcPr>
            <w:tcW w:w="1421" w:type="dxa"/>
            <w:shd w:val="clear" w:color="auto" w:fill="auto"/>
          </w:tcPr>
          <w:p w14:paraId="07183829" w14:textId="1FB2A45A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</w:rPr>
              <w:t>Լրացուցիչ ֆինանսավորում չի պահանջվում</w:t>
            </w:r>
          </w:p>
        </w:tc>
      </w:tr>
      <w:tr w:rsidR="00D1307B" w:rsidRPr="00A06AFA" w14:paraId="4B4AE416" w14:textId="77777777" w:rsidTr="00CF6F39">
        <w:trPr>
          <w:gridAfter w:val="1"/>
          <w:wAfter w:w="9" w:type="dxa"/>
          <w:trHeight w:val="70"/>
        </w:trPr>
        <w:tc>
          <w:tcPr>
            <w:tcW w:w="1687" w:type="dxa"/>
            <w:vMerge/>
            <w:shd w:val="clear" w:color="auto" w:fill="auto"/>
          </w:tcPr>
          <w:p w14:paraId="3ACA7EFF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shd w:val="clear" w:color="auto" w:fill="auto"/>
          </w:tcPr>
          <w:p w14:paraId="0576CACA" w14:textId="5F6F5635" w:rsidR="00D1307B" w:rsidRPr="00A06AFA" w:rsidRDefault="00D1307B" w:rsidP="00D1307B">
            <w:pPr>
              <w:spacing w:after="0" w:line="240" w:lineRule="auto"/>
              <w:ind w:left="-13" w:right="-23"/>
              <w:rPr>
                <w:rFonts w:ascii="GHEA Grapalat" w:hAnsi="GHEA Grapalat" w:cs="Sylfaen"/>
                <w:sz w:val="16"/>
                <w:szCs w:val="16"/>
                <w:lang w:val="hy-AM" w:eastAsia="x-none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29. ՀՀ կառավարության պարտքի պորտֆելի  փոխարժեքի ռիսկի մեղմում</w:t>
            </w:r>
          </w:p>
        </w:tc>
        <w:tc>
          <w:tcPr>
            <w:tcW w:w="1561" w:type="dxa"/>
            <w:shd w:val="clear" w:color="auto" w:fill="auto"/>
          </w:tcPr>
          <w:p w14:paraId="394E6C2B" w14:textId="7853F7E9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29</w:t>
            </w:r>
            <w:r w:rsidRPr="00A06AFA">
              <w:rPr>
                <w:rFonts w:ascii="Cambria Math" w:hAnsi="Cambria Math" w:cs="Cambria Math"/>
                <w:bCs/>
                <w:sz w:val="16"/>
                <w:szCs w:val="16"/>
                <w:lang w:val="hy-AM"/>
              </w:rPr>
              <w:t>․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 xml:space="preserve">1 Յուրաքանչյուր տարվա պետական բյուջեում  ներքին փոխառու զուտ միջոցների հաշվին դեֆիցիտի 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lastRenderedPageBreak/>
              <w:t>ֆինանսավորման կշռի ավելացում</w:t>
            </w:r>
          </w:p>
        </w:tc>
        <w:tc>
          <w:tcPr>
            <w:tcW w:w="863" w:type="dxa"/>
            <w:vMerge/>
            <w:shd w:val="clear" w:color="auto" w:fill="auto"/>
          </w:tcPr>
          <w:p w14:paraId="10987DB9" w14:textId="4C570D29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710" w:type="dxa"/>
            <w:vMerge/>
          </w:tcPr>
          <w:p w14:paraId="6D9FBBD1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</w:p>
        </w:tc>
        <w:tc>
          <w:tcPr>
            <w:tcW w:w="859" w:type="dxa"/>
            <w:shd w:val="clear" w:color="auto" w:fill="auto"/>
          </w:tcPr>
          <w:p w14:paraId="451BDC5A" w14:textId="13137C99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20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</w:rPr>
              <w:t xml:space="preserve">23թ. 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դեկտեմբեր</w:t>
            </w:r>
          </w:p>
        </w:tc>
        <w:tc>
          <w:tcPr>
            <w:tcW w:w="1834" w:type="dxa"/>
            <w:shd w:val="clear" w:color="auto" w:fill="auto"/>
          </w:tcPr>
          <w:p w14:paraId="58E140BC" w14:textId="4163D087" w:rsidR="00D1307B" w:rsidRPr="00A06AFA" w:rsidRDefault="00D1307B" w:rsidP="00D1307B">
            <w:pPr>
              <w:pStyle w:val="ListParagraph1"/>
              <w:numPr>
                <w:ilvl w:val="0"/>
                <w:numId w:val="36"/>
              </w:numPr>
              <w:tabs>
                <w:tab w:val="left" w:pos="316"/>
              </w:tabs>
              <w:spacing w:after="0" w:line="240" w:lineRule="auto"/>
              <w:ind w:left="0" w:firstLine="0"/>
              <w:rPr>
                <w:rFonts w:ascii="GHEA Grapalat" w:hAnsi="GHEA Grapalat" w:cs="Arial"/>
                <w:bCs/>
                <w:sz w:val="16"/>
                <w:szCs w:val="16"/>
                <w:lang w:val="hy-AM" w:eastAsia="en-US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</w:rPr>
              <w:t>Պետական բյուջեում ներքին փոխառու զուտ միջոցների հաշվին դեֆիցիտի ֆինանսավորման կշիռը կազմում է առնվազն 50.0%</w:t>
            </w:r>
          </w:p>
        </w:tc>
        <w:tc>
          <w:tcPr>
            <w:tcW w:w="702" w:type="dxa"/>
            <w:vMerge/>
            <w:shd w:val="clear" w:color="auto" w:fill="auto"/>
          </w:tcPr>
          <w:p w14:paraId="547D568B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60" w:type="dxa"/>
            <w:shd w:val="clear" w:color="auto" w:fill="auto"/>
          </w:tcPr>
          <w:p w14:paraId="676E0210" w14:textId="2D43A9FB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 xml:space="preserve">Պետական գանձապետական պարտատոմսերի նկատմամբ պահանջարկի նվազում, ֆինանսական շուկայում 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lastRenderedPageBreak/>
              <w:t>տատանողականություն</w:t>
            </w:r>
          </w:p>
        </w:tc>
        <w:tc>
          <w:tcPr>
            <w:tcW w:w="1559" w:type="dxa"/>
            <w:shd w:val="clear" w:color="auto" w:fill="auto"/>
          </w:tcPr>
          <w:p w14:paraId="17DCBAFB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</w:p>
          <w:p w14:paraId="02520B6A" w14:textId="09FDFCE3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Հարկաբյուջետային և դրամավարկային քաղաքականությունների կոորդինացում</w:t>
            </w:r>
          </w:p>
        </w:tc>
        <w:tc>
          <w:tcPr>
            <w:tcW w:w="999" w:type="dxa"/>
            <w:vMerge/>
          </w:tcPr>
          <w:p w14:paraId="4ED8231B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</w:p>
        </w:tc>
        <w:tc>
          <w:tcPr>
            <w:tcW w:w="1421" w:type="dxa"/>
            <w:shd w:val="clear" w:color="auto" w:fill="auto"/>
          </w:tcPr>
          <w:p w14:paraId="208C8EB1" w14:textId="7D660B9B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Լրացուցիչ ֆինանսավորում չի պահանջվում</w:t>
            </w:r>
          </w:p>
        </w:tc>
      </w:tr>
      <w:tr w:rsidR="00D1307B" w:rsidRPr="00A06AFA" w14:paraId="71975055" w14:textId="77777777" w:rsidTr="004054EB">
        <w:trPr>
          <w:trHeight w:val="60"/>
        </w:trPr>
        <w:tc>
          <w:tcPr>
            <w:tcW w:w="15320" w:type="dxa"/>
            <w:gridSpan w:val="13"/>
            <w:shd w:val="clear" w:color="auto" w:fill="9CC2E5" w:themeFill="accent1" w:themeFillTint="99"/>
          </w:tcPr>
          <w:p w14:paraId="28020C1C" w14:textId="23F530A5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b/>
                <w:sz w:val="16"/>
                <w:szCs w:val="16"/>
                <w:lang w:val="hy-AM"/>
              </w:rPr>
              <w:lastRenderedPageBreak/>
              <w:t>6</w:t>
            </w:r>
            <w:r w:rsidRPr="00A06AFA">
              <w:rPr>
                <w:rFonts w:ascii="GHEA Grapalat" w:hAnsi="GHEA Grapalat"/>
                <w:b/>
                <w:sz w:val="16"/>
                <w:szCs w:val="16"/>
                <w:lang w:val="it-IT"/>
              </w:rPr>
              <w:t>.</w:t>
            </w:r>
            <w:r w:rsidRPr="00A06AFA">
              <w:rPr>
                <w:rFonts w:ascii="GHEA Grapalat" w:hAnsi="GHEA Grapalat"/>
                <w:b/>
                <w:sz w:val="16"/>
                <w:szCs w:val="16"/>
                <w:lang w:val="hy-AM"/>
              </w:rPr>
              <w:t xml:space="preserve"> Հ</w:t>
            </w:r>
            <w:r w:rsidRPr="00A06AFA">
              <w:rPr>
                <w:rFonts w:ascii="GHEA Grapalat" w:hAnsi="GHEA Grapalat"/>
                <w:b/>
                <w:sz w:val="16"/>
                <w:szCs w:val="16"/>
              </w:rPr>
              <w:t>ԱՆՐԱՅԻՆ</w:t>
            </w:r>
            <w:r w:rsidRPr="00A06AFA">
              <w:rPr>
                <w:rFonts w:ascii="GHEA Grapalat" w:hAnsi="GHEA Grapalat"/>
                <w:b/>
                <w:sz w:val="16"/>
                <w:szCs w:val="16"/>
                <w:lang w:val="it-IT"/>
              </w:rPr>
              <w:t xml:space="preserve"> </w:t>
            </w:r>
            <w:r w:rsidRPr="00A06AFA">
              <w:rPr>
                <w:rFonts w:ascii="GHEA Grapalat" w:hAnsi="GHEA Grapalat"/>
                <w:b/>
                <w:sz w:val="16"/>
                <w:szCs w:val="16"/>
              </w:rPr>
              <w:t>ՀԱՏՎԱԾԻ</w:t>
            </w:r>
            <w:r w:rsidRPr="00A06AFA">
              <w:rPr>
                <w:rFonts w:ascii="GHEA Grapalat" w:hAnsi="GHEA Grapalat"/>
                <w:b/>
                <w:sz w:val="16"/>
                <w:szCs w:val="16"/>
                <w:lang w:val="it-IT"/>
              </w:rPr>
              <w:t xml:space="preserve"> </w:t>
            </w:r>
            <w:r w:rsidRPr="00A06AFA">
              <w:rPr>
                <w:rFonts w:ascii="GHEA Grapalat" w:hAnsi="GHEA Grapalat"/>
                <w:b/>
                <w:sz w:val="16"/>
                <w:szCs w:val="16"/>
              </w:rPr>
              <w:t>ՀԱՇՎԱՊԱՀԱԿԱՆ</w:t>
            </w:r>
            <w:r w:rsidRPr="00A06AFA">
              <w:rPr>
                <w:rFonts w:ascii="GHEA Grapalat" w:hAnsi="GHEA Grapalat"/>
                <w:b/>
                <w:sz w:val="16"/>
                <w:szCs w:val="16"/>
                <w:lang w:val="it-IT"/>
              </w:rPr>
              <w:t xml:space="preserve"> </w:t>
            </w:r>
            <w:r w:rsidRPr="00A06AFA">
              <w:rPr>
                <w:rFonts w:ascii="GHEA Grapalat" w:hAnsi="GHEA Grapalat"/>
                <w:b/>
                <w:sz w:val="16"/>
                <w:szCs w:val="16"/>
              </w:rPr>
              <w:t>ՀԱՇՎԱՌՈՒՄ</w:t>
            </w:r>
          </w:p>
        </w:tc>
      </w:tr>
      <w:tr w:rsidR="00D1307B" w:rsidRPr="00A06AFA" w14:paraId="735FDB7F" w14:textId="77777777" w:rsidTr="00D05774">
        <w:trPr>
          <w:gridAfter w:val="1"/>
          <w:wAfter w:w="9" w:type="dxa"/>
          <w:trHeight w:val="70"/>
        </w:trPr>
        <w:tc>
          <w:tcPr>
            <w:tcW w:w="1687" w:type="dxa"/>
            <w:vMerge w:val="restart"/>
            <w:shd w:val="clear" w:color="auto" w:fill="auto"/>
          </w:tcPr>
          <w:p w14:paraId="4F55E5BB" w14:textId="7832D18C" w:rsidR="00D1307B" w:rsidRPr="00A06AFA" w:rsidRDefault="00D1307B" w:rsidP="00D1307B">
            <w:pPr>
              <w:pStyle w:val="ListParagraph1"/>
              <w:tabs>
                <w:tab w:val="left" w:pos="199"/>
              </w:tabs>
              <w:spacing w:after="0" w:line="240" w:lineRule="auto"/>
              <w:ind w:left="0"/>
              <w:rPr>
                <w:rFonts w:ascii="GHEA Grapalat" w:hAnsi="GHEA Grapalat"/>
                <w:b/>
                <w:sz w:val="16"/>
                <w:szCs w:val="16"/>
              </w:rPr>
            </w:pPr>
            <w:r w:rsidRPr="00A06AFA">
              <w:rPr>
                <w:rFonts w:ascii="GHEA Grapalat" w:hAnsi="GHEA Grapalat"/>
                <w:b/>
                <w:sz w:val="16"/>
                <w:szCs w:val="16"/>
                <w:lang w:val="en-US"/>
              </w:rPr>
              <w:t>12.</w:t>
            </w:r>
            <w:r w:rsidRPr="00A06AFA">
              <w:rPr>
                <w:rFonts w:ascii="GHEA Grapalat" w:hAnsi="GHEA Grapalat"/>
                <w:b/>
                <w:sz w:val="16"/>
                <w:szCs w:val="16"/>
                <w:lang w:val="hy-AM"/>
              </w:rPr>
              <w:t xml:space="preserve"> </w:t>
            </w:r>
            <w:r w:rsidRPr="00A06AFA">
              <w:rPr>
                <w:rFonts w:ascii="GHEA Grapalat" w:hAnsi="GHEA Grapalat"/>
                <w:b/>
                <w:sz w:val="16"/>
                <w:szCs w:val="16"/>
              </w:rPr>
              <w:t>Հանրային հատվածի հաշվապահական հաշվառում</w:t>
            </w:r>
          </w:p>
          <w:p w14:paraId="2D5B0D07" w14:textId="77777777" w:rsidR="00D1307B" w:rsidRPr="00A06AFA" w:rsidRDefault="00D1307B" w:rsidP="00D1307B">
            <w:pPr>
              <w:spacing w:after="0" w:line="240" w:lineRule="auto"/>
              <w:ind w:left="-15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vMerge w:val="restart"/>
            <w:shd w:val="clear" w:color="auto" w:fill="auto"/>
          </w:tcPr>
          <w:p w14:paraId="190F9412" w14:textId="65DBFD10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30. Հանրային հատվածի կազմակերպությունների տարեկան ֆինանսական հաշվետվությունների մշտադիտարկում</w:t>
            </w:r>
          </w:p>
        </w:tc>
        <w:tc>
          <w:tcPr>
            <w:tcW w:w="1561" w:type="dxa"/>
            <w:shd w:val="clear" w:color="auto" w:fill="auto"/>
          </w:tcPr>
          <w:p w14:paraId="05B037CE" w14:textId="4A88ECC3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30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/>
              </w:rPr>
              <w:t>․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1 ՖՆ-ի կողմից հանրային հատվածի կազմակերպությունների ֆինանսական հաշվետվությունների մշտադիտարկման իրականացում</w:t>
            </w:r>
          </w:p>
        </w:tc>
        <w:tc>
          <w:tcPr>
            <w:tcW w:w="863" w:type="dxa"/>
            <w:vMerge w:val="restart"/>
            <w:shd w:val="clear" w:color="auto" w:fill="auto"/>
          </w:tcPr>
          <w:p w14:paraId="54599554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A06AFA">
              <w:rPr>
                <w:rFonts w:ascii="GHEA Grapalat" w:hAnsi="GHEA Grapalat"/>
                <w:sz w:val="16"/>
                <w:szCs w:val="16"/>
              </w:rPr>
              <w:t>ՖՆ</w:t>
            </w:r>
          </w:p>
        </w:tc>
        <w:tc>
          <w:tcPr>
            <w:tcW w:w="710" w:type="dxa"/>
            <w:vMerge w:val="restart"/>
          </w:tcPr>
          <w:p w14:paraId="77BDC686" w14:textId="2A66FE5B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-</w:t>
            </w:r>
          </w:p>
        </w:tc>
        <w:tc>
          <w:tcPr>
            <w:tcW w:w="859" w:type="dxa"/>
            <w:vMerge w:val="restart"/>
            <w:shd w:val="clear" w:color="auto" w:fill="auto"/>
          </w:tcPr>
          <w:p w14:paraId="0BC299E6" w14:textId="1A98ECB6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A06AFA">
              <w:rPr>
                <w:rFonts w:ascii="GHEA Grapalat" w:hAnsi="GHEA Grapalat"/>
                <w:sz w:val="16"/>
                <w:szCs w:val="16"/>
              </w:rPr>
              <w:t>2019-2023թթ.</w:t>
            </w:r>
          </w:p>
        </w:tc>
        <w:tc>
          <w:tcPr>
            <w:tcW w:w="1834" w:type="dxa"/>
            <w:shd w:val="clear" w:color="auto" w:fill="auto"/>
            <w:vAlign w:val="center"/>
          </w:tcPr>
          <w:p w14:paraId="4396D2FD" w14:textId="3F3A2436" w:rsidR="00D1307B" w:rsidRPr="00A06AFA" w:rsidRDefault="00D1307B" w:rsidP="00D1307B">
            <w:pPr>
              <w:pStyle w:val="ListParagraph1"/>
              <w:numPr>
                <w:ilvl w:val="0"/>
                <w:numId w:val="36"/>
              </w:numPr>
              <w:tabs>
                <w:tab w:val="left" w:pos="162"/>
              </w:tabs>
              <w:spacing w:after="0" w:line="240" w:lineRule="auto"/>
              <w:ind w:left="20" w:firstLine="0"/>
              <w:rPr>
                <w:rFonts w:ascii="GHEA Grapalat" w:hAnsi="GHEA Grapalat" w:cs="Arial"/>
                <w:bCs/>
                <w:sz w:val="16"/>
                <w:szCs w:val="16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</w:rPr>
              <w:t>ՀՀ հանրային հատվածի հաշվապահական հաշվառման ստանդարտին (ՀՀՀՀՍ) համապատասխանող ֆինանսական հաշվետվություններ</w:t>
            </w:r>
          </w:p>
        </w:tc>
        <w:tc>
          <w:tcPr>
            <w:tcW w:w="702" w:type="dxa"/>
            <w:vMerge w:val="restart"/>
            <w:shd w:val="clear" w:color="auto" w:fill="auto"/>
            <w:vAlign w:val="center"/>
          </w:tcPr>
          <w:p w14:paraId="0C2903DD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A06AFA">
              <w:rPr>
                <w:rFonts w:ascii="GHEA Grapalat" w:hAnsi="GHEA Grapalat"/>
                <w:sz w:val="16"/>
                <w:szCs w:val="16"/>
              </w:rPr>
              <w:t>ԿՑ-29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14:paraId="1C85E17F" w14:textId="77777777" w:rsidR="00D1307B" w:rsidRPr="00A06AFA" w:rsidRDefault="00D1307B" w:rsidP="00D1307B">
            <w:pPr>
              <w:pStyle w:val="ListParagraph1"/>
              <w:numPr>
                <w:ilvl w:val="0"/>
                <w:numId w:val="2"/>
              </w:numPr>
              <w:spacing w:after="0" w:line="240" w:lineRule="auto"/>
              <w:ind w:left="34" w:hanging="129"/>
              <w:rPr>
                <w:rFonts w:ascii="GHEA Grapalat" w:hAnsi="GHEA Grapalat"/>
                <w:sz w:val="16"/>
                <w:szCs w:val="16"/>
              </w:rPr>
            </w:pPr>
            <w:r w:rsidRPr="00A06AFA">
              <w:rPr>
                <w:rFonts w:ascii="GHEA Grapalat" w:hAnsi="GHEA Grapalat"/>
                <w:sz w:val="16"/>
                <w:szCs w:val="16"/>
              </w:rPr>
              <w:t>Բոլոր կազմակերպու-թյունների ֆինանսական հաշվետվությունների մշտադիտարկ-ման իրականացման համար անհրաժեշտ աշխատակից-ների ոչ բավարար թվաքանակ</w:t>
            </w:r>
          </w:p>
          <w:p w14:paraId="57287F0E" w14:textId="77777777" w:rsidR="00D1307B" w:rsidRPr="00A06AFA" w:rsidRDefault="00D1307B" w:rsidP="00D1307B">
            <w:pPr>
              <w:pStyle w:val="ListParagraph1"/>
              <w:numPr>
                <w:ilvl w:val="0"/>
                <w:numId w:val="2"/>
              </w:numPr>
              <w:spacing w:after="0" w:line="240" w:lineRule="auto"/>
              <w:ind w:left="34" w:hanging="129"/>
              <w:rPr>
                <w:rFonts w:ascii="GHEA Grapalat" w:hAnsi="GHEA Grapalat"/>
                <w:sz w:val="16"/>
                <w:szCs w:val="16"/>
              </w:rPr>
            </w:pPr>
            <w:r w:rsidRPr="00A06AFA">
              <w:rPr>
                <w:rFonts w:ascii="GHEA Grapalat" w:hAnsi="GHEA Grapalat"/>
                <w:sz w:val="16"/>
                <w:szCs w:val="16"/>
              </w:rPr>
              <w:t>Որոշ կազմակերպու-թյունների կողմից հանրային հատվածի հաշվապահական հաշվառման նոր համակարգին անցում կատարած չլինելը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479F2596" w14:textId="77777777" w:rsidR="00D1307B" w:rsidRPr="00A06AFA" w:rsidRDefault="00D1307B" w:rsidP="00D1307B">
            <w:pPr>
              <w:pStyle w:val="ListParagraph1"/>
              <w:numPr>
                <w:ilvl w:val="0"/>
                <w:numId w:val="2"/>
              </w:numPr>
              <w:spacing w:after="0" w:line="240" w:lineRule="auto"/>
              <w:ind w:left="34" w:hanging="129"/>
              <w:rPr>
                <w:rFonts w:ascii="GHEA Grapalat" w:hAnsi="GHEA Grapalat"/>
                <w:sz w:val="16"/>
                <w:szCs w:val="16"/>
              </w:rPr>
            </w:pPr>
            <w:r w:rsidRPr="00A06AFA">
              <w:rPr>
                <w:rFonts w:ascii="GHEA Grapalat" w:hAnsi="GHEA Grapalat"/>
                <w:sz w:val="16"/>
                <w:szCs w:val="16"/>
              </w:rPr>
              <w:t>Համապատասխան հմտություններ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 xml:space="preserve"> </w:t>
            </w:r>
            <w:r w:rsidRPr="00A06AFA">
              <w:rPr>
                <w:rFonts w:ascii="GHEA Grapalat" w:hAnsi="GHEA Grapalat"/>
                <w:sz w:val="16"/>
                <w:szCs w:val="16"/>
              </w:rPr>
              <w:t>ունեցող աշխատակիցներով համալրում</w:t>
            </w:r>
          </w:p>
          <w:p w14:paraId="3F71BBBE" w14:textId="77777777" w:rsidR="00D1307B" w:rsidRPr="00A06AFA" w:rsidRDefault="00D1307B" w:rsidP="00D1307B">
            <w:pPr>
              <w:pStyle w:val="ListParagraph1"/>
              <w:spacing w:after="0" w:line="240" w:lineRule="auto"/>
              <w:rPr>
                <w:rFonts w:ascii="GHEA Grapalat" w:hAnsi="GHEA Grapalat"/>
                <w:sz w:val="16"/>
                <w:szCs w:val="16"/>
              </w:rPr>
            </w:pPr>
          </w:p>
          <w:p w14:paraId="093C301C" w14:textId="77777777" w:rsidR="00D1307B" w:rsidRPr="00A06AFA" w:rsidRDefault="00D1307B" w:rsidP="00D1307B">
            <w:pPr>
              <w:pStyle w:val="ListParagraph1"/>
              <w:spacing w:after="0" w:line="240" w:lineRule="auto"/>
              <w:rPr>
                <w:rFonts w:ascii="GHEA Grapalat" w:hAnsi="GHEA Grapalat"/>
                <w:sz w:val="16"/>
                <w:szCs w:val="16"/>
              </w:rPr>
            </w:pPr>
          </w:p>
          <w:p w14:paraId="650E4B9B" w14:textId="77777777" w:rsidR="00D1307B" w:rsidRPr="00A06AFA" w:rsidRDefault="00D1307B" w:rsidP="00D1307B">
            <w:pPr>
              <w:pStyle w:val="ListParagraph1"/>
              <w:spacing w:after="0" w:line="240" w:lineRule="auto"/>
              <w:rPr>
                <w:rFonts w:ascii="GHEA Grapalat" w:hAnsi="GHEA Grapalat"/>
                <w:sz w:val="16"/>
                <w:szCs w:val="16"/>
              </w:rPr>
            </w:pPr>
          </w:p>
          <w:p w14:paraId="7077644E" w14:textId="77777777" w:rsidR="00D1307B" w:rsidRPr="00A06AFA" w:rsidRDefault="00D1307B" w:rsidP="00D1307B">
            <w:pPr>
              <w:pStyle w:val="ListParagraph1"/>
              <w:spacing w:after="0" w:line="240" w:lineRule="auto"/>
              <w:rPr>
                <w:rFonts w:ascii="GHEA Grapalat" w:hAnsi="GHEA Grapalat"/>
                <w:sz w:val="16"/>
                <w:szCs w:val="16"/>
              </w:rPr>
            </w:pPr>
          </w:p>
          <w:p w14:paraId="2F4FECDD" w14:textId="77777777" w:rsidR="00D1307B" w:rsidRPr="00A06AFA" w:rsidRDefault="00D1307B" w:rsidP="00D1307B">
            <w:pPr>
              <w:pStyle w:val="ListParagraph1"/>
              <w:spacing w:after="0" w:line="240" w:lineRule="auto"/>
              <w:rPr>
                <w:rFonts w:ascii="GHEA Grapalat" w:hAnsi="GHEA Grapalat"/>
                <w:sz w:val="16"/>
                <w:szCs w:val="16"/>
              </w:rPr>
            </w:pPr>
          </w:p>
          <w:p w14:paraId="283E9CC0" w14:textId="77777777" w:rsidR="00D1307B" w:rsidRPr="00A06AFA" w:rsidRDefault="00D1307B" w:rsidP="00D1307B">
            <w:pPr>
              <w:pStyle w:val="ListParagraph1"/>
              <w:spacing w:after="0" w:line="240" w:lineRule="auto"/>
              <w:rPr>
                <w:rFonts w:ascii="GHEA Grapalat" w:hAnsi="GHEA Grapalat"/>
                <w:sz w:val="16"/>
                <w:szCs w:val="16"/>
              </w:rPr>
            </w:pPr>
          </w:p>
          <w:p w14:paraId="7CCEABD1" w14:textId="77777777" w:rsidR="00D1307B" w:rsidRPr="00A06AFA" w:rsidRDefault="00D1307B" w:rsidP="00D1307B">
            <w:pPr>
              <w:pStyle w:val="ListParagraph1"/>
              <w:numPr>
                <w:ilvl w:val="0"/>
                <w:numId w:val="2"/>
              </w:numPr>
              <w:spacing w:after="0" w:line="240" w:lineRule="auto"/>
              <w:ind w:left="34" w:hanging="129"/>
              <w:rPr>
                <w:rFonts w:ascii="GHEA Grapalat" w:hAnsi="GHEA Grapalat"/>
                <w:sz w:val="16"/>
                <w:szCs w:val="16"/>
              </w:rPr>
            </w:pPr>
            <w:r w:rsidRPr="00A06AFA">
              <w:rPr>
                <w:rFonts w:ascii="GHEA Grapalat" w:hAnsi="GHEA Grapalat"/>
                <w:sz w:val="16"/>
                <w:szCs w:val="16"/>
              </w:rPr>
              <w:t>Անցումն ապահովելու նպատակով հանձնարարականի տրամադրում լիազոր մարմիններին</w:t>
            </w:r>
          </w:p>
          <w:p w14:paraId="1FA26F2F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999" w:type="dxa"/>
            <w:vMerge w:val="restart"/>
          </w:tcPr>
          <w:p w14:paraId="7A036C50" w14:textId="1C999465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8-րդ գլուխ, 8.2 կետ, 4-րդ պարբերություն</w:t>
            </w:r>
          </w:p>
        </w:tc>
        <w:tc>
          <w:tcPr>
            <w:tcW w:w="1421" w:type="dxa"/>
            <w:vMerge w:val="restart"/>
            <w:shd w:val="clear" w:color="auto" w:fill="auto"/>
            <w:vAlign w:val="center"/>
          </w:tcPr>
          <w:p w14:paraId="35901419" w14:textId="7E2C0687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</w:rPr>
            </w:pPr>
            <w:r w:rsidRPr="00A06AFA">
              <w:rPr>
                <w:rFonts w:ascii="GHEA Grapalat" w:hAnsi="GHEA Grapalat"/>
                <w:sz w:val="16"/>
                <w:szCs w:val="16"/>
              </w:rPr>
              <w:t>Լրացուցիչ ֆինանսավորում չի պահանջվում</w:t>
            </w:r>
          </w:p>
        </w:tc>
      </w:tr>
      <w:tr w:rsidR="00D1307B" w:rsidRPr="00A06AFA" w14:paraId="4593A27F" w14:textId="77777777" w:rsidTr="00D05774">
        <w:trPr>
          <w:gridAfter w:val="1"/>
          <w:wAfter w:w="9" w:type="dxa"/>
          <w:trHeight w:val="1986"/>
        </w:trPr>
        <w:tc>
          <w:tcPr>
            <w:tcW w:w="1687" w:type="dxa"/>
            <w:vMerge/>
            <w:shd w:val="clear" w:color="auto" w:fill="auto"/>
            <w:vAlign w:val="center"/>
          </w:tcPr>
          <w:p w14:paraId="3F747DDD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14:paraId="730D6252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561" w:type="dxa"/>
            <w:shd w:val="clear" w:color="auto" w:fill="auto"/>
          </w:tcPr>
          <w:p w14:paraId="6381D83A" w14:textId="3955C87F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30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/>
              </w:rPr>
              <w:t>․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2 Մեթոդաբանության վերանայում (ըստ անհրաժեշտության)</w:t>
            </w:r>
          </w:p>
        </w:tc>
        <w:tc>
          <w:tcPr>
            <w:tcW w:w="863" w:type="dxa"/>
            <w:vMerge/>
            <w:shd w:val="clear" w:color="auto" w:fill="auto"/>
            <w:vAlign w:val="center"/>
          </w:tcPr>
          <w:p w14:paraId="07510D67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14:paraId="376AD482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859" w:type="dxa"/>
            <w:vMerge/>
            <w:shd w:val="clear" w:color="auto" w:fill="auto"/>
          </w:tcPr>
          <w:p w14:paraId="4B7BE436" w14:textId="4675FCAA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834" w:type="dxa"/>
            <w:shd w:val="clear" w:color="auto" w:fill="auto"/>
            <w:vAlign w:val="center"/>
          </w:tcPr>
          <w:p w14:paraId="067289E0" w14:textId="77777777" w:rsidR="00D1307B" w:rsidRPr="00A06AFA" w:rsidRDefault="00D1307B" w:rsidP="00D1307B">
            <w:pPr>
              <w:pStyle w:val="ListParagraph1"/>
              <w:numPr>
                <w:ilvl w:val="0"/>
                <w:numId w:val="36"/>
              </w:numPr>
              <w:tabs>
                <w:tab w:val="left" w:pos="162"/>
              </w:tabs>
              <w:spacing w:after="0" w:line="240" w:lineRule="auto"/>
              <w:ind w:left="20" w:firstLine="0"/>
              <w:rPr>
                <w:rFonts w:ascii="GHEA Grapalat" w:hAnsi="GHEA Grapalat" w:cs="Arial"/>
                <w:bCs/>
                <w:sz w:val="16"/>
                <w:szCs w:val="16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</w:rPr>
              <w:t>Բարելավված կանոնակարգող դաշտ</w:t>
            </w:r>
          </w:p>
          <w:p w14:paraId="6AEEC381" w14:textId="15D423EA" w:rsidR="00D1307B" w:rsidRPr="00A06AFA" w:rsidRDefault="00D1307B" w:rsidP="00D1307B">
            <w:pPr>
              <w:pStyle w:val="ListParagraph1"/>
              <w:tabs>
                <w:tab w:val="left" w:pos="162"/>
              </w:tabs>
              <w:spacing w:after="0" w:line="240" w:lineRule="auto"/>
              <w:ind w:left="20"/>
              <w:rPr>
                <w:rFonts w:ascii="GHEA Grapalat" w:hAnsi="GHEA Grapalat" w:cs="Arial"/>
                <w:bCs/>
                <w:sz w:val="16"/>
                <w:szCs w:val="16"/>
              </w:rPr>
            </w:pPr>
          </w:p>
        </w:tc>
        <w:tc>
          <w:tcPr>
            <w:tcW w:w="702" w:type="dxa"/>
            <w:vMerge/>
            <w:shd w:val="clear" w:color="auto" w:fill="auto"/>
            <w:vAlign w:val="center"/>
          </w:tcPr>
          <w:p w14:paraId="64CF2E89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14:paraId="7B393594" w14:textId="77777777" w:rsidR="00D1307B" w:rsidRPr="00A06AFA" w:rsidRDefault="00D1307B" w:rsidP="00D1307B">
            <w:pPr>
              <w:pStyle w:val="ListParagraph1"/>
              <w:numPr>
                <w:ilvl w:val="0"/>
                <w:numId w:val="2"/>
              </w:numPr>
              <w:spacing w:after="0" w:line="240" w:lineRule="auto"/>
              <w:ind w:left="34" w:hanging="129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5CC9599D" w14:textId="77777777" w:rsidR="00D1307B" w:rsidRPr="00A06AFA" w:rsidRDefault="00D1307B" w:rsidP="00D1307B">
            <w:pPr>
              <w:pStyle w:val="ListParagraph1"/>
              <w:numPr>
                <w:ilvl w:val="0"/>
                <w:numId w:val="2"/>
              </w:numPr>
              <w:spacing w:after="0" w:line="240" w:lineRule="auto"/>
              <w:ind w:left="34" w:hanging="129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999" w:type="dxa"/>
            <w:vMerge/>
          </w:tcPr>
          <w:p w14:paraId="117DA7EF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421" w:type="dxa"/>
            <w:vMerge/>
            <w:shd w:val="clear" w:color="auto" w:fill="auto"/>
            <w:vAlign w:val="center"/>
          </w:tcPr>
          <w:p w14:paraId="337FB6C6" w14:textId="705F4241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D1307B" w:rsidRPr="00A06AFA" w14:paraId="0D7D78A5" w14:textId="77777777" w:rsidTr="00D05774">
        <w:trPr>
          <w:gridAfter w:val="1"/>
          <w:wAfter w:w="9" w:type="dxa"/>
          <w:trHeight w:val="70"/>
        </w:trPr>
        <w:tc>
          <w:tcPr>
            <w:tcW w:w="1687" w:type="dxa"/>
            <w:vMerge/>
            <w:shd w:val="clear" w:color="auto" w:fill="auto"/>
            <w:vAlign w:val="center"/>
          </w:tcPr>
          <w:p w14:paraId="059D94FF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14:paraId="0969B3BC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561" w:type="dxa"/>
            <w:shd w:val="clear" w:color="auto" w:fill="auto"/>
          </w:tcPr>
          <w:p w14:paraId="3720F682" w14:textId="2E3CC129" w:rsidR="00D1307B" w:rsidRPr="00A06AFA" w:rsidRDefault="00D1307B" w:rsidP="00D1307B">
            <w:pPr>
              <w:pStyle w:val="ListParagraph1"/>
              <w:tabs>
                <w:tab w:val="left" w:pos="106"/>
                <w:tab w:val="left" w:pos="476"/>
              </w:tabs>
              <w:spacing w:after="0" w:line="240" w:lineRule="auto"/>
              <w:ind w:left="0"/>
              <w:rPr>
                <w:rFonts w:ascii="GHEA Grapalat" w:hAnsi="GHEA Grapalat"/>
                <w:sz w:val="16"/>
                <w:szCs w:val="16"/>
                <w:lang w:val="hy-AM" w:eastAsia="en-US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en-US" w:eastAsia="en-US"/>
              </w:rPr>
              <w:t>30.3</w:t>
            </w:r>
            <w:r w:rsidRPr="00A06AFA">
              <w:rPr>
                <w:rFonts w:ascii="GHEA Grapalat" w:hAnsi="GHEA Grapalat"/>
                <w:sz w:val="16"/>
                <w:szCs w:val="16"/>
                <w:lang w:val="hy-AM" w:eastAsia="en-US"/>
              </w:rPr>
              <w:t xml:space="preserve"> Հանրային հատվածի կազմակերպությունների գլխավոր հաշվապահների որակավորման գործընթացի իրականացում</w:t>
            </w:r>
          </w:p>
        </w:tc>
        <w:tc>
          <w:tcPr>
            <w:tcW w:w="863" w:type="dxa"/>
            <w:shd w:val="clear" w:color="auto" w:fill="auto"/>
          </w:tcPr>
          <w:p w14:paraId="069DB072" w14:textId="1A9A32B5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A06AFA">
              <w:rPr>
                <w:rFonts w:ascii="GHEA Grapalat" w:hAnsi="GHEA Grapalat"/>
                <w:sz w:val="16"/>
                <w:szCs w:val="16"/>
              </w:rPr>
              <w:t>ՖՆ</w:t>
            </w:r>
          </w:p>
        </w:tc>
        <w:tc>
          <w:tcPr>
            <w:tcW w:w="710" w:type="dxa"/>
          </w:tcPr>
          <w:p w14:paraId="4F43D92F" w14:textId="260321CC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-</w:t>
            </w:r>
          </w:p>
        </w:tc>
        <w:tc>
          <w:tcPr>
            <w:tcW w:w="859" w:type="dxa"/>
            <w:shd w:val="clear" w:color="auto" w:fill="auto"/>
          </w:tcPr>
          <w:p w14:paraId="6A86C95F" w14:textId="7A6F363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2020-2023թ</w:t>
            </w:r>
            <w:r w:rsidR="00E253AE"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թ</w:t>
            </w:r>
            <w:r w:rsidRPr="00A06AFA">
              <w:rPr>
                <w:rFonts w:ascii="Cambria Math" w:hAnsi="Cambria Math" w:cs="Cambria Math"/>
                <w:bCs/>
                <w:sz w:val="16"/>
                <w:szCs w:val="16"/>
                <w:lang w:val="hy-AM"/>
              </w:rPr>
              <w:t>․</w:t>
            </w:r>
          </w:p>
        </w:tc>
        <w:tc>
          <w:tcPr>
            <w:tcW w:w="1834" w:type="dxa"/>
            <w:shd w:val="clear" w:color="auto" w:fill="auto"/>
          </w:tcPr>
          <w:p w14:paraId="6B25233B" w14:textId="77777777" w:rsidR="00D1307B" w:rsidRPr="00A06AFA" w:rsidRDefault="00D1307B" w:rsidP="00D1307B">
            <w:pPr>
              <w:pStyle w:val="ListParagraph1"/>
              <w:numPr>
                <w:ilvl w:val="0"/>
                <w:numId w:val="2"/>
              </w:numPr>
              <w:tabs>
                <w:tab w:val="left" w:pos="46"/>
                <w:tab w:val="left" w:pos="226"/>
              </w:tabs>
              <w:spacing w:after="0" w:line="240" w:lineRule="auto"/>
              <w:ind w:left="-44" w:firstLine="44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Որակավորում ստացված հանրային հատվածի կազմակերպությունների գլխավոր հաշվապահներ</w:t>
            </w:r>
          </w:p>
          <w:p w14:paraId="4FE8380C" w14:textId="77777777" w:rsidR="00D1307B" w:rsidRPr="00A06AFA" w:rsidRDefault="00D1307B" w:rsidP="00D1307B">
            <w:pPr>
              <w:pStyle w:val="ListParagraph1"/>
              <w:tabs>
                <w:tab w:val="left" w:pos="316"/>
              </w:tabs>
              <w:spacing w:after="0" w:line="240" w:lineRule="auto"/>
              <w:ind w:left="31"/>
              <w:rPr>
                <w:rFonts w:ascii="GHEA Grapalat" w:hAnsi="GHEA Grapalat" w:cs="Arial"/>
                <w:bCs/>
                <w:sz w:val="16"/>
                <w:szCs w:val="16"/>
              </w:rPr>
            </w:pPr>
          </w:p>
        </w:tc>
        <w:tc>
          <w:tcPr>
            <w:tcW w:w="702" w:type="dxa"/>
            <w:vMerge/>
            <w:shd w:val="clear" w:color="auto" w:fill="auto"/>
            <w:vAlign w:val="center"/>
          </w:tcPr>
          <w:p w14:paraId="1ABB0BD7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auto"/>
          </w:tcPr>
          <w:p w14:paraId="745E54BA" w14:textId="77777777" w:rsidR="00D1307B" w:rsidRPr="00A06AFA" w:rsidRDefault="00D1307B" w:rsidP="00D1307B">
            <w:pPr>
              <w:pStyle w:val="ListParagraph"/>
              <w:numPr>
                <w:ilvl w:val="0"/>
                <w:numId w:val="9"/>
              </w:numPr>
              <w:tabs>
                <w:tab w:val="left" w:pos="241"/>
              </w:tabs>
              <w:spacing w:after="0" w:line="240" w:lineRule="auto"/>
              <w:ind w:left="16" w:firstLine="0"/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  <w:t xml:space="preserve">Գլխավոր հաշվապահների որակավորման գործընթացի ձախողում </w:t>
            </w:r>
          </w:p>
          <w:p w14:paraId="14C1E4AA" w14:textId="77777777" w:rsidR="00D1307B" w:rsidRPr="00A06AFA" w:rsidRDefault="00D1307B" w:rsidP="00D1307B">
            <w:pPr>
              <w:pStyle w:val="ListParagraph1"/>
              <w:spacing w:after="0" w:line="240" w:lineRule="auto"/>
              <w:ind w:left="34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559" w:type="dxa"/>
            <w:shd w:val="clear" w:color="auto" w:fill="auto"/>
          </w:tcPr>
          <w:p w14:paraId="61E5614C" w14:textId="77777777" w:rsidR="00D1307B" w:rsidRPr="00A06AFA" w:rsidRDefault="00D1307B" w:rsidP="00D1307B">
            <w:pPr>
              <w:pStyle w:val="ListParagraph"/>
              <w:numPr>
                <w:ilvl w:val="0"/>
                <w:numId w:val="10"/>
              </w:numPr>
              <w:tabs>
                <w:tab w:val="left" w:pos="166"/>
              </w:tabs>
              <w:spacing w:after="0" w:line="240" w:lineRule="auto"/>
              <w:ind w:left="0" w:firstLine="16"/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  <w:t>Հստակ սահմանել որակավորման անցկացման ընթացակարգ</w:t>
            </w:r>
          </w:p>
          <w:p w14:paraId="6D6E1204" w14:textId="77777777" w:rsidR="00D1307B" w:rsidRPr="00A06AFA" w:rsidRDefault="00D1307B" w:rsidP="00D1307B">
            <w:pPr>
              <w:pStyle w:val="ListParagraph1"/>
              <w:spacing w:after="0" w:line="240" w:lineRule="auto"/>
              <w:ind w:left="34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999" w:type="dxa"/>
            <w:vMerge/>
          </w:tcPr>
          <w:p w14:paraId="49E15C05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32B60F80" w14:textId="09E6D1BC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</w:rPr>
              <w:t>Լրացուցիչ ֆինանսավորում չի պահանջվում</w:t>
            </w:r>
          </w:p>
        </w:tc>
      </w:tr>
      <w:tr w:rsidR="00D1307B" w:rsidRPr="00A06AFA" w14:paraId="5770A499" w14:textId="77777777" w:rsidTr="00BD6C8B">
        <w:trPr>
          <w:gridAfter w:val="1"/>
          <w:wAfter w:w="9" w:type="dxa"/>
          <w:trHeight w:val="1389"/>
        </w:trPr>
        <w:tc>
          <w:tcPr>
            <w:tcW w:w="1687" w:type="dxa"/>
            <w:vMerge/>
            <w:shd w:val="clear" w:color="auto" w:fill="auto"/>
            <w:vAlign w:val="center"/>
          </w:tcPr>
          <w:p w14:paraId="3E3BEB84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vMerge w:val="restart"/>
            <w:shd w:val="clear" w:color="auto" w:fill="auto"/>
          </w:tcPr>
          <w:p w14:paraId="1BC70763" w14:textId="29562FAF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31. Նախարարությունների մակարդակով միջանկյալ համախմբված ֆինանսական հաշվետվությունների պատրաստում</w:t>
            </w:r>
          </w:p>
        </w:tc>
        <w:tc>
          <w:tcPr>
            <w:tcW w:w="1561" w:type="dxa"/>
            <w:shd w:val="clear" w:color="auto" w:fill="auto"/>
          </w:tcPr>
          <w:p w14:paraId="3D73320A" w14:textId="5B1D17F2" w:rsidR="00D1307B" w:rsidRPr="00A06AFA" w:rsidRDefault="00D1307B" w:rsidP="00D1307B">
            <w:pPr>
              <w:pStyle w:val="ListParagraph1"/>
              <w:tabs>
                <w:tab w:val="left" w:pos="106"/>
                <w:tab w:val="left" w:pos="476"/>
              </w:tabs>
              <w:spacing w:after="0" w:line="240" w:lineRule="auto"/>
              <w:ind w:left="0"/>
              <w:rPr>
                <w:rFonts w:ascii="GHEA Grapalat" w:hAnsi="GHEA Grapalat"/>
                <w:sz w:val="16"/>
                <w:szCs w:val="16"/>
                <w:lang w:val="hy-AM" w:eastAsia="en-US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 w:eastAsia="en-US"/>
              </w:rPr>
              <w:t>31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 w:eastAsia="en-US"/>
              </w:rPr>
              <w:t>․</w:t>
            </w:r>
            <w:r w:rsidRPr="00A06AFA">
              <w:rPr>
                <w:rFonts w:ascii="GHEA Grapalat" w:hAnsi="GHEA Grapalat"/>
                <w:sz w:val="16"/>
                <w:szCs w:val="16"/>
                <w:lang w:val="hy-AM" w:eastAsia="en-US"/>
              </w:rPr>
              <w:t xml:space="preserve">1 Ֆինանսական հաշվետվությունների համախմբման մեթոդաբանության մշակում </w:t>
            </w:r>
          </w:p>
        </w:tc>
        <w:tc>
          <w:tcPr>
            <w:tcW w:w="863" w:type="dxa"/>
            <w:vMerge w:val="restart"/>
            <w:shd w:val="clear" w:color="auto" w:fill="auto"/>
          </w:tcPr>
          <w:p w14:paraId="075371A5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ՖՆ</w:t>
            </w:r>
          </w:p>
        </w:tc>
        <w:tc>
          <w:tcPr>
            <w:tcW w:w="710" w:type="dxa"/>
            <w:vMerge w:val="restart"/>
          </w:tcPr>
          <w:p w14:paraId="212EE700" w14:textId="1D23A6E9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-</w:t>
            </w:r>
          </w:p>
        </w:tc>
        <w:tc>
          <w:tcPr>
            <w:tcW w:w="859" w:type="dxa"/>
            <w:vMerge w:val="restart"/>
            <w:shd w:val="clear" w:color="auto" w:fill="auto"/>
          </w:tcPr>
          <w:p w14:paraId="273B6969" w14:textId="78EFC393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2022-2023թթ.</w:t>
            </w:r>
          </w:p>
        </w:tc>
        <w:tc>
          <w:tcPr>
            <w:tcW w:w="1834" w:type="dxa"/>
            <w:shd w:val="clear" w:color="auto" w:fill="auto"/>
          </w:tcPr>
          <w:p w14:paraId="314DC4B5" w14:textId="2FA7583B" w:rsidR="00D1307B" w:rsidRPr="00A06AFA" w:rsidRDefault="00D1307B" w:rsidP="00D1307B">
            <w:pPr>
              <w:pStyle w:val="ListParagraph1"/>
              <w:numPr>
                <w:ilvl w:val="0"/>
                <w:numId w:val="2"/>
              </w:numPr>
              <w:tabs>
                <w:tab w:val="left" w:pos="46"/>
                <w:tab w:val="left" w:pos="226"/>
              </w:tabs>
              <w:spacing w:after="0" w:line="240" w:lineRule="auto"/>
              <w:ind w:left="-44" w:firstLine="44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Համախմբման մեթոդաբանություն</w:t>
            </w:r>
            <w:r w:rsidR="00CC1E06" w:rsidRPr="00A06AFA">
              <w:rPr>
                <w:rFonts w:ascii="GHEA Grapalat" w:hAnsi="GHEA Grapalat"/>
                <w:sz w:val="16"/>
                <w:szCs w:val="16"/>
                <w:lang w:val="hy-AM"/>
              </w:rPr>
              <w:t>ը առկա է</w:t>
            </w:r>
          </w:p>
        </w:tc>
        <w:tc>
          <w:tcPr>
            <w:tcW w:w="702" w:type="dxa"/>
            <w:vMerge w:val="restart"/>
            <w:shd w:val="clear" w:color="auto" w:fill="auto"/>
          </w:tcPr>
          <w:p w14:paraId="0F8019AA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ԿՑ-29</w:t>
            </w:r>
          </w:p>
        </w:tc>
        <w:tc>
          <w:tcPr>
            <w:tcW w:w="1560" w:type="dxa"/>
            <w:vMerge w:val="restart"/>
            <w:shd w:val="clear" w:color="auto" w:fill="auto"/>
          </w:tcPr>
          <w:p w14:paraId="4065544B" w14:textId="77777777" w:rsidR="00D1307B" w:rsidRPr="00A06AFA" w:rsidRDefault="00D1307B" w:rsidP="00D1307B">
            <w:pPr>
              <w:pStyle w:val="ListParagraph1"/>
              <w:numPr>
                <w:ilvl w:val="0"/>
                <w:numId w:val="2"/>
              </w:numPr>
              <w:spacing w:after="0" w:line="240" w:lineRule="auto"/>
              <w:ind w:left="34" w:hanging="129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Որոշ կազմակերպու-թյունների կողմից հանրային հատվածի հաշվապահա-կան հաշվառման նոր համակարգին անցում կատարած չլինելը</w:t>
            </w:r>
          </w:p>
          <w:p w14:paraId="31791CF9" w14:textId="2BF43AFB" w:rsidR="00D1307B" w:rsidRPr="00A06AFA" w:rsidRDefault="00D1307B" w:rsidP="00D1307B">
            <w:pPr>
              <w:pStyle w:val="ListParagraph1"/>
              <w:numPr>
                <w:ilvl w:val="0"/>
                <w:numId w:val="2"/>
              </w:numPr>
              <w:spacing w:after="0" w:line="240" w:lineRule="auto"/>
              <w:ind w:left="34" w:hanging="129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Համախմբման իրականացման նպատակով միասնական համակարգչային ծրագրի մշակման կամ ձեռքբերման համար անհրաժեշտ կարողությունների բացակայությունը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533C2554" w14:textId="7560CB5C" w:rsidR="00D1307B" w:rsidRPr="00A06AFA" w:rsidRDefault="00D1307B" w:rsidP="00D1307B">
            <w:pPr>
              <w:pStyle w:val="ListParagraph1"/>
              <w:numPr>
                <w:ilvl w:val="0"/>
                <w:numId w:val="2"/>
              </w:numPr>
              <w:spacing w:after="0" w:line="240" w:lineRule="auto"/>
              <w:ind w:left="34" w:hanging="129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Անցումն ապահովելու նպատակով հանձնարարա-կանի տրամադրում լիազոր մարմիններին</w:t>
            </w:r>
          </w:p>
          <w:p w14:paraId="6262CA8B" w14:textId="5307B17C" w:rsidR="00D1307B" w:rsidRPr="00A06AFA" w:rsidRDefault="00D1307B" w:rsidP="00D1307B">
            <w:pPr>
              <w:pStyle w:val="ListParagraph1"/>
              <w:spacing w:after="0" w:line="240" w:lineRule="auto"/>
              <w:ind w:left="0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14:paraId="030133EE" w14:textId="77DBE82E" w:rsidR="00D1307B" w:rsidRPr="00A06AFA" w:rsidRDefault="00D1307B" w:rsidP="00D1307B">
            <w:pPr>
              <w:pStyle w:val="ListParagraph1"/>
              <w:numPr>
                <w:ilvl w:val="0"/>
                <w:numId w:val="2"/>
              </w:numPr>
              <w:spacing w:after="0" w:line="240" w:lineRule="auto"/>
              <w:ind w:left="34" w:hanging="129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Այլ երկրներում նման ծրագրերի կիրառման արդյունավետության ուսումնասիրություն և փորձի փոխանակում</w:t>
            </w:r>
          </w:p>
          <w:p w14:paraId="2984A459" w14:textId="09EE8FFC" w:rsidR="00D1307B" w:rsidRPr="00A06AFA" w:rsidRDefault="00D1307B" w:rsidP="00D1307B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999" w:type="dxa"/>
            <w:vMerge/>
          </w:tcPr>
          <w:p w14:paraId="7DA66D4D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x-none"/>
              </w:rPr>
            </w:pPr>
          </w:p>
        </w:tc>
        <w:tc>
          <w:tcPr>
            <w:tcW w:w="1421" w:type="dxa"/>
            <w:vMerge w:val="restart"/>
            <w:shd w:val="clear" w:color="auto" w:fill="auto"/>
          </w:tcPr>
          <w:p w14:paraId="7800A51E" w14:textId="65941996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x-none"/>
              </w:rPr>
            </w:pPr>
            <w:r w:rsidRPr="00A06AFA"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x-none"/>
              </w:rPr>
              <w:t>Կիրականացվի տեխնիկական աջակցության շրջանակներում</w:t>
            </w:r>
          </w:p>
          <w:p w14:paraId="758A5876" w14:textId="4836C3C1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</w:tr>
      <w:tr w:rsidR="00D1307B" w:rsidRPr="00A06AFA" w14:paraId="2945CD0E" w14:textId="77777777" w:rsidTr="006B3222">
        <w:trPr>
          <w:gridAfter w:val="1"/>
          <w:wAfter w:w="9" w:type="dxa"/>
        </w:trPr>
        <w:tc>
          <w:tcPr>
            <w:tcW w:w="1687" w:type="dxa"/>
            <w:vMerge/>
            <w:shd w:val="clear" w:color="auto" w:fill="auto"/>
            <w:vAlign w:val="center"/>
          </w:tcPr>
          <w:p w14:paraId="16528CCD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14:paraId="77F05BBA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561" w:type="dxa"/>
            <w:shd w:val="clear" w:color="auto" w:fill="auto"/>
          </w:tcPr>
          <w:p w14:paraId="5AFBE4CE" w14:textId="12DE2A28" w:rsidR="00D1307B" w:rsidRPr="00A06AFA" w:rsidRDefault="00D1307B" w:rsidP="00D1307B">
            <w:pPr>
              <w:pStyle w:val="ListParagraph1"/>
              <w:tabs>
                <w:tab w:val="left" w:pos="106"/>
                <w:tab w:val="left" w:pos="476"/>
              </w:tabs>
              <w:spacing w:after="0" w:line="240" w:lineRule="auto"/>
              <w:ind w:left="0"/>
              <w:rPr>
                <w:rFonts w:ascii="GHEA Grapalat" w:hAnsi="GHEA Grapalat"/>
                <w:sz w:val="16"/>
                <w:szCs w:val="16"/>
                <w:lang w:val="hy-AM" w:eastAsia="en-US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 w:eastAsia="en-US"/>
              </w:rPr>
              <w:t>31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 w:eastAsia="en-US"/>
              </w:rPr>
              <w:t>․</w:t>
            </w:r>
            <w:r w:rsidRPr="00A06AFA">
              <w:rPr>
                <w:rFonts w:ascii="GHEA Grapalat" w:hAnsi="GHEA Grapalat"/>
                <w:sz w:val="16"/>
                <w:szCs w:val="16"/>
                <w:lang w:val="hy-AM" w:eastAsia="en-US"/>
              </w:rPr>
              <w:t>2 Համախմբման իրականացման նպատակով միասնական համակարգչային ծրագրի մշակում կամ ձեռքբերում</w:t>
            </w:r>
          </w:p>
        </w:tc>
        <w:tc>
          <w:tcPr>
            <w:tcW w:w="863" w:type="dxa"/>
            <w:vMerge/>
            <w:shd w:val="clear" w:color="auto" w:fill="auto"/>
          </w:tcPr>
          <w:p w14:paraId="0C85A4F5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710" w:type="dxa"/>
            <w:vMerge/>
          </w:tcPr>
          <w:p w14:paraId="596FF732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859" w:type="dxa"/>
            <w:vMerge/>
            <w:shd w:val="clear" w:color="auto" w:fill="auto"/>
          </w:tcPr>
          <w:p w14:paraId="7E15F09D" w14:textId="1F60A393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834" w:type="dxa"/>
            <w:shd w:val="clear" w:color="auto" w:fill="auto"/>
          </w:tcPr>
          <w:p w14:paraId="2ABCBE48" w14:textId="17C6414A" w:rsidR="00D1307B" w:rsidRPr="00A06AFA" w:rsidRDefault="00D1307B" w:rsidP="00D1307B">
            <w:pPr>
              <w:pStyle w:val="ListParagraph1"/>
              <w:numPr>
                <w:ilvl w:val="0"/>
                <w:numId w:val="2"/>
              </w:numPr>
              <w:tabs>
                <w:tab w:val="left" w:pos="46"/>
                <w:tab w:val="left" w:pos="226"/>
              </w:tabs>
              <w:spacing w:after="0" w:line="240" w:lineRule="auto"/>
              <w:ind w:left="-44" w:firstLine="44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Համախմբման համար անհրաժեշտ համակարգչային ծրագիր</w:t>
            </w:r>
          </w:p>
        </w:tc>
        <w:tc>
          <w:tcPr>
            <w:tcW w:w="702" w:type="dxa"/>
            <w:vMerge/>
            <w:shd w:val="clear" w:color="auto" w:fill="auto"/>
          </w:tcPr>
          <w:p w14:paraId="25DCA4C1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14:paraId="1CA9365D" w14:textId="77777777" w:rsidR="00D1307B" w:rsidRPr="00A06AFA" w:rsidRDefault="00D1307B" w:rsidP="00D1307B">
            <w:pPr>
              <w:pStyle w:val="ListParagraph1"/>
              <w:numPr>
                <w:ilvl w:val="0"/>
                <w:numId w:val="2"/>
              </w:numPr>
              <w:spacing w:after="0" w:line="240" w:lineRule="auto"/>
              <w:ind w:left="34" w:hanging="129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229754BF" w14:textId="77777777" w:rsidR="00D1307B" w:rsidRPr="00A06AFA" w:rsidRDefault="00D1307B" w:rsidP="00D1307B">
            <w:pPr>
              <w:pStyle w:val="ListParagraph1"/>
              <w:numPr>
                <w:ilvl w:val="0"/>
                <w:numId w:val="2"/>
              </w:numPr>
              <w:spacing w:after="0" w:line="240" w:lineRule="auto"/>
              <w:ind w:left="34" w:hanging="129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999" w:type="dxa"/>
            <w:vMerge/>
          </w:tcPr>
          <w:p w14:paraId="6D3FEDE4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421" w:type="dxa"/>
            <w:vMerge/>
            <w:shd w:val="clear" w:color="auto" w:fill="auto"/>
          </w:tcPr>
          <w:p w14:paraId="229AD764" w14:textId="74BC0CB2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</w:tr>
      <w:tr w:rsidR="00D1307B" w:rsidRPr="00A06AFA" w14:paraId="6758E1F6" w14:textId="77777777" w:rsidTr="003D61A0">
        <w:trPr>
          <w:gridAfter w:val="1"/>
          <w:wAfter w:w="9" w:type="dxa"/>
          <w:trHeight w:val="70"/>
        </w:trPr>
        <w:tc>
          <w:tcPr>
            <w:tcW w:w="1687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176753A2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72001D5A" w14:textId="77777777" w:rsidR="00D1307B" w:rsidRPr="00A06AFA" w:rsidRDefault="00D1307B" w:rsidP="00D1307B">
            <w:pPr>
              <w:spacing w:after="0" w:line="240" w:lineRule="auto"/>
              <w:ind w:left="-13" w:right="-23"/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61" w:type="dxa"/>
            <w:tcBorders>
              <w:bottom w:val="single" w:sz="4" w:space="0" w:color="auto"/>
            </w:tcBorders>
            <w:shd w:val="clear" w:color="auto" w:fill="auto"/>
          </w:tcPr>
          <w:p w14:paraId="16177E31" w14:textId="248C8B91" w:rsidR="00D1307B" w:rsidRPr="00A06AFA" w:rsidRDefault="00D1307B" w:rsidP="00D1307B">
            <w:pPr>
              <w:pStyle w:val="ListParagraph1"/>
              <w:tabs>
                <w:tab w:val="left" w:pos="106"/>
                <w:tab w:val="left" w:pos="476"/>
              </w:tabs>
              <w:spacing w:after="0" w:line="240" w:lineRule="auto"/>
              <w:ind w:left="0"/>
              <w:rPr>
                <w:rFonts w:ascii="GHEA Grapalat" w:hAnsi="GHEA Grapalat"/>
                <w:sz w:val="16"/>
                <w:szCs w:val="16"/>
                <w:lang w:val="hy-AM" w:eastAsia="en-US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 w:eastAsia="en-US"/>
              </w:rPr>
              <w:t>31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 w:eastAsia="en-US"/>
              </w:rPr>
              <w:t>․</w:t>
            </w:r>
            <w:r w:rsidRPr="00A06AFA">
              <w:rPr>
                <w:rFonts w:ascii="GHEA Grapalat" w:hAnsi="GHEA Grapalat"/>
                <w:sz w:val="16"/>
                <w:szCs w:val="16"/>
                <w:lang w:val="hy-AM" w:eastAsia="en-US"/>
              </w:rPr>
              <w:t>3 Նախարարությունների մակարդակով միջանկյալ համախմբված ֆինանսական հաշվետվությունների պատրաստում</w:t>
            </w:r>
          </w:p>
        </w:tc>
        <w:tc>
          <w:tcPr>
            <w:tcW w:w="86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1DA1CFB3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710" w:type="dxa"/>
            <w:vMerge/>
            <w:tcBorders>
              <w:bottom w:val="single" w:sz="4" w:space="0" w:color="auto"/>
            </w:tcBorders>
          </w:tcPr>
          <w:p w14:paraId="25B2F1C6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</w:p>
        </w:tc>
        <w:tc>
          <w:tcPr>
            <w:tcW w:w="859" w:type="dxa"/>
            <w:tcBorders>
              <w:bottom w:val="single" w:sz="4" w:space="0" w:color="auto"/>
            </w:tcBorders>
            <w:shd w:val="clear" w:color="auto" w:fill="auto"/>
          </w:tcPr>
          <w:p w14:paraId="5ACEA448" w14:textId="376B2D3B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2023թ</w:t>
            </w:r>
            <w:r w:rsidRPr="00A06AFA">
              <w:rPr>
                <w:rFonts w:ascii="Cambria Math" w:hAnsi="Cambria Math" w:cs="Cambria Math"/>
                <w:bCs/>
                <w:sz w:val="16"/>
                <w:szCs w:val="16"/>
                <w:lang w:val="hy-AM"/>
              </w:rPr>
              <w:t>․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 xml:space="preserve"> դեկտեմբեր</w:t>
            </w:r>
          </w:p>
          <w:p w14:paraId="63A9C75D" w14:textId="22B8E859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</w:p>
        </w:tc>
        <w:tc>
          <w:tcPr>
            <w:tcW w:w="1834" w:type="dxa"/>
            <w:tcBorders>
              <w:bottom w:val="single" w:sz="4" w:space="0" w:color="auto"/>
            </w:tcBorders>
            <w:shd w:val="clear" w:color="auto" w:fill="auto"/>
          </w:tcPr>
          <w:p w14:paraId="27519146" w14:textId="1BA0B48E" w:rsidR="00D1307B" w:rsidRPr="00A06AFA" w:rsidRDefault="00D1307B" w:rsidP="00D1307B">
            <w:pPr>
              <w:pStyle w:val="ListParagraph1"/>
              <w:numPr>
                <w:ilvl w:val="0"/>
                <w:numId w:val="2"/>
              </w:numPr>
              <w:tabs>
                <w:tab w:val="left" w:pos="46"/>
                <w:tab w:val="left" w:pos="226"/>
              </w:tabs>
              <w:spacing w:after="0" w:line="240" w:lineRule="auto"/>
              <w:ind w:left="-44" w:firstLine="44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Նախարարությունների մակարդակով ներկայացվում են միջանկյալ համախմբված ֆինանսական հաշվետվություններ</w:t>
            </w:r>
          </w:p>
        </w:tc>
        <w:tc>
          <w:tcPr>
            <w:tcW w:w="702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4E398A3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6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636247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BE05E9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999" w:type="dxa"/>
            <w:vMerge/>
            <w:tcBorders>
              <w:bottom w:val="single" w:sz="4" w:space="0" w:color="auto"/>
            </w:tcBorders>
          </w:tcPr>
          <w:p w14:paraId="4447607C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42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21F5A21C" w14:textId="48962CF4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  <w:tr w:rsidR="00D1307B" w:rsidRPr="00A06AFA" w14:paraId="4F48DFED" w14:textId="77777777" w:rsidTr="004054EB">
        <w:trPr>
          <w:trHeight w:val="130"/>
        </w:trPr>
        <w:tc>
          <w:tcPr>
            <w:tcW w:w="15320" w:type="dxa"/>
            <w:gridSpan w:val="13"/>
            <w:tcBorders>
              <w:bottom w:val="single" w:sz="4" w:space="0" w:color="auto"/>
            </w:tcBorders>
            <w:shd w:val="clear" w:color="auto" w:fill="9CC2E5" w:themeFill="accent1" w:themeFillTint="99"/>
          </w:tcPr>
          <w:p w14:paraId="29F24B8B" w14:textId="5CF1FB64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b/>
                <w:sz w:val="16"/>
                <w:szCs w:val="16"/>
                <w:lang w:val="hy-AM"/>
              </w:rPr>
              <w:t>7</w:t>
            </w:r>
            <w:r w:rsidRPr="00A06AFA">
              <w:rPr>
                <w:rFonts w:ascii="GHEA Grapalat" w:hAnsi="GHEA Grapalat"/>
                <w:b/>
                <w:sz w:val="16"/>
                <w:szCs w:val="16"/>
                <w:lang w:val="it-IT"/>
              </w:rPr>
              <w:t>.</w:t>
            </w:r>
            <w:r w:rsidRPr="00A06AFA">
              <w:rPr>
                <w:rFonts w:ascii="GHEA Grapalat" w:hAnsi="GHEA Grapalat"/>
                <w:b/>
                <w:sz w:val="16"/>
                <w:szCs w:val="16"/>
                <w:lang w:val="hy-AM"/>
              </w:rPr>
              <w:t xml:space="preserve"> </w:t>
            </w:r>
            <w:r w:rsidRPr="00A06AFA">
              <w:rPr>
                <w:rFonts w:ascii="GHEA Grapalat" w:hAnsi="GHEA Grapalat" w:cs="Arial"/>
                <w:b/>
                <w:bCs/>
                <w:sz w:val="16"/>
                <w:szCs w:val="16"/>
                <w:lang w:val="hy-AM"/>
              </w:rPr>
              <w:t>ԿՈՐՊՈՐԱՏԻՎ ՀԱՇՎԱՊԱՀԱԿԱՆ ՀԱՇՎԱՌՈՒՄ ԵՎ ԱՈՒԴԻՏ</w:t>
            </w:r>
          </w:p>
        </w:tc>
      </w:tr>
      <w:tr w:rsidR="00D1307B" w:rsidRPr="00A06AFA" w14:paraId="20F6BBBF" w14:textId="77777777" w:rsidTr="00386369">
        <w:trPr>
          <w:gridAfter w:val="1"/>
          <w:wAfter w:w="9" w:type="dxa"/>
          <w:trHeight w:val="56"/>
        </w:trPr>
        <w:tc>
          <w:tcPr>
            <w:tcW w:w="1687" w:type="dxa"/>
            <w:vMerge w:val="restart"/>
            <w:shd w:val="clear" w:color="auto" w:fill="auto"/>
          </w:tcPr>
          <w:p w14:paraId="1B66AA71" w14:textId="31117536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/>
                <w:bCs/>
                <w:sz w:val="16"/>
                <w:szCs w:val="16"/>
                <w:lang w:val="hy-AM"/>
              </w:rPr>
              <w:t>13. Կորպորատիվ հաշվապահական հաշվառման և աուդիտի գործունեության կարգավորում</w:t>
            </w:r>
          </w:p>
        </w:tc>
        <w:tc>
          <w:tcPr>
            <w:tcW w:w="1556" w:type="dxa"/>
            <w:vMerge w:val="restart"/>
            <w:shd w:val="clear" w:color="auto" w:fill="auto"/>
          </w:tcPr>
          <w:p w14:paraId="4CA5638E" w14:textId="051D98A3" w:rsidR="00D1307B" w:rsidRPr="00A06AFA" w:rsidRDefault="00D1307B" w:rsidP="00D1307B">
            <w:pPr>
              <w:spacing w:after="0" w:line="240" w:lineRule="auto"/>
              <w:ind w:right="-23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32. Հաշվապահական հաշվառման և աուդիտորական գործունեության նկատմամբ հանրային վերահսկողության համակարգի ներդրում</w:t>
            </w:r>
          </w:p>
        </w:tc>
        <w:tc>
          <w:tcPr>
            <w:tcW w:w="1561" w:type="dxa"/>
            <w:shd w:val="clear" w:color="auto" w:fill="auto"/>
          </w:tcPr>
          <w:p w14:paraId="7FE910C7" w14:textId="282EBC0E" w:rsidR="00D1307B" w:rsidRPr="00A06AFA" w:rsidRDefault="00D1307B" w:rsidP="00D1307B">
            <w:pPr>
              <w:pStyle w:val="ListParagraph1"/>
              <w:tabs>
                <w:tab w:val="left" w:pos="164"/>
                <w:tab w:val="left" w:pos="306"/>
              </w:tabs>
              <w:spacing w:after="0" w:line="240" w:lineRule="auto"/>
              <w:ind w:left="22"/>
              <w:rPr>
                <w:rFonts w:ascii="GHEA Grapalat" w:hAnsi="GHEA Grapalat"/>
                <w:sz w:val="16"/>
                <w:szCs w:val="16"/>
                <w:lang w:val="hy-AM" w:eastAsia="en-US"/>
              </w:rPr>
            </w:pPr>
            <w:r w:rsidRPr="00A06AFA">
              <w:rPr>
                <w:rFonts w:ascii="GHEA Grapalat" w:hAnsi="GHEA Grapalat" w:cs="Cambria Math"/>
                <w:sz w:val="16"/>
                <w:szCs w:val="16"/>
                <w:lang w:val="en-US" w:eastAsia="en-US"/>
              </w:rPr>
              <w:t>32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 w:eastAsia="en-US"/>
              </w:rPr>
              <w:t>․</w:t>
            </w:r>
            <w:r w:rsidRPr="00A06AFA">
              <w:rPr>
                <w:rFonts w:ascii="GHEA Grapalat" w:hAnsi="GHEA Grapalat"/>
                <w:sz w:val="16"/>
                <w:szCs w:val="16"/>
                <w:lang w:val="hy-AM" w:eastAsia="en-US"/>
              </w:rPr>
              <w:t xml:space="preserve">1 </w:t>
            </w:r>
            <w:r w:rsidRPr="00A06AFA">
              <w:rPr>
                <w:rFonts w:ascii="GHEA Grapalat" w:hAnsi="GHEA Grapalat" w:cs="Sylfaen"/>
                <w:sz w:val="16"/>
                <w:szCs w:val="16"/>
              </w:rPr>
              <w:t>Անհրաժեշտ ենթաօրենս</w:t>
            </w:r>
            <w:r w:rsidRPr="00A06AFA">
              <w:rPr>
                <w:rFonts w:ascii="GHEA Grapalat" w:hAnsi="GHEA Grapalat" w:cs="Sylfaen"/>
                <w:sz w:val="16"/>
                <w:szCs w:val="16"/>
              </w:rPr>
              <w:softHyphen/>
              <w:t>դրա</w:t>
            </w:r>
            <w:r w:rsidRPr="00A06AFA">
              <w:rPr>
                <w:rFonts w:ascii="GHEA Grapalat" w:hAnsi="GHEA Grapalat" w:cs="Sylfaen"/>
                <w:sz w:val="16"/>
                <w:szCs w:val="16"/>
              </w:rPr>
              <w:softHyphen/>
              <w:t>կան դաշտի ամբողջականացում</w:t>
            </w:r>
          </w:p>
        </w:tc>
        <w:tc>
          <w:tcPr>
            <w:tcW w:w="863" w:type="dxa"/>
            <w:vMerge w:val="restart"/>
            <w:shd w:val="clear" w:color="auto" w:fill="auto"/>
          </w:tcPr>
          <w:p w14:paraId="2B35AC76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ՖՆ</w:t>
            </w:r>
          </w:p>
        </w:tc>
        <w:tc>
          <w:tcPr>
            <w:tcW w:w="710" w:type="dxa"/>
            <w:vMerge w:val="restart"/>
          </w:tcPr>
          <w:p w14:paraId="74EEC22F" w14:textId="1B8B25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-</w:t>
            </w:r>
          </w:p>
        </w:tc>
        <w:tc>
          <w:tcPr>
            <w:tcW w:w="859" w:type="dxa"/>
            <w:vMerge w:val="restart"/>
            <w:shd w:val="clear" w:color="auto" w:fill="auto"/>
            <w:vAlign w:val="center"/>
          </w:tcPr>
          <w:p w14:paraId="4526029C" w14:textId="7BEAACA9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2020-2021թթ.</w:t>
            </w:r>
          </w:p>
        </w:tc>
        <w:tc>
          <w:tcPr>
            <w:tcW w:w="1834" w:type="dxa"/>
            <w:shd w:val="clear" w:color="auto" w:fill="auto"/>
          </w:tcPr>
          <w:p w14:paraId="79D7DA78" w14:textId="77777777" w:rsidR="00D1307B" w:rsidRPr="00A06AFA" w:rsidRDefault="00D1307B" w:rsidP="00D1307B">
            <w:pPr>
              <w:pStyle w:val="ListParagraph1"/>
              <w:numPr>
                <w:ilvl w:val="0"/>
                <w:numId w:val="2"/>
              </w:numPr>
              <w:spacing w:after="0" w:line="240" w:lineRule="auto"/>
              <w:ind w:left="34" w:hanging="129"/>
              <w:rPr>
                <w:rFonts w:ascii="GHEA Grapalat" w:hAnsi="GHEA Grapalat"/>
                <w:sz w:val="16"/>
                <w:szCs w:val="16"/>
              </w:rPr>
            </w:pPr>
            <w:r w:rsidRPr="00A06AFA">
              <w:rPr>
                <w:rFonts w:ascii="GHEA Grapalat" w:hAnsi="GHEA Grapalat"/>
                <w:sz w:val="16"/>
                <w:szCs w:val="16"/>
              </w:rPr>
              <w:t>Ոլորտների կարգավոր</w:t>
            </w:r>
            <w:r w:rsidRPr="00A06AFA">
              <w:rPr>
                <w:rFonts w:ascii="GHEA Grapalat" w:hAnsi="GHEA Grapalat"/>
                <w:sz w:val="16"/>
                <w:szCs w:val="16"/>
              </w:rPr>
              <w:softHyphen/>
              <w:t xml:space="preserve">ման ու դրանց նկատմամբ վերահսկողության նոր՝ մասնագիտացված կառույցներ-հանրային վերահսկողության խորհուրդ մոդել, </w:t>
            </w:r>
          </w:p>
          <w:p w14:paraId="68E516CA" w14:textId="77777777" w:rsidR="00D1307B" w:rsidRPr="00A06AFA" w:rsidRDefault="00D1307B" w:rsidP="00D1307B">
            <w:pPr>
              <w:pStyle w:val="ListParagraph1"/>
              <w:numPr>
                <w:ilvl w:val="0"/>
                <w:numId w:val="2"/>
              </w:numPr>
              <w:spacing w:after="0" w:line="240" w:lineRule="auto"/>
              <w:ind w:left="34" w:hanging="129"/>
              <w:rPr>
                <w:rFonts w:ascii="GHEA Grapalat" w:hAnsi="GHEA Grapalat"/>
                <w:sz w:val="16"/>
                <w:szCs w:val="16"/>
              </w:rPr>
            </w:pPr>
            <w:r w:rsidRPr="00A06AFA">
              <w:rPr>
                <w:rFonts w:ascii="GHEA Grapalat" w:hAnsi="GHEA Grapalat"/>
                <w:sz w:val="16"/>
                <w:szCs w:val="16"/>
              </w:rPr>
              <w:t xml:space="preserve">աուդիտի որակի հսկողության </w:t>
            </w:r>
            <w:r w:rsidRPr="00A06AFA">
              <w:rPr>
                <w:rFonts w:ascii="GHEA Grapalat" w:hAnsi="GHEA Grapalat"/>
                <w:sz w:val="16"/>
                <w:szCs w:val="16"/>
              </w:rPr>
              <w:lastRenderedPageBreak/>
              <w:t>արդյունա</w:t>
            </w:r>
            <w:r w:rsidRPr="00A06AFA">
              <w:rPr>
                <w:rFonts w:ascii="GHEA Grapalat" w:hAnsi="GHEA Grapalat"/>
                <w:sz w:val="16"/>
                <w:szCs w:val="16"/>
              </w:rPr>
              <w:softHyphen/>
              <w:t>վետ համակարգ,</w:t>
            </w:r>
          </w:p>
          <w:p w14:paraId="5E3EE90C" w14:textId="37EE232E" w:rsidR="00D1307B" w:rsidRPr="00A06AFA" w:rsidRDefault="00D1307B" w:rsidP="00D1307B">
            <w:pPr>
              <w:pStyle w:val="ListParagraph1"/>
              <w:numPr>
                <w:ilvl w:val="0"/>
                <w:numId w:val="2"/>
              </w:numPr>
              <w:spacing w:after="0" w:line="240" w:lineRule="auto"/>
              <w:ind w:left="34" w:hanging="129"/>
              <w:rPr>
                <w:rFonts w:ascii="GHEA Grapalat" w:hAnsi="GHEA Grapalat"/>
                <w:sz w:val="16"/>
                <w:szCs w:val="16"/>
              </w:rPr>
            </w:pPr>
            <w:r w:rsidRPr="00A06AFA">
              <w:rPr>
                <w:rFonts w:ascii="GHEA Grapalat" w:hAnsi="GHEA Grapalat"/>
                <w:sz w:val="16"/>
                <w:szCs w:val="16"/>
              </w:rPr>
              <w:t>պարտադիր աուդիտի ենթակա կազմակերպություն</w:t>
            </w:r>
            <w:r w:rsidRPr="00A06AFA">
              <w:rPr>
                <w:rFonts w:ascii="GHEA Grapalat" w:hAnsi="GHEA Grapalat"/>
                <w:sz w:val="16"/>
                <w:szCs w:val="16"/>
              </w:rPr>
              <w:softHyphen/>
              <w:t>ների ճշգրտված շրջանակ</w:t>
            </w:r>
          </w:p>
        </w:tc>
        <w:tc>
          <w:tcPr>
            <w:tcW w:w="702" w:type="dxa"/>
            <w:vMerge w:val="restart"/>
            <w:shd w:val="clear" w:color="auto" w:fill="auto"/>
            <w:vAlign w:val="center"/>
          </w:tcPr>
          <w:p w14:paraId="2E7F4B0D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A06AFA">
              <w:rPr>
                <w:rFonts w:ascii="GHEA Grapalat" w:hAnsi="GHEA Grapalat"/>
                <w:b/>
                <w:sz w:val="16"/>
                <w:szCs w:val="16"/>
              </w:rPr>
              <w:lastRenderedPageBreak/>
              <w:t>-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14:paraId="646EF575" w14:textId="77777777" w:rsidR="00D1307B" w:rsidRPr="00A06AFA" w:rsidRDefault="00D1307B" w:rsidP="00D1307B">
            <w:pPr>
              <w:pStyle w:val="ListParagraph1"/>
              <w:numPr>
                <w:ilvl w:val="0"/>
                <w:numId w:val="2"/>
              </w:numPr>
              <w:spacing w:after="0" w:line="240" w:lineRule="auto"/>
              <w:ind w:left="34" w:hanging="129"/>
              <w:rPr>
                <w:rFonts w:ascii="GHEA Grapalat" w:hAnsi="GHEA Grapalat"/>
                <w:sz w:val="16"/>
                <w:szCs w:val="16"/>
              </w:rPr>
            </w:pPr>
            <w:r w:rsidRPr="00A06AFA">
              <w:rPr>
                <w:rFonts w:ascii="GHEA Grapalat" w:hAnsi="GHEA Grapalat"/>
                <w:sz w:val="16"/>
                <w:szCs w:val="16"/>
              </w:rPr>
              <w:t>ՀՀ Ազգային Ժողովի կողմից օրենքները չընդունելը</w:t>
            </w:r>
          </w:p>
          <w:p w14:paraId="0FCB6B24" w14:textId="77777777" w:rsidR="00D1307B" w:rsidRPr="00A06AFA" w:rsidRDefault="00D1307B" w:rsidP="00D1307B">
            <w:pPr>
              <w:pStyle w:val="ListParagraph1"/>
              <w:numPr>
                <w:ilvl w:val="0"/>
                <w:numId w:val="2"/>
              </w:numPr>
              <w:spacing w:after="0" w:line="240" w:lineRule="auto"/>
              <w:ind w:left="34" w:hanging="129"/>
              <w:rPr>
                <w:rFonts w:ascii="GHEA Grapalat" w:hAnsi="GHEA Grapalat"/>
                <w:sz w:val="16"/>
                <w:szCs w:val="16"/>
              </w:rPr>
            </w:pPr>
            <w:r w:rsidRPr="00A06AFA">
              <w:rPr>
                <w:rFonts w:ascii="GHEA Grapalat" w:hAnsi="GHEA Grapalat"/>
                <w:sz w:val="16"/>
                <w:szCs w:val="16"/>
              </w:rPr>
              <w:t>Աշխատակից-ների ոչ բավարար կարողություններ</w:t>
            </w:r>
          </w:p>
          <w:p w14:paraId="09D9EB32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14:paraId="0820899A" w14:textId="77777777" w:rsidR="00D1307B" w:rsidRPr="00A06AFA" w:rsidRDefault="00D1307B" w:rsidP="00D1307B">
            <w:pPr>
              <w:pStyle w:val="ListParagraph1"/>
              <w:numPr>
                <w:ilvl w:val="0"/>
                <w:numId w:val="2"/>
              </w:numPr>
              <w:spacing w:after="0" w:line="240" w:lineRule="auto"/>
              <w:ind w:left="34" w:hanging="129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ՀՀ Ազգային Ժողովում օրենսդրական փաթեթի քննարկման ընթացքում հանրային վերահսկողու-թյան համակարգի առավելություննե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lastRenderedPageBreak/>
              <w:t>րի մանրամասն ներկայացում</w:t>
            </w:r>
          </w:p>
          <w:p w14:paraId="634B8168" w14:textId="77777777" w:rsidR="00D1307B" w:rsidRPr="00A06AFA" w:rsidRDefault="00D1307B" w:rsidP="00D1307B">
            <w:pPr>
              <w:pStyle w:val="ListParagraph1"/>
              <w:numPr>
                <w:ilvl w:val="0"/>
                <w:numId w:val="2"/>
              </w:numPr>
              <w:spacing w:after="0" w:line="240" w:lineRule="auto"/>
              <w:ind w:left="34" w:hanging="129"/>
              <w:rPr>
                <w:rFonts w:ascii="GHEA Grapalat" w:hAnsi="GHEA Grapalat"/>
                <w:sz w:val="16"/>
                <w:szCs w:val="16"/>
              </w:rPr>
            </w:pPr>
            <w:r w:rsidRPr="00A06AFA">
              <w:rPr>
                <w:rFonts w:ascii="GHEA Grapalat" w:hAnsi="GHEA Grapalat"/>
                <w:sz w:val="16"/>
                <w:szCs w:val="16"/>
              </w:rPr>
              <w:t>Աշխատակիցների վերապատրաստում</w:t>
            </w:r>
          </w:p>
        </w:tc>
        <w:tc>
          <w:tcPr>
            <w:tcW w:w="999" w:type="dxa"/>
            <w:vMerge w:val="restart"/>
          </w:tcPr>
          <w:p w14:paraId="1B77341A" w14:textId="0E0C088B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x-none"/>
              </w:rPr>
            </w:pPr>
            <w:r w:rsidRPr="00A06AFA"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x-none"/>
              </w:rPr>
              <w:lastRenderedPageBreak/>
              <w:t>-</w:t>
            </w:r>
          </w:p>
        </w:tc>
        <w:tc>
          <w:tcPr>
            <w:tcW w:w="1421" w:type="dxa"/>
            <w:vMerge w:val="restart"/>
            <w:shd w:val="clear" w:color="auto" w:fill="auto"/>
            <w:vAlign w:val="center"/>
          </w:tcPr>
          <w:p w14:paraId="469EFD07" w14:textId="272A43C9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x-none"/>
              </w:rPr>
            </w:pPr>
            <w:r w:rsidRPr="00A06AFA"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x-none"/>
              </w:rPr>
              <w:t>Կիրականացվի տեխնիկական աջակցության շրջանակներում</w:t>
            </w:r>
          </w:p>
          <w:p w14:paraId="62B04FEA" w14:textId="26E1FC76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  <w:tr w:rsidR="00D1307B" w:rsidRPr="00A06AFA" w14:paraId="354EFFCF" w14:textId="77777777" w:rsidTr="006B3222">
        <w:trPr>
          <w:gridAfter w:val="1"/>
          <w:wAfter w:w="9" w:type="dxa"/>
        </w:trPr>
        <w:tc>
          <w:tcPr>
            <w:tcW w:w="1687" w:type="dxa"/>
            <w:vMerge/>
            <w:shd w:val="clear" w:color="auto" w:fill="auto"/>
          </w:tcPr>
          <w:p w14:paraId="348D4BE7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14:paraId="2BA5BBA1" w14:textId="77777777" w:rsidR="00D1307B" w:rsidRPr="00A06AFA" w:rsidRDefault="00D1307B" w:rsidP="00D1307B">
            <w:pPr>
              <w:spacing w:after="0" w:line="240" w:lineRule="auto"/>
              <w:ind w:left="-13" w:right="-23"/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61" w:type="dxa"/>
            <w:shd w:val="clear" w:color="auto" w:fill="auto"/>
          </w:tcPr>
          <w:p w14:paraId="177D2817" w14:textId="462C6292" w:rsidR="00D1307B" w:rsidRPr="00A06AFA" w:rsidRDefault="00D1307B" w:rsidP="00D1307B">
            <w:pPr>
              <w:pStyle w:val="ListParagraph1"/>
              <w:spacing w:after="0" w:line="240" w:lineRule="auto"/>
              <w:ind w:left="0"/>
              <w:rPr>
                <w:rFonts w:ascii="GHEA Grapalat" w:hAnsi="GHEA Grapalat"/>
                <w:sz w:val="16"/>
                <w:szCs w:val="16"/>
                <w:lang w:val="en-US" w:eastAsia="en-US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en-US" w:eastAsia="en-US"/>
              </w:rPr>
              <w:t>3</w:t>
            </w:r>
            <w:r w:rsidRPr="00A06AFA">
              <w:rPr>
                <w:rFonts w:ascii="GHEA Grapalat" w:hAnsi="GHEA Grapalat"/>
                <w:sz w:val="16"/>
                <w:szCs w:val="16"/>
                <w:lang w:val="hy-AM" w:eastAsia="en-US"/>
              </w:rPr>
              <w:t>2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 w:eastAsia="en-US"/>
              </w:rPr>
              <w:t>․</w:t>
            </w:r>
            <w:r w:rsidRPr="00A06AFA">
              <w:rPr>
                <w:rFonts w:ascii="GHEA Grapalat" w:hAnsi="GHEA Grapalat"/>
                <w:sz w:val="16"/>
                <w:szCs w:val="16"/>
                <w:lang w:val="hy-AM" w:eastAsia="en-US"/>
              </w:rPr>
              <w:t xml:space="preserve">2 </w:t>
            </w:r>
            <w:r w:rsidRPr="00A06AFA">
              <w:rPr>
                <w:rFonts w:ascii="GHEA Grapalat" w:hAnsi="GHEA Grapalat"/>
                <w:sz w:val="16"/>
                <w:szCs w:val="16"/>
                <w:lang w:val="en-US" w:eastAsia="en-US"/>
              </w:rPr>
              <w:t>Աշխատակիցների վերապատրաստում</w:t>
            </w:r>
          </w:p>
        </w:tc>
        <w:tc>
          <w:tcPr>
            <w:tcW w:w="863" w:type="dxa"/>
            <w:vMerge/>
            <w:shd w:val="clear" w:color="auto" w:fill="auto"/>
          </w:tcPr>
          <w:p w14:paraId="3777BA92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710" w:type="dxa"/>
            <w:vMerge/>
          </w:tcPr>
          <w:p w14:paraId="398476A6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</w:p>
        </w:tc>
        <w:tc>
          <w:tcPr>
            <w:tcW w:w="859" w:type="dxa"/>
            <w:vMerge/>
            <w:shd w:val="clear" w:color="auto" w:fill="auto"/>
          </w:tcPr>
          <w:p w14:paraId="073D4012" w14:textId="069C6968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</w:p>
        </w:tc>
        <w:tc>
          <w:tcPr>
            <w:tcW w:w="1834" w:type="dxa"/>
            <w:shd w:val="clear" w:color="auto" w:fill="auto"/>
          </w:tcPr>
          <w:p w14:paraId="79ED3607" w14:textId="49526CE7" w:rsidR="00D1307B" w:rsidRPr="00A06AFA" w:rsidRDefault="00D1307B" w:rsidP="00D1307B">
            <w:pPr>
              <w:pStyle w:val="ListParagraph1"/>
              <w:numPr>
                <w:ilvl w:val="0"/>
                <w:numId w:val="2"/>
              </w:numPr>
              <w:spacing w:after="0" w:line="240" w:lineRule="auto"/>
              <w:ind w:left="34" w:hanging="129"/>
              <w:rPr>
                <w:rFonts w:ascii="GHEA Grapalat" w:hAnsi="GHEA Grapalat"/>
                <w:sz w:val="16"/>
                <w:szCs w:val="16"/>
              </w:rPr>
            </w:pPr>
            <w:r w:rsidRPr="00A06AFA">
              <w:rPr>
                <w:rFonts w:ascii="GHEA Grapalat" w:hAnsi="GHEA Grapalat"/>
                <w:sz w:val="16"/>
                <w:szCs w:val="16"/>
              </w:rPr>
              <w:t>Կարողությունների համապատասխան մակարդակ</w:t>
            </w:r>
            <w:r w:rsidRPr="00A06AFA" w:rsidDel="001B704B">
              <w:rPr>
                <w:rFonts w:ascii="GHEA Grapalat" w:hAnsi="GHEA Grapalat"/>
                <w:sz w:val="16"/>
                <w:szCs w:val="16"/>
              </w:rPr>
              <w:t xml:space="preserve"> </w:t>
            </w:r>
          </w:p>
          <w:p w14:paraId="53CF9B86" w14:textId="59A0691C" w:rsidR="00D1307B" w:rsidRPr="00A06AFA" w:rsidRDefault="00D1307B" w:rsidP="00D1307B">
            <w:pPr>
              <w:pStyle w:val="ListParagraph1"/>
              <w:spacing w:after="0" w:line="240" w:lineRule="auto"/>
              <w:ind w:left="0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702" w:type="dxa"/>
            <w:vMerge/>
            <w:shd w:val="clear" w:color="auto" w:fill="auto"/>
          </w:tcPr>
          <w:p w14:paraId="5E8E4B3B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14:paraId="13E8F153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6A7EBD4A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999" w:type="dxa"/>
            <w:vMerge/>
          </w:tcPr>
          <w:p w14:paraId="44B36C1E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421" w:type="dxa"/>
            <w:vMerge/>
            <w:shd w:val="clear" w:color="auto" w:fill="auto"/>
          </w:tcPr>
          <w:p w14:paraId="1B30AC4E" w14:textId="47167C82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  <w:tr w:rsidR="00D1307B" w:rsidRPr="00A06AFA" w14:paraId="41B66B4C" w14:textId="77777777" w:rsidTr="004054EB">
        <w:tc>
          <w:tcPr>
            <w:tcW w:w="15320" w:type="dxa"/>
            <w:gridSpan w:val="13"/>
            <w:shd w:val="clear" w:color="auto" w:fill="9CC2E5" w:themeFill="accent1" w:themeFillTint="99"/>
          </w:tcPr>
          <w:p w14:paraId="61A2E84B" w14:textId="29C89D2A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b/>
                <w:sz w:val="16"/>
                <w:szCs w:val="16"/>
                <w:lang w:val="it-IT"/>
              </w:rPr>
              <w:t>8.</w:t>
            </w:r>
            <w:r w:rsidRPr="00A06AFA">
              <w:rPr>
                <w:rFonts w:ascii="GHEA Grapalat" w:hAnsi="GHEA Grapalat"/>
                <w:b/>
                <w:sz w:val="16"/>
                <w:szCs w:val="16"/>
                <w:lang w:val="hy-AM"/>
              </w:rPr>
              <w:t xml:space="preserve"> </w:t>
            </w:r>
            <w:r w:rsidRPr="00A06AFA">
              <w:rPr>
                <w:rFonts w:ascii="GHEA Grapalat" w:hAnsi="GHEA Grapalat" w:cs="Arial"/>
                <w:b/>
                <w:color w:val="000000"/>
                <w:sz w:val="16"/>
                <w:szCs w:val="16"/>
                <w:lang w:val="hy-AM"/>
              </w:rPr>
              <w:t>Պ</w:t>
            </w:r>
            <w:r w:rsidRPr="00A06AFA"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  <w:t xml:space="preserve">ԵՏԱԿԱՆ ԿԱԶՄԱԿԵՐՊՈՒԹՅՈՒՆՆԵՐԻ ՖԻՆԱՆՍԱԿԱՆ ԿԱՌԱՎԱՐՈՒՄ ԵՎ ՀՍԿՈՂՈՒԹՅՈՒՆ՝ </w:t>
            </w:r>
            <w:r w:rsidRPr="00A06AFA">
              <w:rPr>
                <w:rFonts w:ascii="GHEA Grapalat" w:eastAsia="Times New Roman" w:hAnsi="GHEA Grapalat" w:cs="Sylfaen"/>
                <w:b/>
                <w:bCs/>
                <w:color w:val="000000"/>
                <w:sz w:val="16"/>
                <w:szCs w:val="16"/>
                <w:lang w:val="hy-AM" w:eastAsia="ar-SA"/>
              </w:rPr>
              <w:t>ՊԵՏԱԿԱՆ</w:t>
            </w:r>
            <w:r w:rsidRPr="00A06AFA">
              <w:rPr>
                <w:rFonts w:ascii="GHEA Grapalat" w:eastAsia="Times New Roman" w:hAnsi="GHEA Grapalat" w:cs="Arial"/>
                <w:b/>
                <w:bCs/>
                <w:color w:val="000000"/>
                <w:sz w:val="16"/>
                <w:szCs w:val="16"/>
                <w:lang w:val="hy-AM" w:eastAsia="ar-SA"/>
              </w:rPr>
              <w:t xml:space="preserve"> </w:t>
            </w:r>
            <w:r w:rsidRPr="00A06AFA">
              <w:rPr>
                <w:rFonts w:ascii="GHEA Grapalat" w:eastAsia="Times New Roman" w:hAnsi="GHEA Grapalat" w:cs="Sylfaen"/>
                <w:b/>
                <w:bCs/>
                <w:color w:val="000000"/>
                <w:sz w:val="16"/>
                <w:szCs w:val="16"/>
                <w:lang w:val="hy-AM" w:eastAsia="ar-SA"/>
              </w:rPr>
              <w:t>ՈՉ</w:t>
            </w:r>
            <w:r w:rsidRPr="00A06AFA">
              <w:rPr>
                <w:rFonts w:ascii="GHEA Grapalat" w:eastAsia="Times New Roman" w:hAnsi="GHEA Grapalat" w:cs="Arial"/>
                <w:b/>
                <w:bCs/>
                <w:color w:val="000000"/>
                <w:sz w:val="16"/>
                <w:szCs w:val="16"/>
                <w:lang w:val="hy-AM" w:eastAsia="ar-SA"/>
              </w:rPr>
              <w:t xml:space="preserve"> </w:t>
            </w:r>
            <w:r w:rsidRPr="00A06AFA">
              <w:rPr>
                <w:rFonts w:ascii="GHEA Grapalat" w:eastAsia="Times New Roman" w:hAnsi="GHEA Grapalat" w:cs="Sylfaen"/>
                <w:b/>
                <w:bCs/>
                <w:color w:val="000000"/>
                <w:sz w:val="16"/>
                <w:szCs w:val="16"/>
                <w:lang w:val="hy-AM" w:eastAsia="ar-SA"/>
              </w:rPr>
              <w:t>ԱՌԵՎՏՐԱՅԻՆ</w:t>
            </w:r>
            <w:r w:rsidRPr="00A06AFA">
              <w:rPr>
                <w:rFonts w:ascii="GHEA Grapalat" w:eastAsia="Times New Roman" w:hAnsi="GHEA Grapalat" w:cs="Arial"/>
                <w:b/>
                <w:bCs/>
                <w:color w:val="000000"/>
                <w:sz w:val="16"/>
                <w:szCs w:val="16"/>
                <w:lang w:val="hy-AM" w:eastAsia="ar-SA"/>
              </w:rPr>
              <w:t xml:space="preserve"> </w:t>
            </w:r>
            <w:r w:rsidRPr="00A06AFA">
              <w:rPr>
                <w:rFonts w:ascii="GHEA Grapalat" w:eastAsia="Times New Roman" w:hAnsi="GHEA Grapalat" w:cs="Sylfaen"/>
                <w:b/>
                <w:bCs/>
                <w:color w:val="000000"/>
                <w:sz w:val="16"/>
                <w:szCs w:val="16"/>
                <w:lang w:val="hy-AM" w:eastAsia="ar-SA"/>
              </w:rPr>
              <w:t xml:space="preserve">ԿԱԶՄԱԿԵՐՊՈՒԹՅՈՒՆՆԵՐ </w:t>
            </w:r>
            <w:r w:rsidRPr="00A06AFA">
              <w:rPr>
                <w:rFonts w:ascii="GHEA Grapalat" w:hAnsi="GHEA Grapalat"/>
                <w:b/>
                <w:bCs/>
                <w:snapToGrid w:val="0"/>
                <w:color w:val="000000"/>
                <w:sz w:val="16"/>
                <w:szCs w:val="16"/>
                <w:lang w:val="hy-AM"/>
              </w:rPr>
              <w:t>(</w:t>
            </w:r>
            <w:r w:rsidRPr="00A06AFA">
              <w:rPr>
                <w:rFonts w:ascii="GHEA Grapalat" w:eastAsia="Times New Roman" w:hAnsi="GHEA Grapalat" w:cs="Sylfaen"/>
                <w:b/>
                <w:bCs/>
                <w:color w:val="000000"/>
                <w:sz w:val="16"/>
                <w:szCs w:val="16"/>
                <w:lang w:val="hy-AM" w:eastAsia="ar-SA"/>
              </w:rPr>
              <w:t>ՊՈԱԿ</w:t>
            </w:r>
            <w:r w:rsidRPr="00A06AFA">
              <w:rPr>
                <w:rFonts w:ascii="GHEA Grapalat" w:hAnsi="GHEA Grapalat" w:cs="Sylfaen"/>
                <w:b/>
                <w:bCs/>
                <w:snapToGrid w:val="0"/>
                <w:color w:val="000000"/>
                <w:sz w:val="16"/>
                <w:szCs w:val="16"/>
                <w:lang w:val="hy-AM"/>
              </w:rPr>
              <w:t>)</w:t>
            </w:r>
          </w:p>
        </w:tc>
      </w:tr>
      <w:tr w:rsidR="00D1307B" w:rsidRPr="00A06AFA" w14:paraId="03D0CDE6" w14:textId="77777777" w:rsidTr="006B3222">
        <w:trPr>
          <w:gridAfter w:val="1"/>
          <w:wAfter w:w="9" w:type="dxa"/>
          <w:trHeight w:val="2714"/>
        </w:trPr>
        <w:tc>
          <w:tcPr>
            <w:tcW w:w="1687" w:type="dxa"/>
            <w:shd w:val="clear" w:color="auto" w:fill="auto"/>
          </w:tcPr>
          <w:p w14:paraId="384BE13F" w14:textId="6076C9D8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Arial"/>
                <w:b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/>
                <w:bCs/>
                <w:sz w:val="16"/>
                <w:szCs w:val="16"/>
                <w:lang w:val="it-IT"/>
              </w:rPr>
              <w:t>14.</w:t>
            </w:r>
            <w:r w:rsidRPr="00A06AFA">
              <w:rPr>
                <w:rFonts w:ascii="GHEA Grapalat" w:hAnsi="GHEA Grapalat" w:cs="Arial"/>
                <w:b/>
                <w:bCs/>
                <w:sz w:val="16"/>
                <w:szCs w:val="16"/>
                <w:lang w:val="hy-AM"/>
              </w:rPr>
              <w:t xml:space="preserve"> Պետական կազմակերպությունների ֆինանսական կառավարում և հսկողություն՝ պետական ոչ առևտրային կազմակերպությունների (ՊՈԱԿ) հաշվետվողականությունը</w:t>
            </w:r>
          </w:p>
        </w:tc>
        <w:tc>
          <w:tcPr>
            <w:tcW w:w="1556" w:type="dxa"/>
            <w:shd w:val="clear" w:color="auto" w:fill="auto"/>
          </w:tcPr>
          <w:p w14:paraId="520CF212" w14:textId="7F2C163B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33. ՊՈԱԿ-ների ֆինանսատնտեսական գործունեության նկատմամբ    հաշվետվողականության և մշտադիտարկման համակարգի կատարելագործում</w:t>
            </w:r>
          </w:p>
        </w:tc>
        <w:tc>
          <w:tcPr>
            <w:tcW w:w="1561" w:type="dxa"/>
            <w:shd w:val="clear" w:color="auto" w:fill="auto"/>
          </w:tcPr>
          <w:p w14:paraId="7B9F27A1" w14:textId="31C6DC73" w:rsidR="00D1307B" w:rsidRPr="00A06AFA" w:rsidRDefault="00D1307B" w:rsidP="00D1307B">
            <w:pPr>
              <w:pStyle w:val="ListParagraph1"/>
              <w:spacing w:after="0" w:line="240" w:lineRule="auto"/>
              <w:ind w:left="0"/>
              <w:rPr>
                <w:rFonts w:ascii="GHEA Grapalat" w:hAnsi="GHEA Grapalat"/>
                <w:sz w:val="16"/>
                <w:szCs w:val="16"/>
                <w:lang w:val="hy-AM" w:eastAsia="en-US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 w:eastAsia="en-US"/>
              </w:rPr>
              <w:t>33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 w:eastAsia="en-US"/>
              </w:rPr>
              <w:t>․</w:t>
            </w:r>
            <w:r w:rsidRPr="00A06AFA">
              <w:rPr>
                <w:rFonts w:ascii="GHEA Grapalat" w:hAnsi="GHEA Grapalat"/>
                <w:sz w:val="16"/>
                <w:szCs w:val="16"/>
                <w:lang w:val="hy-AM" w:eastAsia="en-US"/>
              </w:rPr>
              <w:t>1 ՊՈԱԿ-ների գործունեության մշտադիտարկման նպատակով ոչ ֆինանսական (արդյունքային) ցուցանիշների համակարգի մշակում</w:t>
            </w:r>
          </w:p>
        </w:tc>
        <w:tc>
          <w:tcPr>
            <w:tcW w:w="863" w:type="dxa"/>
            <w:shd w:val="clear" w:color="auto" w:fill="auto"/>
          </w:tcPr>
          <w:p w14:paraId="23C051E9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</w:rPr>
              <w:t>ՖՆ</w:t>
            </w:r>
          </w:p>
        </w:tc>
        <w:tc>
          <w:tcPr>
            <w:tcW w:w="710" w:type="dxa"/>
          </w:tcPr>
          <w:p w14:paraId="5D6D19E8" w14:textId="1A70DBC1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-</w:t>
            </w:r>
          </w:p>
        </w:tc>
        <w:tc>
          <w:tcPr>
            <w:tcW w:w="859" w:type="dxa"/>
            <w:shd w:val="clear" w:color="auto" w:fill="auto"/>
            <w:vAlign w:val="center"/>
          </w:tcPr>
          <w:p w14:paraId="24132C64" w14:textId="55B00999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</w:rPr>
              <w:t>20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20</w:t>
            </w:r>
            <w:r w:rsidRPr="00A06AFA">
              <w:rPr>
                <w:rFonts w:ascii="GHEA Grapalat" w:hAnsi="GHEA Grapalat"/>
                <w:sz w:val="16"/>
                <w:szCs w:val="16"/>
              </w:rPr>
              <w:t>-2023թթ.</w:t>
            </w:r>
          </w:p>
        </w:tc>
        <w:tc>
          <w:tcPr>
            <w:tcW w:w="1834" w:type="dxa"/>
            <w:shd w:val="clear" w:color="auto" w:fill="auto"/>
          </w:tcPr>
          <w:p w14:paraId="0E9ABC84" w14:textId="22975F2C" w:rsidR="00D1307B" w:rsidRPr="00A06AFA" w:rsidRDefault="00D1307B" w:rsidP="00D1307B">
            <w:pPr>
              <w:pStyle w:val="ListParagraph1"/>
              <w:numPr>
                <w:ilvl w:val="0"/>
                <w:numId w:val="2"/>
              </w:numPr>
              <w:spacing w:after="0" w:line="240" w:lineRule="auto"/>
              <w:ind w:left="34" w:hanging="129"/>
              <w:rPr>
                <w:rFonts w:ascii="GHEA Grapalat" w:hAnsi="GHEA Grapalat"/>
                <w:sz w:val="16"/>
                <w:szCs w:val="16"/>
              </w:rPr>
            </w:pPr>
            <w:r w:rsidRPr="00A06AFA">
              <w:rPr>
                <w:rFonts w:ascii="GHEA Grapalat" w:hAnsi="GHEA Grapalat"/>
                <w:sz w:val="16"/>
                <w:szCs w:val="16"/>
              </w:rPr>
              <w:t>ՊՈԱԿ-ների ֆինանսատնտեսական գործունեության մշտադիտարկման  արդիական համակարգի առկայություն</w:t>
            </w:r>
          </w:p>
        </w:tc>
        <w:tc>
          <w:tcPr>
            <w:tcW w:w="702" w:type="dxa"/>
            <w:shd w:val="clear" w:color="auto" w:fill="auto"/>
            <w:vAlign w:val="center"/>
          </w:tcPr>
          <w:p w14:paraId="613ED2AB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A06AFA">
              <w:rPr>
                <w:rFonts w:ascii="GHEA Grapalat" w:hAnsi="GHEA Grapalat"/>
                <w:sz w:val="16"/>
                <w:szCs w:val="16"/>
              </w:rPr>
              <w:t>ԿՑ-8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95FE2FF" w14:textId="0BB03505" w:rsidR="00D1307B" w:rsidRPr="00A06AFA" w:rsidRDefault="00D1307B" w:rsidP="00D1307B">
            <w:pPr>
              <w:pStyle w:val="ListParagraph1"/>
              <w:numPr>
                <w:ilvl w:val="0"/>
                <w:numId w:val="2"/>
              </w:numPr>
              <w:spacing w:after="0" w:line="240" w:lineRule="auto"/>
              <w:ind w:left="34" w:hanging="129"/>
              <w:rPr>
                <w:rFonts w:ascii="GHEA Grapalat" w:hAnsi="GHEA Grapalat"/>
                <w:sz w:val="16"/>
                <w:szCs w:val="16"/>
              </w:rPr>
            </w:pPr>
            <w:r w:rsidRPr="00A06AFA">
              <w:rPr>
                <w:rFonts w:ascii="GHEA Grapalat" w:hAnsi="GHEA Grapalat"/>
                <w:sz w:val="16"/>
                <w:szCs w:val="16"/>
              </w:rPr>
              <w:t>Տեխնիկական աջակցության բացակայություն</w:t>
            </w:r>
          </w:p>
          <w:p w14:paraId="01EEAD67" w14:textId="5F440B85" w:rsidR="00D1307B" w:rsidRPr="00A06AFA" w:rsidRDefault="00D1307B" w:rsidP="00D1307B">
            <w:pPr>
              <w:pStyle w:val="ListParagraph1"/>
              <w:spacing w:after="0" w:line="240" w:lineRule="auto"/>
              <w:ind w:left="34"/>
              <w:rPr>
                <w:rFonts w:ascii="GHEA Grapalat" w:hAnsi="GHEA Grapalat"/>
                <w:sz w:val="16"/>
                <w:szCs w:val="16"/>
              </w:rPr>
            </w:pPr>
          </w:p>
          <w:p w14:paraId="507ACD26" w14:textId="04387660" w:rsidR="00D1307B" w:rsidRPr="00A06AFA" w:rsidRDefault="00D1307B" w:rsidP="00D1307B">
            <w:pPr>
              <w:pStyle w:val="ListParagraph1"/>
              <w:spacing w:after="0" w:line="240" w:lineRule="auto"/>
              <w:ind w:left="34"/>
              <w:rPr>
                <w:rFonts w:ascii="GHEA Grapalat" w:hAnsi="GHEA Grapalat"/>
                <w:sz w:val="16"/>
                <w:szCs w:val="16"/>
              </w:rPr>
            </w:pPr>
          </w:p>
          <w:p w14:paraId="0521E2F9" w14:textId="77777777" w:rsidR="00D1307B" w:rsidRPr="00A06AFA" w:rsidRDefault="00D1307B" w:rsidP="00D1307B">
            <w:pPr>
              <w:pStyle w:val="ListParagraph1"/>
              <w:spacing w:after="0" w:line="240" w:lineRule="auto"/>
              <w:ind w:left="34"/>
              <w:rPr>
                <w:rFonts w:ascii="GHEA Grapalat" w:hAnsi="GHEA Grapalat"/>
                <w:sz w:val="16"/>
                <w:szCs w:val="16"/>
              </w:rPr>
            </w:pPr>
          </w:p>
          <w:p w14:paraId="17AF63D8" w14:textId="21B213A3" w:rsidR="00D1307B" w:rsidRPr="00A06AFA" w:rsidRDefault="00D1307B" w:rsidP="00D1307B">
            <w:pPr>
              <w:pStyle w:val="ListParagraph1"/>
              <w:numPr>
                <w:ilvl w:val="0"/>
                <w:numId w:val="2"/>
              </w:numPr>
              <w:spacing w:after="0" w:line="240" w:lineRule="auto"/>
              <w:ind w:left="34" w:hanging="129"/>
              <w:rPr>
                <w:rFonts w:ascii="GHEA Grapalat" w:hAnsi="GHEA Grapalat"/>
                <w:sz w:val="16"/>
                <w:szCs w:val="16"/>
              </w:rPr>
            </w:pPr>
            <w:r w:rsidRPr="00A06AFA">
              <w:rPr>
                <w:rFonts w:ascii="GHEA Grapalat" w:hAnsi="GHEA Grapalat"/>
                <w:sz w:val="16"/>
                <w:szCs w:val="16"/>
              </w:rPr>
              <w:t>Պետական կառավարման մարմինների կողմից ներկայացվող հաշվետվությունների ցածր որակ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4509268" w14:textId="6FAF62A0" w:rsidR="00D1307B" w:rsidRPr="00A06AFA" w:rsidRDefault="00D1307B" w:rsidP="00D1307B">
            <w:pPr>
              <w:pStyle w:val="ListParagraph1"/>
              <w:numPr>
                <w:ilvl w:val="0"/>
                <w:numId w:val="2"/>
              </w:numPr>
              <w:spacing w:after="0" w:line="240" w:lineRule="auto"/>
              <w:ind w:left="34" w:hanging="129"/>
              <w:rPr>
                <w:rFonts w:ascii="GHEA Grapalat" w:hAnsi="GHEA Grapalat"/>
                <w:sz w:val="16"/>
                <w:szCs w:val="16"/>
              </w:rPr>
            </w:pPr>
            <w:r w:rsidRPr="00A06AFA">
              <w:rPr>
                <w:rFonts w:ascii="GHEA Grapalat" w:hAnsi="GHEA Grapalat"/>
                <w:sz w:val="16"/>
                <w:szCs w:val="16"/>
              </w:rPr>
              <w:t>Զարգացման գործընկեր-ներից ֆինանսական աջակցության և փորձագետների ներգրավում</w:t>
            </w:r>
          </w:p>
          <w:p w14:paraId="36678D82" w14:textId="77777777" w:rsidR="00D1307B" w:rsidRPr="00A06AFA" w:rsidRDefault="00D1307B" w:rsidP="00D1307B">
            <w:pPr>
              <w:pStyle w:val="ListParagraph1"/>
              <w:spacing w:after="0" w:line="240" w:lineRule="auto"/>
              <w:ind w:left="34"/>
              <w:rPr>
                <w:rFonts w:ascii="GHEA Grapalat" w:hAnsi="GHEA Grapalat"/>
                <w:sz w:val="16"/>
                <w:szCs w:val="16"/>
              </w:rPr>
            </w:pPr>
          </w:p>
          <w:p w14:paraId="659E91CE" w14:textId="44636934" w:rsidR="00D1307B" w:rsidRPr="00A06AFA" w:rsidRDefault="00D1307B" w:rsidP="00D1307B">
            <w:pPr>
              <w:pStyle w:val="ListParagraph1"/>
              <w:numPr>
                <w:ilvl w:val="0"/>
                <w:numId w:val="2"/>
              </w:numPr>
              <w:spacing w:after="0" w:line="240" w:lineRule="auto"/>
              <w:ind w:left="34" w:hanging="129"/>
              <w:rPr>
                <w:rFonts w:ascii="GHEA Grapalat" w:hAnsi="GHEA Grapalat"/>
                <w:sz w:val="16"/>
                <w:szCs w:val="16"/>
              </w:rPr>
            </w:pPr>
            <w:r w:rsidRPr="00A06AFA">
              <w:rPr>
                <w:rFonts w:ascii="GHEA Grapalat" w:hAnsi="GHEA Grapalat"/>
                <w:sz w:val="16"/>
                <w:szCs w:val="16"/>
              </w:rPr>
              <w:t>Ներկայացվող  հաշվետվու-թյունների համար ուղեցույցերի մշակում</w:t>
            </w:r>
          </w:p>
        </w:tc>
        <w:tc>
          <w:tcPr>
            <w:tcW w:w="999" w:type="dxa"/>
          </w:tcPr>
          <w:p w14:paraId="38C6A3C1" w14:textId="30F66E0C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x-none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8-րդ գլուխ, 8.2 կետ, 4-րդ պարբերություն</w:t>
            </w:r>
          </w:p>
        </w:tc>
        <w:tc>
          <w:tcPr>
            <w:tcW w:w="1421" w:type="dxa"/>
            <w:shd w:val="clear" w:color="auto" w:fill="auto"/>
            <w:vAlign w:val="center"/>
          </w:tcPr>
          <w:p w14:paraId="3ABAFC93" w14:textId="7C21D3C8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x-none"/>
              </w:rPr>
            </w:pPr>
            <w:r w:rsidRPr="00A06AFA"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x-none"/>
              </w:rPr>
              <w:t>Կիրականացվի տեխնիկական աջակցության շրջանակներում</w:t>
            </w:r>
          </w:p>
          <w:p w14:paraId="0F4C7929" w14:textId="751ED414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  <w:tr w:rsidR="00D1307B" w:rsidRPr="00A06AFA" w14:paraId="555FEEAE" w14:textId="77777777" w:rsidTr="004054EB">
        <w:trPr>
          <w:trHeight w:val="70"/>
        </w:trPr>
        <w:tc>
          <w:tcPr>
            <w:tcW w:w="15320" w:type="dxa"/>
            <w:gridSpan w:val="13"/>
            <w:shd w:val="clear" w:color="auto" w:fill="9CC2E5" w:themeFill="accent1" w:themeFillTint="99"/>
          </w:tcPr>
          <w:p w14:paraId="53FE145C" w14:textId="3D87C5A1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Arial"/>
                <w:bCs/>
                <w:color w:val="000000" w:themeColor="text1"/>
                <w:sz w:val="16"/>
                <w:szCs w:val="16"/>
                <w:lang w:val="hy-AM" w:eastAsia="x-none"/>
              </w:rPr>
            </w:pPr>
            <w:r w:rsidRPr="00A06AFA">
              <w:rPr>
                <w:rFonts w:ascii="GHEA Grapalat" w:hAnsi="GHEA Grapalat"/>
                <w:b/>
                <w:sz w:val="16"/>
                <w:szCs w:val="16"/>
                <w:lang w:val="it-IT"/>
              </w:rPr>
              <w:t>9.</w:t>
            </w:r>
            <w:r w:rsidRPr="00A06AFA">
              <w:rPr>
                <w:rFonts w:ascii="GHEA Grapalat" w:hAnsi="GHEA Grapalat"/>
                <w:b/>
                <w:sz w:val="16"/>
                <w:szCs w:val="16"/>
                <w:lang w:val="hy-AM"/>
              </w:rPr>
              <w:t xml:space="preserve"> </w:t>
            </w:r>
            <w:r w:rsidRPr="00A06AFA">
              <w:rPr>
                <w:rFonts w:ascii="GHEA Grapalat" w:hAnsi="GHEA Grapalat" w:cs="Arial"/>
                <w:b/>
                <w:color w:val="000000"/>
                <w:sz w:val="16"/>
                <w:szCs w:val="16"/>
                <w:lang w:val="hy-AM"/>
              </w:rPr>
              <w:t>Պ</w:t>
            </w:r>
            <w:r w:rsidRPr="00A06AFA"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  <w:t>ԵՏԱԿԱՆ ԳՆՈՒՄՆԵՐ</w:t>
            </w:r>
          </w:p>
        </w:tc>
      </w:tr>
      <w:tr w:rsidR="00D1307B" w:rsidRPr="00A06AFA" w14:paraId="3718F851" w14:textId="77777777" w:rsidTr="006B3222">
        <w:trPr>
          <w:gridAfter w:val="1"/>
          <w:wAfter w:w="9" w:type="dxa"/>
        </w:trPr>
        <w:tc>
          <w:tcPr>
            <w:tcW w:w="1687" w:type="dxa"/>
            <w:shd w:val="clear" w:color="auto" w:fill="auto"/>
          </w:tcPr>
          <w:p w14:paraId="4C5F9207" w14:textId="6C2D6A70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b/>
                <w:sz w:val="16"/>
                <w:szCs w:val="16"/>
              </w:rPr>
              <w:t>15.</w:t>
            </w:r>
            <w:r w:rsidRPr="00A06AFA">
              <w:rPr>
                <w:rFonts w:ascii="GHEA Grapalat" w:hAnsi="GHEA Grapalat"/>
                <w:b/>
                <w:sz w:val="16"/>
                <w:szCs w:val="16"/>
                <w:lang w:val="hy-AM"/>
              </w:rPr>
              <w:t xml:space="preserve"> Էլեկտրոնային գնումների համակարգի արդիականացում</w:t>
            </w:r>
          </w:p>
        </w:tc>
        <w:tc>
          <w:tcPr>
            <w:tcW w:w="1556" w:type="dxa"/>
            <w:shd w:val="clear" w:color="auto" w:fill="auto"/>
          </w:tcPr>
          <w:p w14:paraId="0971E73F" w14:textId="4F6789EC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34. Էլեկտրոնային գնումների համակարգի նոր ծրագրային ապահովում</w:t>
            </w:r>
          </w:p>
        </w:tc>
        <w:tc>
          <w:tcPr>
            <w:tcW w:w="1561" w:type="dxa"/>
            <w:shd w:val="clear" w:color="auto" w:fill="auto"/>
          </w:tcPr>
          <w:p w14:paraId="71C1010C" w14:textId="67721CB2" w:rsidR="00D1307B" w:rsidRPr="00A06AFA" w:rsidRDefault="00D1307B" w:rsidP="00D1307B">
            <w:pPr>
              <w:pStyle w:val="ListParagraph1"/>
              <w:spacing w:after="0" w:line="240" w:lineRule="auto"/>
              <w:ind w:left="0"/>
              <w:rPr>
                <w:rFonts w:ascii="GHEA Grapalat" w:hAnsi="GHEA Grapalat"/>
                <w:sz w:val="16"/>
                <w:szCs w:val="16"/>
                <w:lang w:val="hy-AM" w:eastAsia="en-US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 w:eastAsia="en-US"/>
              </w:rPr>
              <w:t>34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 w:eastAsia="en-US"/>
              </w:rPr>
              <w:t>․</w:t>
            </w:r>
            <w:r w:rsidRPr="00A06AFA">
              <w:rPr>
                <w:rFonts w:ascii="GHEA Grapalat" w:hAnsi="GHEA Grapalat"/>
                <w:sz w:val="16"/>
                <w:szCs w:val="16"/>
                <w:lang w:val="hy-AM" w:eastAsia="en-US"/>
              </w:rPr>
              <w:t>1 Էլեկտրոնային գնումների համակարգի</w:t>
            </w:r>
            <w:r w:rsidRPr="00A06AFA" w:rsidDel="00DD1E1B">
              <w:rPr>
                <w:rFonts w:ascii="GHEA Grapalat" w:hAnsi="GHEA Grapalat"/>
                <w:sz w:val="16"/>
                <w:szCs w:val="16"/>
                <w:lang w:val="hy-AM" w:eastAsia="en-US"/>
              </w:rPr>
              <w:t xml:space="preserve"> </w:t>
            </w:r>
            <w:r w:rsidRPr="00A06AFA">
              <w:rPr>
                <w:rFonts w:ascii="GHEA Grapalat" w:hAnsi="GHEA Grapalat"/>
                <w:sz w:val="16"/>
                <w:szCs w:val="16"/>
                <w:lang w:val="hy-AM" w:eastAsia="en-US"/>
              </w:rPr>
              <w:t xml:space="preserve"> նոր ծրագրային ապահովման մշակում և ներդրում</w:t>
            </w:r>
          </w:p>
        </w:tc>
        <w:tc>
          <w:tcPr>
            <w:tcW w:w="863" w:type="dxa"/>
            <w:shd w:val="clear" w:color="auto" w:fill="auto"/>
          </w:tcPr>
          <w:p w14:paraId="14522D29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ՖՆ</w:t>
            </w:r>
          </w:p>
        </w:tc>
        <w:tc>
          <w:tcPr>
            <w:tcW w:w="710" w:type="dxa"/>
          </w:tcPr>
          <w:p w14:paraId="52F2554A" w14:textId="7D3BB662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-</w:t>
            </w:r>
          </w:p>
        </w:tc>
        <w:tc>
          <w:tcPr>
            <w:tcW w:w="859" w:type="dxa"/>
            <w:shd w:val="clear" w:color="auto" w:fill="auto"/>
          </w:tcPr>
          <w:p w14:paraId="2F9B44DA" w14:textId="6CB7F118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2020 թ. դեկտեմբեր</w:t>
            </w:r>
          </w:p>
        </w:tc>
        <w:tc>
          <w:tcPr>
            <w:tcW w:w="1834" w:type="dxa"/>
            <w:shd w:val="clear" w:color="auto" w:fill="auto"/>
          </w:tcPr>
          <w:p w14:paraId="72AD398E" w14:textId="5021FD72" w:rsidR="00D1307B" w:rsidRPr="00A06AFA" w:rsidRDefault="00D1307B" w:rsidP="00D1307B">
            <w:pPr>
              <w:pStyle w:val="ListParagraph1"/>
              <w:numPr>
                <w:ilvl w:val="0"/>
                <w:numId w:val="2"/>
              </w:numPr>
              <w:spacing w:after="0" w:line="240" w:lineRule="auto"/>
              <w:ind w:left="34" w:hanging="129"/>
              <w:rPr>
                <w:rFonts w:ascii="GHEA Grapalat" w:hAnsi="GHEA Grapalat"/>
                <w:sz w:val="16"/>
                <w:szCs w:val="16"/>
              </w:rPr>
            </w:pPr>
            <w:r w:rsidRPr="00A06AFA">
              <w:rPr>
                <w:rFonts w:ascii="GHEA Grapalat" w:hAnsi="GHEA Grapalat"/>
                <w:sz w:val="16"/>
                <w:szCs w:val="16"/>
              </w:rPr>
              <w:t>Գործող էլեկտրոնային գնումների նոր ծրագրային ապահովում</w:t>
            </w:r>
          </w:p>
        </w:tc>
        <w:tc>
          <w:tcPr>
            <w:tcW w:w="702" w:type="dxa"/>
            <w:vMerge w:val="restart"/>
            <w:shd w:val="clear" w:color="auto" w:fill="auto"/>
            <w:vAlign w:val="center"/>
          </w:tcPr>
          <w:p w14:paraId="7A85FF08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ԿՑ-24</w:t>
            </w:r>
          </w:p>
        </w:tc>
        <w:tc>
          <w:tcPr>
            <w:tcW w:w="1560" w:type="dxa"/>
            <w:shd w:val="clear" w:color="auto" w:fill="auto"/>
          </w:tcPr>
          <w:p w14:paraId="0195DF41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Ֆինանսական միջոցներների  բացակայություն</w:t>
            </w:r>
          </w:p>
        </w:tc>
        <w:tc>
          <w:tcPr>
            <w:tcW w:w="1559" w:type="dxa"/>
            <w:shd w:val="clear" w:color="auto" w:fill="auto"/>
          </w:tcPr>
          <w:p w14:paraId="6DA27223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Պետություն-մասնավոր գործընկերություն մոդելի կիրառություն</w:t>
            </w:r>
          </w:p>
        </w:tc>
        <w:tc>
          <w:tcPr>
            <w:tcW w:w="999" w:type="dxa"/>
          </w:tcPr>
          <w:p w14:paraId="4A4664B3" w14:textId="12A5B52A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8-րդ գլուխ, 8.2 կետ, 8-րդ պարբերություն</w:t>
            </w:r>
          </w:p>
        </w:tc>
        <w:tc>
          <w:tcPr>
            <w:tcW w:w="1421" w:type="dxa"/>
            <w:shd w:val="clear" w:color="auto" w:fill="auto"/>
            <w:vAlign w:val="center"/>
          </w:tcPr>
          <w:p w14:paraId="0C01AB65" w14:textId="7BC0B3C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ՀՀ պետական բյուջե կամ ՀՀ օրենքով չարգելված աղբյուրներ</w:t>
            </w:r>
            <w:r w:rsidRPr="00A06AFA">
              <w:rPr>
                <w:rStyle w:val="FootnoteReference"/>
                <w:rFonts w:ascii="GHEA Grapalat" w:hAnsi="GHEA Grapalat"/>
                <w:sz w:val="16"/>
                <w:szCs w:val="16"/>
                <w:lang w:val="hy-AM"/>
              </w:rPr>
              <w:footnoteReference w:id="1"/>
            </w:r>
          </w:p>
        </w:tc>
      </w:tr>
      <w:tr w:rsidR="00D1307B" w:rsidRPr="00A06AFA" w14:paraId="17359AE5" w14:textId="77777777" w:rsidTr="00DE7737">
        <w:trPr>
          <w:gridAfter w:val="1"/>
          <w:wAfter w:w="9" w:type="dxa"/>
          <w:trHeight w:val="3732"/>
        </w:trPr>
        <w:tc>
          <w:tcPr>
            <w:tcW w:w="1687" w:type="dxa"/>
            <w:shd w:val="clear" w:color="auto" w:fill="auto"/>
          </w:tcPr>
          <w:p w14:paraId="53FAFEDC" w14:textId="083F7ED7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b/>
                <w:sz w:val="16"/>
                <w:szCs w:val="16"/>
                <w:lang w:val="hy-AM"/>
              </w:rPr>
              <w:lastRenderedPageBreak/>
              <w:t>16. Գնումների պլանավորում</w:t>
            </w:r>
          </w:p>
        </w:tc>
        <w:tc>
          <w:tcPr>
            <w:tcW w:w="1556" w:type="dxa"/>
            <w:shd w:val="clear" w:color="auto" w:fill="auto"/>
          </w:tcPr>
          <w:p w14:paraId="5F102A0B" w14:textId="599D0B34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35. Գնումների պլանավորման համակարգի կատարելագործում</w:t>
            </w:r>
          </w:p>
        </w:tc>
        <w:tc>
          <w:tcPr>
            <w:tcW w:w="1561" w:type="dxa"/>
            <w:shd w:val="clear" w:color="auto" w:fill="auto"/>
          </w:tcPr>
          <w:p w14:paraId="0A29C5F6" w14:textId="660B45F7" w:rsidR="00D1307B" w:rsidRPr="00A06AFA" w:rsidRDefault="00D1307B" w:rsidP="00D1307B">
            <w:pPr>
              <w:pStyle w:val="ListParagraph1"/>
              <w:spacing w:after="0" w:line="240" w:lineRule="auto"/>
              <w:ind w:left="0"/>
              <w:rPr>
                <w:rFonts w:ascii="GHEA Grapalat" w:hAnsi="GHEA Grapalat"/>
                <w:sz w:val="16"/>
                <w:szCs w:val="16"/>
                <w:lang w:val="hy-AM" w:eastAsia="en-US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 w:eastAsia="en-US"/>
              </w:rPr>
              <w:t>35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 w:eastAsia="en-US"/>
              </w:rPr>
              <w:t>․</w:t>
            </w:r>
            <w:r w:rsidRPr="00A06AFA">
              <w:rPr>
                <w:rFonts w:ascii="GHEA Grapalat" w:hAnsi="GHEA Grapalat"/>
                <w:sz w:val="16"/>
                <w:szCs w:val="16"/>
                <w:lang w:val="hy-AM" w:eastAsia="en-US"/>
              </w:rPr>
              <w:t>1 Մշակել  ավտոմատ եղանակով, միանման բնութագրեր ունեցող առարկաների  նախահաշվային գների որոշման և պլանավորման միասնական համակարգի ներդրման վերաբերյալ   ՀՀ կառավարության որոշման նախագիծ</w:t>
            </w:r>
          </w:p>
        </w:tc>
        <w:tc>
          <w:tcPr>
            <w:tcW w:w="863" w:type="dxa"/>
            <w:shd w:val="clear" w:color="auto" w:fill="auto"/>
          </w:tcPr>
          <w:p w14:paraId="7F9C194C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ՖՆ</w:t>
            </w:r>
          </w:p>
        </w:tc>
        <w:tc>
          <w:tcPr>
            <w:tcW w:w="710" w:type="dxa"/>
          </w:tcPr>
          <w:p w14:paraId="7446FA76" w14:textId="5334B1CD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-</w:t>
            </w:r>
          </w:p>
        </w:tc>
        <w:tc>
          <w:tcPr>
            <w:tcW w:w="859" w:type="dxa"/>
            <w:shd w:val="clear" w:color="auto" w:fill="auto"/>
          </w:tcPr>
          <w:p w14:paraId="22837BE3" w14:textId="633CC61F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2020 թ. դեկտեմբեր</w:t>
            </w:r>
          </w:p>
        </w:tc>
        <w:tc>
          <w:tcPr>
            <w:tcW w:w="1834" w:type="dxa"/>
            <w:shd w:val="clear" w:color="auto" w:fill="auto"/>
          </w:tcPr>
          <w:p w14:paraId="29346FEF" w14:textId="33502939" w:rsidR="00D1307B" w:rsidRPr="00A06AFA" w:rsidRDefault="00D1307B" w:rsidP="00D1307B">
            <w:pPr>
              <w:pStyle w:val="ListParagraph1"/>
              <w:numPr>
                <w:ilvl w:val="0"/>
                <w:numId w:val="2"/>
              </w:numPr>
              <w:spacing w:after="0" w:line="240" w:lineRule="auto"/>
              <w:ind w:left="34" w:hanging="129"/>
              <w:rPr>
                <w:rFonts w:ascii="GHEA Grapalat" w:hAnsi="GHEA Grapalat"/>
                <w:sz w:val="16"/>
                <w:szCs w:val="16"/>
              </w:rPr>
            </w:pPr>
            <w:r w:rsidRPr="00A06AFA">
              <w:rPr>
                <w:rFonts w:ascii="GHEA Grapalat" w:hAnsi="GHEA Grapalat"/>
                <w:sz w:val="16"/>
                <w:szCs w:val="16"/>
              </w:rPr>
              <w:t>Պատվիրատուների միանման կարիքները բավարարվում են միևնույն բնութագրեր ունեցող առարկաներով</w:t>
            </w:r>
            <w:r w:rsidRPr="00A06AFA" w:rsidDel="008B76FF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A06AFA">
              <w:rPr>
                <w:rFonts w:ascii="GHEA Grapalat" w:hAnsi="GHEA Grapalat"/>
                <w:sz w:val="16"/>
                <w:szCs w:val="16"/>
              </w:rPr>
              <w:t>և նախահաշվային գներով</w:t>
            </w:r>
          </w:p>
        </w:tc>
        <w:tc>
          <w:tcPr>
            <w:tcW w:w="702" w:type="dxa"/>
            <w:vMerge/>
            <w:shd w:val="clear" w:color="auto" w:fill="auto"/>
          </w:tcPr>
          <w:p w14:paraId="5BB6EDB4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560" w:type="dxa"/>
            <w:shd w:val="clear" w:color="auto" w:fill="auto"/>
          </w:tcPr>
          <w:p w14:paraId="13C9EFFB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Նախահաշվային գների որոշման և պլանավորման միասնական համակարգի ներդրման հնարավորության բացակայություն</w:t>
            </w:r>
          </w:p>
        </w:tc>
        <w:tc>
          <w:tcPr>
            <w:tcW w:w="1559" w:type="dxa"/>
            <w:shd w:val="clear" w:color="auto" w:fill="auto"/>
          </w:tcPr>
          <w:p w14:paraId="45081EA4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Համակարգը ներդնել գործող էլեկտրոնային գնումների համակարգում</w:t>
            </w:r>
          </w:p>
        </w:tc>
        <w:tc>
          <w:tcPr>
            <w:tcW w:w="999" w:type="dxa"/>
          </w:tcPr>
          <w:p w14:paraId="3F04AFAB" w14:textId="65F9CB34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1-ին գլուխ, 2-րդ կետ, 2-րդ պարբերություն</w:t>
            </w:r>
          </w:p>
        </w:tc>
        <w:tc>
          <w:tcPr>
            <w:tcW w:w="1421" w:type="dxa"/>
            <w:shd w:val="clear" w:color="auto" w:fill="auto"/>
          </w:tcPr>
          <w:p w14:paraId="638C44BB" w14:textId="0991F22F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Լրացուցիչ ֆինանսավորում չի պահանջվում</w:t>
            </w:r>
          </w:p>
        </w:tc>
      </w:tr>
      <w:tr w:rsidR="00D1307B" w:rsidRPr="00A06AFA" w14:paraId="292FB826" w14:textId="77777777" w:rsidTr="006B3222">
        <w:trPr>
          <w:gridAfter w:val="1"/>
          <w:wAfter w:w="9" w:type="dxa"/>
        </w:trPr>
        <w:tc>
          <w:tcPr>
            <w:tcW w:w="1687" w:type="dxa"/>
            <w:shd w:val="clear" w:color="auto" w:fill="auto"/>
          </w:tcPr>
          <w:p w14:paraId="5D238E2B" w14:textId="5E74A190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b/>
                <w:sz w:val="16"/>
                <w:szCs w:val="16"/>
              </w:rPr>
              <w:lastRenderedPageBreak/>
              <w:t>17.</w:t>
            </w:r>
            <w:r w:rsidRPr="00A06AFA">
              <w:rPr>
                <w:rFonts w:ascii="GHEA Grapalat" w:hAnsi="GHEA Grapalat"/>
                <w:b/>
                <w:sz w:val="16"/>
                <w:szCs w:val="16"/>
                <w:lang w:val="hy-AM"/>
              </w:rPr>
              <w:t xml:space="preserve"> Գնումների բողոքարկման համակարգ</w:t>
            </w:r>
          </w:p>
        </w:tc>
        <w:tc>
          <w:tcPr>
            <w:tcW w:w="1556" w:type="dxa"/>
            <w:shd w:val="clear" w:color="auto" w:fill="auto"/>
          </w:tcPr>
          <w:p w14:paraId="3811EB0D" w14:textId="64114E35" w:rsidR="00D1307B" w:rsidRPr="00A06AFA" w:rsidRDefault="00D1307B" w:rsidP="00D1307B">
            <w:pPr>
              <w:spacing w:after="0" w:line="240" w:lineRule="auto"/>
              <w:rPr>
                <w:rFonts w:ascii="GHEA Grapalat" w:eastAsiaTheme="minorHAnsi" w:hAnsi="GHEA Grapalat" w:cstheme="minorBidi"/>
                <w:sz w:val="16"/>
                <w:szCs w:val="16"/>
                <w:lang w:val="hy-AM"/>
              </w:rPr>
            </w:pPr>
            <w:r w:rsidRPr="00A06AFA">
              <w:rPr>
                <w:rFonts w:ascii="GHEA Grapalat" w:eastAsiaTheme="minorHAnsi" w:hAnsi="GHEA Grapalat" w:cstheme="minorBidi"/>
                <w:sz w:val="16"/>
                <w:szCs w:val="16"/>
              </w:rPr>
              <w:t>3</w:t>
            </w:r>
            <w:r w:rsidRPr="00A06AFA">
              <w:rPr>
                <w:rFonts w:ascii="GHEA Grapalat" w:eastAsiaTheme="minorHAnsi" w:hAnsi="GHEA Grapalat" w:cstheme="minorBidi"/>
                <w:sz w:val="16"/>
                <w:szCs w:val="16"/>
                <w:lang w:val="hy-AM"/>
              </w:rPr>
              <w:t>6</w:t>
            </w:r>
            <w:r w:rsidRPr="00A06AFA">
              <w:rPr>
                <w:rFonts w:ascii="GHEA Grapalat" w:eastAsiaTheme="minorHAnsi" w:hAnsi="GHEA Grapalat" w:cstheme="minorBidi"/>
                <w:sz w:val="16"/>
                <w:szCs w:val="16"/>
              </w:rPr>
              <w:t>.</w:t>
            </w:r>
            <w:r w:rsidRPr="00A06AFA">
              <w:rPr>
                <w:rFonts w:ascii="GHEA Grapalat" w:eastAsiaTheme="minorHAnsi" w:hAnsi="GHEA Grapalat" w:cstheme="minorBidi"/>
                <w:sz w:val="16"/>
                <w:szCs w:val="16"/>
                <w:lang w:val="hy-AM"/>
              </w:rPr>
              <w:t xml:space="preserve"> Գնումների բողոքարկման համակարգի կատարելագործում</w:t>
            </w:r>
          </w:p>
        </w:tc>
        <w:tc>
          <w:tcPr>
            <w:tcW w:w="1561" w:type="dxa"/>
            <w:shd w:val="clear" w:color="auto" w:fill="auto"/>
          </w:tcPr>
          <w:p w14:paraId="22732CFD" w14:textId="0EAC0A8E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36.1 «Գնումների մասին» ՀՀ օրենքում փոփոխությունների կատարում</w:t>
            </w:r>
          </w:p>
        </w:tc>
        <w:tc>
          <w:tcPr>
            <w:tcW w:w="863" w:type="dxa"/>
            <w:shd w:val="clear" w:color="auto" w:fill="auto"/>
          </w:tcPr>
          <w:p w14:paraId="3791A287" w14:textId="55501A31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ՖՆ</w:t>
            </w:r>
          </w:p>
        </w:tc>
        <w:tc>
          <w:tcPr>
            <w:tcW w:w="710" w:type="dxa"/>
          </w:tcPr>
          <w:p w14:paraId="0C0F290A" w14:textId="26A351E6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-</w:t>
            </w:r>
          </w:p>
        </w:tc>
        <w:tc>
          <w:tcPr>
            <w:tcW w:w="859" w:type="dxa"/>
            <w:shd w:val="clear" w:color="auto" w:fill="auto"/>
          </w:tcPr>
          <w:p w14:paraId="6914ECDB" w14:textId="5572B4D2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2021թ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/>
              </w:rPr>
              <w:t xml:space="preserve">․ 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դեկտեմբեր</w:t>
            </w:r>
          </w:p>
        </w:tc>
        <w:tc>
          <w:tcPr>
            <w:tcW w:w="1834" w:type="dxa"/>
            <w:shd w:val="clear" w:color="auto" w:fill="auto"/>
          </w:tcPr>
          <w:p w14:paraId="62CF8943" w14:textId="09F34967" w:rsidR="00D1307B" w:rsidRPr="00A06AFA" w:rsidRDefault="00D1307B" w:rsidP="00D1307B">
            <w:pPr>
              <w:pStyle w:val="ListParagraph1"/>
              <w:numPr>
                <w:ilvl w:val="0"/>
                <w:numId w:val="2"/>
              </w:numPr>
              <w:spacing w:after="0" w:line="240" w:lineRule="auto"/>
              <w:ind w:left="34" w:hanging="129"/>
              <w:rPr>
                <w:rFonts w:ascii="GHEA Grapalat" w:hAnsi="GHEA Grapalat"/>
                <w:sz w:val="16"/>
                <w:szCs w:val="16"/>
              </w:rPr>
            </w:pPr>
            <w:r w:rsidRPr="00A06AFA">
              <w:rPr>
                <w:rFonts w:ascii="GHEA Grapalat" w:hAnsi="GHEA Grapalat"/>
                <w:sz w:val="16"/>
                <w:szCs w:val="16"/>
              </w:rPr>
              <w:t>Գործունակ և անկախ բողոքարկման համակարգ</w:t>
            </w:r>
          </w:p>
        </w:tc>
        <w:tc>
          <w:tcPr>
            <w:tcW w:w="702" w:type="dxa"/>
            <w:vMerge/>
            <w:shd w:val="clear" w:color="auto" w:fill="auto"/>
          </w:tcPr>
          <w:p w14:paraId="4ED1CB45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14:paraId="6170008A" w14:textId="55E310C1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ՀՀ ԱԺ չի ընդունում օրենքի նախագիծը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0D18C3F" w14:textId="4FEDAC02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ՀՀ Աժ-ի հետ համատեղ քննարկումների կազմակերպում անհրաժեշտության դեպքում նախագծի վերախմբագրում</w:t>
            </w:r>
          </w:p>
        </w:tc>
        <w:tc>
          <w:tcPr>
            <w:tcW w:w="999" w:type="dxa"/>
          </w:tcPr>
          <w:p w14:paraId="78C290DD" w14:textId="0D991F7B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8-րդ գլուխ, 8.2 կետ, 12-րդ պարբերություն</w:t>
            </w:r>
          </w:p>
        </w:tc>
        <w:tc>
          <w:tcPr>
            <w:tcW w:w="1421" w:type="dxa"/>
            <w:shd w:val="clear" w:color="auto" w:fill="auto"/>
          </w:tcPr>
          <w:p w14:paraId="21FE05C2" w14:textId="767B719D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Լրացուցիչ ֆինանսավորում չի պահանջվում</w:t>
            </w:r>
          </w:p>
        </w:tc>
      </w:tr>
      <w:tr w:rsidR="00D1307B" w:rsidRPr="00A06AFA" w14:paraId="327E6E6E" w14:textId="77777777" w:rsidTr="004054EB">
        <w:tc>
          <w:tcPr>
            <w:tcW w:w="15320" w:type="dxa"/>
            <w:gridSpan w:val="13"/>
            <w:shd w:val="clear" w:color="auto" w:fill="9CC2E5" w:themeFill="accent1" w:themeFillTint="99"/>
          </w:tcPr>
          <w:p w14:paraId="30907FAA" w14:textId="3CA6206D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b/>
                <w:sz w:val="16"/>
                <w:szCs w:val="16"/>
                <w:lang w:val="it-IT"/>
              </w:rPr>
              <w:t>10.</w:t>
            </w:r>
            <w:r w:rsidRPr="00A06AFA">
              <w:rPr>
                <w:rFonts w:ascii="GHEA Grapalat" w:hAnsi="GHEA Grapalat"/>
                <w:b/>
                <w:sz w:val="16"/>
                <w:szCs w:val="16"/>
                <w:lang w:val="hy-AM"/>
              </w:rPr>
              <w:t xml:space="preserve"> </w:t>
            </w:r>
            <w:r w:rsidRPr="00A06AFA">
              <w:rPr>
                <w:rFonts w:ascii="GHEA Grapalat" w:hAnsi="GHEA Grapalat" w:cs="Arial"/>
                <w:b/>
                <w:bCs/>
                <w:sz w:val="16"/>
                <w:szCs w:val="16"/>
                <w:lang w:val="hy-AM"/>
              </w:rPr>
              <w:t>ՊԵՏԱԿԱՆ ՆԵՐՔԻՆ ՖԻՆԱՆՍԱԿԱՆ ՀՍԿՈՂՈՒԹՅՈՒՆ ԵՎ ՖԻՆԱՆՍԱԲՅՈՒՋԵՏԱՅԻՆ ՎԵՐԱՀՍԿՈՂՈՒԹՅՈՒՆ</w:t>
            </w:r>
          </w:p>
        </w:tc>
      </w:tr>
      <w:tr w:rsidR="00D1307B" w:rsidRPr="00A06AFA" w14:paraId="7FBCC727" w14:textId="77777777" w:rsidTr="006B3222">
        <w:trPr>
          <w:gridAfter w:val="1"/>
          <w:wAfter w:w="9" w:type="dxa"/>
        </w:trPr>
        <w:tc>
          <w:tcPr>
            <w:tcW w:w="1687" w:type="dxa"/>
            <w:vMerge w:val="restart"/>
            <w:shd w:val="clear" w:color="auto" w:fill="auto"/>
          </w:tcPr>
          <w:p w14:paraId="1B09F838" w14:textId="2F65C1BE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  <w:t>18. Ֆինանսական կառավարում և հսկողություն</w:t>
            </w:r>
          </w:p>
        </w:tc>
        <w:tc>
          <w:tcPr>
            <w:tcW w:w="1556" w:type="dxa"/>
            <w:vMerge w:val="restart"/>
            <w:shd w:val="clear" w:color="auto" w:fill="auto"/>
          </w:tcPr>
          <w:p w14:paraId="68844D90" w14:textId="02E424A7" w:rsidR="00D1307B" w:rsidRPr="00A06AFA" w:rsidRDefault="00D1307B" w:rsidP="00D1307B">
            <w:pPr>
              <w:spacing w:after="0" w:line="240" w:lineRule="auto"/>
              <w:rPr>
                <w:rFonts w:ascii="GHEA Grapalat" w:eastAsiaTheme="minorHAnsi" w:hAnsi="GHEA Grapalat" w:cstheme="minorBidi"/>
                <w:sz w:val="16"/>
                <w:szCs w:val="16"/>
                <w:lang w:val="hy-AM"/>
              </w:rPr>
            </w:pPr>
            <w:r w:rsidRPr="00A06AFA">
              <w:rPr>
                <w:rFonts w:ascii="GHEA Grapalat" w:eastAsiaTheme="minorHAnsi" w:hAnsi="GHEA Grapalat" w:cstheme="minorBidi"/>
                <w:sz w:val="16"/>
                <w:szCs w:val="16"/>
                <w:lang w:val="hy-AM"/>
              </w:rPr>
              <w:t>37. Ֆինանսական կառավարման և հսկողության համակարգի ներդրման ապահովում</w:t>
            </w:r>
          </w:p>
        </w:tc>
        <w:tc>
          <w:tcPr>
            <w:tcW w:w="1561" w:type="dxa"/>
            <w:shd w:val="clear" w:color="auto" w:fill="auto"/>
          </w:tcPr>
          <w:p w14:paraId="36A0899F" w14:textId="0F42F9A6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37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/>
              </w:rPr>
              <w:t>․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1 ՖԿՀ համակարգի մեթոդաբանության փորձարկում</w:t>
            </w:r>
          </w:p>
        </w:tc>
        <w:tc>
          <w:tcPr>
            <w:tcW w:w="863" w:type="dxa"/>
            <w:shd w:val="clear" w:color="auto" w:fill="auto"/>
          </w:tcPr>
          <w:p w14:paraId="47CC595A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ՖՆ</w:t>
            </w:r>
          </w:p>
        </w:tc>
        <w:tc>
          <w:tcPr>
            <w:tcW w:w="710" w:type="dxa"/>
          </w:tcPr>
          <w:p w14:paraId="656C5AA7" w14:textId="61DB3024" w:rsidR="00D1307B" w:rsidRPr="00A06AFA" w:rsidRDefault="00D1307B" w:rsidP="00D1307B">
            <w:pPr>
              <w:spacing w:after="0" w:line="240" w:lineRule="auto"/>
              <w:ind w:left="-112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-</w:t>
            </w:r>
          </w:p>
        </w:tc>
        <w:tc>
          <w:tcPr>
            <w:tcW w:w="859" w:type="dxa"/>
            <w:shd w:val="clear" w:color="auto" w:fill="auto"/>
          </w:tcPr>
          <w:p w14:paraId="058C9B34" w14:textId="7EC57641" w:rsidR="00D1307B" w:rsidRPr="00A06AFA" w:rsidRDefault="00D1307B" w:rsidP="00D1307B">
            <w:pPr>
              <w:spacing w:after="0" w:line="240" w:lineRule="auto"/>
              <w:ind w:left="-112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2020թ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/>
              </w:rPr>
              <w:t xml:space="preserve">․ 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դեկտեմբեր</w:t>
            </w:r>
          </w:p>
        </w:tc>
        <w:tc>
          <w:tcPr>
            <w:tcW w:w="1834" w:type="dxa"/>
            <w:shd w:val="clear" w:color="auto" w:fill="auto"/>
          </w:tcPr>
          <w:p w14:paraId="7E2AD4A2" w14:textId="77777777" w:rsidR="00D1307B" w:rsidRPr="00A06AFA" w:rsidRDefault="00D1307B" w:rsidP="00D1307B">
            <w:pPr>
              <w:pStyle w:val="ListParagraph1"/>
              <w:numPr>
                <w:ilvl w:val="0"/>
                <w:numId w:val="2"/>
              </w:numPr>
              <w:spacing w:after="0" w:line="240" w:lineRule="auto"/>
              <w:ind w:left="34" w:hanging="129"/>
              <w:rPr>
                <w:rFonts w:ascii="GHEA Grapalat" w:hAnsi="GHEA Grapalat"/>
                <w:sz w:val="16"/>
                <w:szCs w:val="16"/>
              </w:rPr>
            </w:pPr>
            <w:r w:rsidRPr="00A06AFA">
              <w:rPr>
                <w:rFonts w:ascii="GHEA Grapalat" w:hAnsi="GHEA Grapalat"/>
                <w:sz w:val="16"/>
                <w:szCs w:val="16"/>
              </w:rPr>
              <w:t>ՖԿՀ համակարգի փորձարկված մեթոդաբանություն</w:t>
            </w:r>
          </w:p>
        </w:tc>
        <w:tc>
          <w:tcPr>
            <w:tcW w:w="702" w:type="dxa"/>
            <w:vMerge w:val="restart"/>
            <w:shd w:val="clear" w:color="auto" w:fill="auto"/>
          </w:tcPr>
          <w:p w14:paraId="4C2C3446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ԿՑ-25</w:t>
            </w:r>
          </w:p>
        </w:tc>
        <w:tc>
          <w:tcPr>
            <w:tcW w:w="1560" w:type="dxa"/>
            <w:shd w:val="clear" w:color="auto" w:fill="auto"/>
          </w:tcPr>
          <w:p w14:paraId="56DE5126" w14:textId="77777777" w:rsidR="00D1307B" w:rsidRPr="00A06AFA" w:rsidRDefault="00D1307B" w:rsidP="00D1307B">
            <w:pPr>
              <w:spacing w:after="0" w:line="240" w:lineRule="auto"/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ՖԿՀ համակարգի մեթոդաբանության փորձարկման հետ կապված խոչընդոտներ</w:t>
            </w:r>
          </w:p>
        </w:tc>
        <w:tc>
          <w:tcPr>
            <w:tcW w:w="1559" w:type="dxa"/>
            <w:shd w:val="clear" w:color="auto" w:fill="auto"/>
          </w:tcPr>
          <w:p w14:paraId="29DBF1FA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 xml:space="preserve">ՖԿՀ օրենսդրության փորձնական ներդրման փուլերի և կանոնների սահմանում </w:t>
            </w:r>
          </w:p>
        </w:tc>
        <w:tc>
          <w:tcPr>
            <w:tcW w:w="999" w:type="dxa"/>
            <w:vMerge w:val="restart"/>
          </w:tcPr>
          <w:p w14:paraId="298D0E31" w14:textId="7DA13E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8-րդ գլուխ, 8.2 կետ, 4-րդ պարբերություն</w:t>
            </w:r>
          </w:p>
        </w:tc>
        <w:tc>
          <w:tcPr>
            <w:tcW w:w="1421" w:type="dxa"/>
            <w:shd w:val="clear" w:color="auto" w:fill="auto"/>
          </w:tcPr>
          <w:p w14:paraId="75DECF1F" w14:textId="08366353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Կիրականացվի տեխնիկական աջակցության շրջանակներում</w:t>
            </w:r>
          </w:p>
        </w:tc>
      </w:tr>
      <w:tr w:rsidR="00D1307B" w:rsidRPr="00A06AFA" w14:paraId="5F4197A0" w14:textId="77777777" w:rsidTr="00DE7737">
        <w:trPr>
          <w:gridAfter w:val="1"/>
          <w:wAfter w:w="9" w:type="dxa"/>
          <w:trHeight w:val="2196"/>
        </w:trPr>
        <w:tc>
          <w:tcPr>
            <w:tcW w:w="1687" w:type="dxa"/>
            <w:vMerge/>
            <w:shd w:val="clear" w:color="auto" w:fill="auto"/>
          </w:tcPr>
          <w:p w14:paraId="08311CC8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14:paraId="5F29D0A3" w14:textId="77777777" w:rsidR="00D1307B" w:rsidRPr="00A06AFA" w:rsidRDefault="00D1307B" w:rsidP="00D1307B">
            <w:pPr>
              <w:pStyle w:val="ListParagraph"/>
              <w:spacing w:line="240" w:lineRule="auto"/>
              <w:ind w:left="179"/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561" w:type="dxa"/>
            <w:shd w:val="clear" w:color="auto" w:fill="auto"/>
          </w:tcPr>
          <w:p w14:paraId="79F6ADF1" w14:textId="5F66EFF8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37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/>
              </w:rPr>
              <w:t>․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2 ՖԿՀ հայեցակարգի և ՖԿՀ  օրենսդրական   ակտերի  ընդունում</w:t>
            </w:r>
            <w:r w:rsidRPr="00A06AFA" w:rsidDel="00BE76DD">
              <w:rPr>
                <w:rFonts w:ascii="GHEA Grapalat" w:hAnsi="GHEA Grapalat"/>
                <w:sz w:val="16"/>
                <w:szCs w:val="16"/>
                <w:lang w:val="hy-AM"/>
              </w:rPr>
              <w:t xml:space="preserve"> </w:t>
            </w:r>
          </w:p>
          <w:p w14:paraId="077BDE68" w14:textId="059844FF" w:rsidR="00D1307B" w:rsidRPr="00A06AFA" w:rsidRDefault="00D1307B" w:rsidP="00D1307B">
            <w:pPr>
              <w:tabs>
                <w:tab w:val="left" w:pos="286"/>
              </w:tabs>
              <w:spacing w:line="240" w:lineRule="auto"/>
              <w:rPr>
                <w:rFonts w:ascii="GHEA Grapalat" w:eastAsiaTheme="minorHAnsi" w:hAnsi="GHEA Grapalat" w:cs="Arial"/>
                <w:bCs/>
                <w:sz w:val="16"/>
                <w:szCs w:val="16"/>
                <w:lang w:val="hy-AM"/>
              </w:rPr>
            </w:pPr>
          </w:p>
          <w:p w14:paraId="6235EEF4" w14:textId="5252E589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863" w:type="dxa"/>
            <w:shd w:val="clear" w:color="auto" w:fill="auto"/>
          </w:tcPr>
          <w:p w14:paraId="2A9A99AC" w14:textId="77777777" w:rsidR="00D1307B" w:rsidRPr="00A06AFA" w:rsidRDefault="00D1307B" w:rsidP="00D1307B">
            <w:pPr>
              <w:spacing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ՖՆ</w:t>
            </w:r>
          </w:p>
          <w:p w14:paraId="08062452" w14:textId="513C91EF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14:paraId="4A1CFC81" w14:textId="1BB75D83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710" w:type="dxa"/>
          </w:tcPr>
          <w:p w14:paraId="6036B969" w14:textId="591E51B7" w:rsidR="00D1307B" w:rsidRPr="00A06AFA" w:rsidRDefault="00D1307B" w:rsidP="00D1307B">
            <w:pPr>
              <w:spacing w:line="240" w:lineRule="auto"/>
              <w:ind w:left="-112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-</w:t>
            </w:r>
          </w:p>
        </w:tc>
        <w:tc>
          <w:tcPr>
            <w:tcW w:w="859" w:type="dxa"/>
            <w:shd w:val="clear" w:color="auto" w:fill="auto"/>
          </w:tcPr>
          <w:p w14:paraId="2D76F180" w14:textId="3EB44CDE" w:rsidR="00D1307B" w:rsidRPr="00A06AFA" w:rsidRDefault="00D1307B" w:rsidP="00D1307B">
            <w:pPr>
              <w:spacing w:line="240" w:lineRule="auto"/>
              <w:ind w:left="-112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2021-2022թ</w:t>
            </w:r>
            <w:r w:rsidR="00E253AE" w:rsidRPr="00A06AFA">
              <w:rPr>
                <w:rFonts w:ascii="GHEA Grapalat" w:hAnsi="GHEA Grapalat"/>
                <w:sz w:val="16"/>
                <w:szCs w:val="16"/>
                <w:lang w:val="hy-AM"/>
              </w:rPr>
              <w:t>թ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/>
              </w:rPr>
              <w:t>․</w:t>
            </w:r>
          </w:p>
          <w:p w14:paraId="471B9963" w14:textId="5B9943E5" w:rsidR="00D1307B" w:rsidRPr="00A06AFA" w:rsidRDefault="00D1307B" w:rsidP="00D1307B">
            <w:pPr>
              <w:spacing w:after="0" w:line="240" w:lineRule="auto"/>
              <w:ind w:left="-112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14:paraId="550FAFFD" w14:textId="4BBDC9A8" w:rsidR="00D1307B" w:rsidRPr="00A06AFA" w:rsidRDefault="00D1307B" w:rsidP="00D1307B">
            <w:pPr>
              <w:spacing w:after="0" w:line="240" w:lineRule="auto"/>
              <w:ind w:left="-112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834" w:type="dxa"/>
            <w:shd w:val="clear" w:color="auto" w:fill="auto"/>
          </w:tcPr>
          <w:p w14:paraId="52CE02B4" w14:textId="7D9999D8" w:rsidR="00D1307B" w:rsidRPr="00A06AFA" w:rsidRDefault="00D1307B" w:rsidP="00D1307B">
            <w:pPr>
              <w:pStyle w:val="ListParagraph1"/>
              <w:numPr>
                <w:ilvl w:val="0"/>
                <w:numId w:val="2"/>
              </w:numPr>
              <w:spacing w:after="0" w:line="240" w:lineRule="auto"/>
              <w:ind w:left="34" w:hanging="129"/>
              <w:rPr>
                <w:rFonts w:ascii="GHEA Grapalat" w:hAnsi="GHEA Grapalat"/>
                <w:sz w:val="16"/>
                <w:szCs w:val="16"/>
              </w:rPr>
            </w:pPr>
            <w:r w:rsidRPr="00A06AFA">
              <w:rPr>
                <w:rFonts w:ascii="GHEA Grapalat" w:hAnsi="GHEA Grapalat"/>
                <w:sz w:val="16"/>
                <w:szCs w:val="16"/>
              </w:rPr>
              <w:t>ՖԿՀ ընդունված հայեցակարգ և  օրենսդրություն</w:t>
            </w:r>
          </w:p>
          <w:p w14:paraId="7D2F8A0C" w14:textId="113B944C" w:rsidR="00D1307B" w:rsidRPr="00A06AFA" w:rsidRDefault="00D1307B" w:rsidP="00D1307B">
            <w:pPr>
              <w:pStyle w:val="ListParagraph1"/>
              <w:spacing w:after="0" w:line="240" w:lineRule="auto"/>
              <w:ind w:left="34"/>
              <w:rPr>
                <w:rFonts w:ascii="GHEA Grapalat" w:hAnsi="GHEA Grapalat"/>
                <w:sz w:val="16"/>
                <w:szCs w:val="16"/>
              </w:rPr>
            </w:pPr>
          </w:p>
          <w:p w14:paraId="55DF4F8E" w14:textId="2E2C238E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x-none"/>
              </w:rPr>
            </w:pPr>
          </w:p>
        </w:tc>
        <w:tc>
          <w:tcPr>
            <w:tcW w:w="702" w:type="dxa"/>
            <w:vMerge/>
            <w:shd w:val="clear" w:color="auto" w:fill="auto"/>
          </w:tcPr>
          <w:p w14:paraId="72FBE1D6" w14:textId="77777777" w:rsidR="00D1307B" w:rsidRPr="00A06AFA" w:rsidRDefault="00D1307B" w:rsidP="00D1307B">
            <w:pPr>
              <w:spacing w:line="240" w:lineRule="auto"/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560" w:type="dxa"/>
            <w:shd w:val="clear" w:color="auto" w:fill="auto"/>
          </w:tcPr>
          <w:p w14:paraId="3D7750EB" w14:textId="77777777" w:rsidR="00D1307B" w:rsidRPr="00A06AFA" w:rsidRDefault="00D1307B" w:rsidP="00D1307B">
            <w:pPr>
              <w:spacing w:line="240" w:lineRule="auto"/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ԶԳ տեխնիկական աջակցության բացակայություն ՖԿՀ օրենսդրության մշակման համար</w:t>
            </w:r>
          </w:p>
          <w:p w14:paraId="25682076" w14:textId="446F8C37" w:rsidR="00D1307B" w:rsidRPr="00A06AFA" w:rsidRDefault="00D1307B" w:rsidP="00D1307B">
            <w:pPr>
              <w:spacing w:after="0" w:line="240" w:lineRule="auto"/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14:paraId="26B22796" w14:textId="493EB644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  <w:p w14:paraId="4413B41F" w14:textId="2D36A5AB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559" w:type="dxa"/>
            <w:shd w:val="clear" w:color="auto" w:fill="auto"/>
          </w:tcPr>
          <w:p w14:paraId="42F1D9F6" w14:textId="528FD64E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Դիմել զարգացման գործընկերներին ՖԿՀ օրենսդրության մշակման նպատակով տեխնիկական աջակցություն ստանալու համար</w:t>
            </w:r>
          </w:p>
        </w:tc>
        <w:tc>
          <w:tcPr>
            <w:tcW w:w="999" w:type="dxa"/>
            <w:vMerge/>
          </w:tcPr>
          <w:p w14:paraId="23BDA870" w14:textId="77777777" w:rsidR="00D1307B" w:rsidRPr="00A06AFA" w:rsidRDefault="00D1307B" w:rsidP="00D1307B">
            <w:pPr>
              <w:spacing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421" w:type="dxa"/>
            <w:shd w:val="clear" w:color="auto" w:fill="auto"/>
          </w:tcPr>
          <w:p w14:paraId="53437DE5" w14:textId="236639A1" w:rsidR="00D1307B" w:rsidRPr="00A06AFA" w:rsidRDefault="00D1307B" w:rsidP="00D1307B">
            <w:pPr>
              <w:spacing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Կիրականացվի տեխնիկական աջակցության շրջանակներում</w:t>
            </w:r>
          </w:p>
        </w:tc>
      </w:tr>
      <w:tr w:rsidR="00D1307B" w:rsidRPr="00A06AFA" w14:paraId="7BBFB7BF" w14:textId="77777777" w:rsidTr="00DE7737">
        <w:trPr>
          <w:gridAfter w:val="1"/>
          <w:wAfter w:w="9" w:type="dxa"/>
          <w:trHeight w:val="70"/>
        </w:trPr>
        <w:tc>
          <w:tcPr>
            <w:tcW w:w="1687" w:type="dxa"/>
            <w:vMerge/>
            <w:shd w:val="clear" w:color="auto" w:fill="auto"/>
          </w:tcPr>
          <w:p w14:paraId="5789989F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shd w:val="clear" w:color="auto" w:fill="auto"/>
          </w:tcPr>
          <w:p w14:paraId="54B0F5EF" w14:textId="77777777" w:rsidR="00D1307B" w:rsidRPr="00A06AFA" w:rsidRDefault="00D1307B" w:rsidP="00D1307B">
            <w:pPr>
              <w:pStyle w:val="ListParagraph"/>
              <w:spacing w:after="0" w:line="240" w:lineRule="auto"/>
              <w:ind w:left="179"/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561" w:type="dxa"/>
            <w:shd w:val="clear" w:color="auto" w:fill="auto"/>
          </w:tcPr>
          <w:p w14:paraId="23D7BA6D" w14:textId="79B4B310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37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/>
              </w:rPr>
              <w:t>․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3 Հանրային հատվածի կազմակերպություններում ՖԿՀ համակարգի  ներդրում</w:t>
            </w:r>
          </w:p>
        </w:tc>
        <w:tc>
          <w:tcPr>
            <w:tcW w:w="863" w:type="dxa"/>
            <w:shd w:val="clear" w:color="auto" w:fill="auto"/>
          </w:tcPr>
          <w:p w14:paraId="2617B0F4" w14:textId="47FE27D9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ՖՆ</w:t>
            </w:r>
          </w:p>
        </w:tc>
        <w:tc>
          <w:tcPr>
            <w:tcW w:w="710" w:type="dxa"/>
          </w:tcPr>
          <w:p w14:paraId="305E528A" w14:textId="0111503C" w:rsidR="00D1307B" w:rsidRPr="00A06AFA" w:rsidRDefault="00D1307B" w:rsidP="00D1307B">
            <w:pPr>
              <w:spacing w:after="0" w:line="240" w:lineRule="auto"/>
              <w:ind w:left="-112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ՊՄ</w:t>
            </w:r>
          </w:p>
        </w:tc>
        <w:tc>
          <w:tcPr>
            <w:tcW w:w="859" w:type="dxa"/>
            <w:shd w:val="clear" w:color="auto" w:fill="auto"/>
          </w:tcPr>
          <w:p w14:paraId="75EC53CF" w14:textId="349E1A28" w:rsidR="00D1307B" w:rsidRPr="00A06AFA" w:rsidRDefault="00D1307B" w:rsidP="00D1307B">
            <w:pPr>
              <w:spacing w:after="0" w:line="240" w:lineRule="auto"/>
              <w:ind w:left="-112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2022թ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/>
              </w:rPr>
              <w:t>․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-ից սկսած</w:t>
            </w:r>
          </w:p>
        </w:tc>
        <w:tc>
          <w:tcPr>
            <w:tcW w:w="1834" w:type="dxa"/>
            <w:shd w:val="clear" w:color="auto" w:fill="auto"/>
          </w:tcPr>
          <w:p w14:paraId="06581DDF" w14:textId="3346DDF1" w:rsidR="00D1307B" w:rsidRPr="00A06AFA" w:rsidRDefault="00D1307B" w:rsidP="00D1307B">
            <w:pPr>
              <w:pStyle w:val="ListParagraph1"/>
              <w:numPr>
                <w:ilvl w:val="0"/>
                <w:numId w:val="2"/>
              </w:numPr>
              <w:spacing w:after="0" w:line="240" w:lineRule="auto"/>
              <w:ind w:left="34" w:hanging="129"/>
              <w:rPr>
                <w:rFonts w:ascii="GHEA Grapalat" w:hAnsi="GHEA Grapalat"/>
                <w:sz w:val="16"/>
                <w:szCs w:val="16"/>
              </w:rPr>
            </w:pPr>
            <w:r w:rsidRPr="00A06AFA">
              <w:rPr>
                <w:rFonts w:ascii="GHEA Grapalat" w:hAnsi="GHEA Grapalat"/>
                <w:sz w:val="16"/>
                <w:szCs w:val="16"/>
              </w:rPr>
              <w:t>ՖԿՀ համակարգի ներդրման գործընթացը իրականացվում է սահմանված ժամանակացույցին համապատասխան</w:t>
            </w:r>
          </w:p>
        </w:tc>
        <w:tc>
          <w:tcPr>
            <w:tcW w:w="702" w:type="dxa"/>
            <w:vMerge/>
            <w:shd w:val="clear" w:color="auto" w:fill="auto"/>
          </w:tcPr>
          <w:p w14:paraId="7D7E9640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560" w:type="dxa"/>
            <w:shd w:val="clear" w:color="auto" w:fill="auto"/>
          </w:tcPr>
          <w:p w14:paraId="7C5715D3" w14:textId="6AF206BA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Հանրային հատվածի կազմակերպություններում ՖԿՀ համակարգի ներդրումը չի իրականացվում պատշաճ կերպով</w:t>
            </w:r>
          </w:p>
        </w:tc>
        <w:tc>
          <w:tcPr>
            <w:tcW w:w="1559" w:type="dxa"/>
            <w:shd w:val="clear" w:color="auto" w:fill="auto"/>
          </w:tcPr>
          <w:p w14:paraId="1CAEF9AA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ԿՆՄ-ի կողմից աջակցության տրամադրում,</w:t>
            </w:r>
          </w:p>
          <w:p w14:paraId="33ED342B" w14:textId="3BF99F2F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ՖԿՀ համակարգի ներդրման գործընթացի նկատմամբ մշտադիտարկման իրականացում, պատասխանատուների սահմանում</w:t>
            </w:r>
          </w:p>
        </w:tc>
        <w:tc>
          <w:tcPr>
            <w:tcW w:w="999" w:type="dxa"/>
            <w:vMerge/>
          </w:tcPr>
          <w:p w14:paraId="5662A30E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14:paraId="2DF71A7B" w14:textId="0D57A5A0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</w:rPr>
              <w:t>Լրացուցիչ ֆինանսավորում չի պահանջվում</w:t>
            </w:r>
          </w:p>
        </w:tc>
      </w:tr>
      <w:tr w:rsidR="00D1307B" w:rsidRPr="00A06AFA" w14:paraId="6E622674" w14:textId="77777777" w:rsidTr="006B3222">
        <w:trPr>
          <w:gridAfter w:val="1"/>
          <w:wAfter w:w="9" w:type="dxa"/>
        </w:trPr>
        <w:tc>
          <w:tcPr>
            <w:tcW w:w="1687" w:type="dxa"/>
            <w:vMerge w:val="restart"/>
            <w:shd w:val="clear" w:color="auto" w:fill="auto"/>
          </w:tcPr>
          <w:p w14:paraId="04F91D24" w14:textId="37FF7AA9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Sylfaen"/>
                <w:b/>
                <w:color w:val="000000"/>
                <w:sz w:val="16"/>
                <w:szCs w:val="16"/>
              </w:rPr>
              <w:t>19.</w:t>
            </w:r>
            <w:r w:rsidRPr="00A06AFA"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  <w:t xml:space="preserve"> Հանրային հատվածի ներքին աուդիտ</w:t>
            </w:r>
          </w:p>
        </w:tc>
        <w:tc>
          <w:tcPr>
            <w:tcW w:w="1556" w:type="dxa"/>
            <w:vMerge w:val="restart"/>
            <w:shd w:val="clear" w:color="auto" w:fill="auto"/>
          </w:tcPr>
          <w:p w14:paraId="63DFA034" w14:textId="1C66CA34" w:rsidR="00D1307B" w:rsidRPr="00A06AFA" w:rsidRDefault="00D1307B" w:rsidP="00D1307B">
            <w:pPr>
              <w:pStyle w:val="ListParagraph1"/>
              <w:tabs>
                <w:tab w:val="left" w:pos="196"/>
              </w:tabs>
              <w:spacing w:after="0" w:line="240" w:lineRule="auto"/>
              <w:ind w:left="0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38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/>
              </w:rPr>
              <w:t>․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 xml:space="preserve"> Ներքին աուդիտի որակի արտաքին գնահատման իրականացում</w:t>
            </w:r>
          </w:p>
        </w:tc>
        <w:tc>
          <w:tcPr>
            <w:tcW w:w="1561" w:type="dxa"/>
            <w:shd w:val="clear" w:color="auto" w:fill="auto"/>
          </w:tcPr>
          <w:p w14:paraId="52241626" w14:textId="15352292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38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/>
              </w:rPr>
              <w:t>․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1 Ներքին աուդիտի որակի արտաքին գնահատման մեթոդաբանության հաստատում</w:t>
            </w:r>
          </w:p>
          <w:p w14:paraId="1511D897" w14:textId="0B12250D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863" w:type="dxa"/>
            <w:vMerge w:val="restart"/>
            <w:shd w:val="clear" w:color="auto" w:fill="auto"/>
          </w:tcPr>
          <w:p w14:paraId="68AEC955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ՖՆ</w:t>
            </w:r>
          </w:p>
        </w:tc>
        <w:tc>
          <w:tcPr>
            <w:tcW w:w="710" w:type="dxa"/>
            <w:vMerge w:val="restart"/>
          </w:tcPr>
          <w:p w14:paraId="38A12A8C" w14:textId="075B4FF8" w:rsidR="00D1307B" w:rsidRPr="00A06AFA" w:rsidRDefault="00D1307B" w:rsidP="00D1307B">
            <w:pPr>
              <w:spacing w:after="0" w:line="240" w:lineRule="auto"/>
              <w:ind w:left="-112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-</w:t>
            </w:r>
          </w:p>
        </w:tc>
        <w:tc>
          <w:tcPr>
            <w:tcW w:w="859" w:type="dxa"/>
            <w:shd w:val="clear" w:color="auto" w:fill="auto"/>
          </w:tcPr>
          <w:p w14:paraId="146EAFBA" w14:textId="61F933A1" w:rsidR="00D1307B" w:rsidRPr="00A06AFA" w:rsidRDefault="00D1307B" w:rsidP="00D1307B">
            <w:pPr>
              <w:spacing w:after="0" w:line="240" w:lineRule="auto"/>
              <w:ind w:left="-112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 xml:space="preserve">2019թ. 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դեկտեմբեր</w:t>
            </w:r>
          </w:p>
        </w:tc>
        <w:tc>
          <w:tcPr>
            <w:tcW w:w="1834" w:type="dxa"/>
            <w:shd w:val="clear" w:color="auto" w:fill="auto"/>
          </w:tcPr>
          <w:p w14:paraId="755830FC" w14:textId="59120B28" w:rsidR="00D1307B" w:rsidRPr="00A06AFA" w:rsidRDefault="00AB61A5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«Ներքին աուդիտի որակի արտաքին գնահատման իրականացման կարգը հաստատելու մասին» ՀՀ ֆինանսների նախարարի հաստատված հրաման</w:t>
            </w:r>
          </w:p>
        </w:tc>
        <w:tc>
          <w:tcPr>
            <w:tcW w:w="702" w:type="dxa"/>
            <w:vMerge w:val="restart"/>
            <w:shd w:val="clear" w:color="auto" w:fill="auto"/>
          </w:tcPr>
          <w:p w14:paraId="535C1926" w14:textId="3BA48FFE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ԿՑ-26</w:t>
            </w:r>
          </w:p>
        </w:tc>
        <w:tc>
          <w:tcPr>
            <w:tcW w:w="1560" w:type="dxa"/>
            <w:shd w:val="clear" w:color="auto" w:fill="auto"/>
          </w:tcPr>
          <w:p w14:paraId="0F3DAC56" w14:textId="67B10C5E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Առկա չէ ներքին աուդիտի որակի արտաքին գնահատման մեթոդաբանություն</w:t>
            </w:r>
          </w:p>
        </w:tc>
        <w:tc>
          <w:tcPr>
            <w:tcW w:w="1559" w:type="dxa"/>
            <w:shd w:val="clear" w:color="auto" w:fill="auto"/>
          </w:tcPr>
          <w:p w14:paraId="4C091770" w14:textId="4CF4DE23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Համապատասխան աշխատանքների պլանավորում ըստ ժամկետների, պարտականությունների բաշխում ըստ կատարողների</w:t>
            </w:r>
          </w:p>
        </w:tc>
        <w:tc>
          <w:tcPr>
            <w:tcW w:w="999" w:type="dxa"/>
            <w:vMerge w:val="restart"/>
          </w:tcPr>
          <w:p w14:paraId="6AAF36A1" w14:textId="42603E46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8-րդ գլուխ, 8.2 կետ, 4-րդ պարբերություն</w:t>
            </w:r>
          </w:p>
        </w:tc>
        <w:tc>
          <w:tcPr>
            <w:tcW w:w="1421" w:type="dxa"/>
            <w:shd w:val="clear" w:color="auto" w:fill="auto"/>
          </w:tcPr>
          <w:p w14:paraId="2716452B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A06AFA">
              <w:rPr>
                <w:rFonts w:ascii="GHEA Grapalat" w:hAnsi="GHEA Grapalat"/>
                <w:sz w:val="16"/>
                <w:szCs w:val="16"/>
              </w:rPr>
              <w:t>Լրացուցիչ ֆինանսավորում չի պահանջվում</w:t>
            </w:r>
          </w:p>
          <w:p w14:paraId="13D5065F" w14:textId="290B1D9F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</w:tr>
      <w:tr w:rsidR="00D1307B" w:rsidRPr="00A06AFA" w14:paraId="36958C37" w14:textId="77777777" w:rsidTr="006B3222">
        <w:trPr>
          <w:gridAfter w:val="1"/>
          <w:wAfter w:w="9" w:type="dxa"/>
          <w:trHeight w:val="70"/>
        </w:trPr>
        <w:tc>
          <w:tcPr>
            <w:tcW w:w="1687" w:type="dxa"/>
            <w:vMerge/>
            <w:shd w:val="clear" w:color="auto" w:fill="auto"/>
          </w:tcPr>
          <w:p w14:paraId="466A15F8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14:paraId="6ED99F3C" w14:textId="77777777" w:rsidR="00D1307B" w:rsidRPr="00A06AFA" w:rsidRDefault="00D1307B" w:rsidP="00D1307B">
            <w:pPr>
              <w:pStyle w:val="ListParagraph1"/>
              <w:tabs>
                <w:tab w:val="left" w:pos="196"/>
              </w:tabs>
              <w:spacing w:after="0" w:line="240" w:lineRule="auto"/>
              <w:ind w:left="0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</w:p>
        </w:tc>
        <w:tc>
          <w:tcPr>
            <w:tcW w:w="1561" w:type="dxa"/>
            <w:shd w:val="clear" w:color="auto" w:fill="auto"/>
          </w:tcPr>
          <w:p w14:paraId="2DBEC054" w14:textId="6B6D082B" w:rsidR="00D1307B" w:rsidRPr="00A06AFA" w:rsidRDefault="00D1307B" w:rsidP="00AB61A5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38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/>
              </w:rPr>
              <w:t>․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 xml:space="preserve">2 Ներքին աուդիտի որակի արտաքին գնահատման իրականացում </w:t>
            </w:r>
          </w:p>
        </w:tc>
        <w:tc>
          <w:tcPr>
            <w:tcW w:w="863" w:type="dxa"/>
            <w:vMerge/>
            <w:shd w:val="clear" w:color="auto" w:fill="auto"/>
          </w:tcPr>
          <w:p w14:paraId="09E50FFD" w14:textId="6F914646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710" w:type="dxa"/>
            <w:vMerge/>
          </w:tcPr>
          <w:p w14:paraId="4316F27A" w14:textId="77777777" w:rsidR="00D1307B" w:rsidRPr="00A06AFA" w:rsidRDefault="00D1307B" w:rsidP="00D1307B">
            <w:pPr>
              <w:spacing w:after="0" w:line="240" w:lineRule="auto"/>
              <w:ind w:left="-112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859" w:type="dxa"/>
            <w:shd w:val="clear" w:color="auto" w:fill="auto"/>
          </w:tcPr>
          <w:p w14:paraId="33A31C9A" w14:textId="19EA0D8F" w:rsidR="00D1307B" w:rsidRPr="00A06AFA" w:rsidRDefault="00D1307B" w:rsidP="00D1307B">
            <w:pPr>
              <w:spacing w:after="0" w:line="240" w:lineRule="auto"/>
              <w:ind w:left="-112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2020-2022թթ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/>
              </w:rPr>
              <w:t>․</w:t>
            </w:r>
          </w:p>
        </w:tc>
        <w:tc>
          <w:tcPr>
            <w:tcW w:w="1834" w:type="dxa"/>
            <w:shd w:val="clear" w:color="auto" w:fill="auto"/>
          </w:tcPr>
          <w:p w14:paraId="138D028F" w14:textId="77777777" w:rsidR="00D1307B" w:rsidRPr="00A06AFA" w:rsidRDefault="00D1307B" w:rsidP="00AB61A5">
            <w:pPr>
              <w:pStyle w:val="ListParagraph"/>
              <w:numPr>
                <w:ilvl w:val="0"/>
                <w:numId w:val="2"/>
              </w:numPr>
              <w:tabs>
                <w:tab w:val="left" w:pos="251"/>
              </w:tabs>
              <w:spacing w:after="0" w:line="240" w:lineRule="auto"/>
              <w:ind w:left="0" w:firstLine="0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 xml:space="preserve">Հանրային հատվածի բոլոր այն կազմակերպությունները, որտեղ ներդրված է ներքին աուդիտի համակարգ, կենթարկվեն 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lastRenderedPageBreak/>
              <w:t>արտաքին գնահատման ՖՆ-ի կողմից։</w:t>
            </w:r>
          </w:p>
          <w:p w14:paraId="23A7EDC9" w14:textId="77777777" w:rsidR="00D1307B" w:rsidRPr="00A06AFA" w:rsidRDefault="00D1307B" w:rsidP="00AB61A5">
            <w:pPr>
              <w:pStyle w:val="ListParagraph"/>
              <w:numPr>
                <w:ilvl w:val="0"/>
                <w:numId w:val="2"/>
              </w:numPr>
              <w:tabs>
                <w:tab w:val="left" w:pos="251"/>
              </w:tabs>
              <w:spacing w:after="0" w:line="240" w:lineRule="auto"/>
              <w:ind w:left="0" w:firstLine="0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Հաշվետվություն՝ ՀՀ հանրային հատվածի ներքին աուդիտի որակի մասին</w:t>
            </w:r>
          </w:p>
        </w:tc>
        <w:tc>
          <w:tcPr>
            <w:tcW w:w="702" w:type="dxa"/>
            <w:vMerge/>
            <w:shd w:val="clear" w:color="auto" w:fill="auto"/>
          </w:tcPr>
          <w:p w14:paraId="7C59F695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560" w:type="dxa"/>
            <w:shd w:val="clear" w:color="auto" w:fill="auto"/>
          </w:tcPr>
          <w:p w14:paraId="2255A5AC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Ներքին աուդիտի որակի արտաքին գնահատումը չի իրականացվում կամ իրականացվում է մասնակիորեն</w:t>
            </w:r>
          </w:p>
        </w:tc>
        <w:tc>
          <w:tcPr>
            <w:tcW w:w="1559" w:type="dxa"/>
            <w:shd w:val="clear" w:color="auto" w:fill="auto"/>
          </w:tcPr>
          <w:p w14:paraId="4AC16E8E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Համապատասխան աշխատանքների պլանավորում ըստ ժամկետների, պարտականությո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lastRenderedPageBreak/>
              <w:t>ւնների բաշխում ըստ կատարողների</w:t>
            </w:r>
          </w:p>
        </w:tc>
        <w:tc>
          <w:tcPr>
            <w:tcW w:w="999" w:type="dxa"/>
            <w:vMerge/>
          </w:tcPr>
          <w:p w14:paraId="603E3BB7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421" w:type="dxa"/>
            <w:shd w:val="clear" w:color="auto" w:fill="auto"/>
          </w:tcPr>
          <w:p w14:paraId="79BB2AD4" w14:textId="5ECFAD75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A06AFA">
              <w:rPr>
                <w:rFonts w:ascii="GHEA Grapalat" w:hAnsi="GHEA Grapalat"/>
                <w:sz w:val="16"/>
                <w:szCs w:val="16"/>
              </w:rPr>
              <w:t>Լրացուցիչ ֆինանսավորում չի պահանջվում</w:t>
            </w:r>
          </w:p>
          <w:p w14:paraId="1C6700C7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</w:tr>
      <w:tr w:rsidR="00D1307B" w:rsidRPr="00A06AFA" w14:paraId="5DB50059" w14:textId="77777777" w:rsidTr="006B3222">
        <w:trPr>
          <w:gridAfter w:val="1"/>
          <w:wAfter w:w="9" w:type="dxa"/>
        </w:trPr>
        <w:tc>
          <w:tcPr>
            <w:tcW w:w="1687" w:type="dxa"/>
            <w:vMerge/>
            <w:shd w:val="clear" w:color="auto" w:fill="auto"/>
          </w:tcPr>
          <w:p w14:paraId="2230DD1E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shd w:val="clear" w:color="auto" w:fill="auto"/>
          </w:tcPr>
          <w:p w14:paraId="479F9826" w14:textId="6660C09A" w:rsidR="00D1307B" w:rsidRPr="00A06AFA" w:rsidRDefault="00D1307B" w:rsidP="00D1307B">
            <w:pPr>
              <w:pStyle w:val="ListParagraph1"/>
              <w:tabs>
                <w:tab w:val="left" w:pos="196"/>
              </w:tabs>
              <w:spacing w:after="0" w:line="240" w:lineRule="auto"/>
              <w:ind w:left="0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39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/>
              </w:rPr>
              <w:t>․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 xml:space="preserve"> Ներքին աուդիտի և արտաքին աուդիտի համագործակցության ապահովում</w:t>
            </w:r>
          </w:p>
        </w:tc>
        <w:tc>
          <w:tcPr>
            <w:tcW w:w="1561" w:type="dxa"/>
            <w:shd w:val="clear" w:color="auto" w:fill="auto"/>
          </w:tcPr>
          <w:p w14:paraId="509CB1E3" w14:textId="14C7443B" w:rsidR="00D1307B" w:rsidRPr="00A06AFA" w:rsidRDefault="00D1307B" w:rsidP="00D1307B">
            <w:pPr>
              <w:tabs>
                <w:tab w:val="left" w:pos="196"/>
              </w:tabs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39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/>
              </w:rPr>
              <w:t>․1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 xml:space="preserve"> </w:t>
            </w:r>
            <w:r w:rsidRPr="00A06AFA">
              <w:rPr>
                <w:rFonts w:ascii="GHEA Grapalat" w:hAnsi="GHEA Grapalat"/>
                <w:bCs/>
                <w:sz w:val="16"/>
                <w:szCs w:val="16"/>
                <w:lang w:val="hy-AM"/>
              </w:rPr>
              <w:t>Ներքին աուդիտի և արտաքին աուդիտի համագործակցության ընթացակարգերի սահմանում</w:t>
            </w:r>
          </w:p>
        </w:tc>
        <w:tc>
          <w:tcPr>
            <w:tcW w:w="863" w:type="dxa"/>
            <w:shd w:val="clear" w:color="auto" w:fill="auto"/>
          </w:tcPr>
          <w:p w14:paraId="26612144" w14:textId="32BA9375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ՖՆ</w:t>
            </w:r>
          </w:p>
        </w:tc>
        <w:tc>
          <w:tcPr>
            <w:tcW w:w="710" w:type="dxa"/>
          </w:tcPr>
          <w:p w14:paraId="40A64C5C" w14:textId="089A9B88" w:rsidR="00D1307B" w:rsidRPr="00A06AFA" w:rsidRDefault="00D1307B" w:rsidP="00D1307B">
            <w:pPr>
              <w:spacing w:after="0" w:line="240" w:lineRule="auto"/>
              <w:ind w:left="-112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 xml:space="preserve">ՀՊ </w:t>
            </w:r>
            <w:r w:rsidRPr="00A06AFA">
              <w:rPr>
                <w:rFonts w:ascii="GHEA Grapalat" w:hAnsi="GHEA Grapalat"/>
                <w:sz w:val="16"/>
                <w:szCs w:val="16"/>
              </w:rPr>
              <w:t>(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 xml:space="preserve"> համաձայնությամբ</w:t>
            </w:r>
            <w:r w:rsidRPr="00A06AFA">
              <w:rPr>
                <w:rFonts w:ascii="GHEA Grapalat" w:hAnsi="GHEA Grapalat"/>
                <w:sz w:val="16"/>
                <w:szCs w:val="16"/>
              </w:rPr>
              <w:t>)</w:t>
            </w:r>
          </w:p>
        </w:tc>
        <w:tc>
          <w:tcPr>
            <w:tcW w:w="859" w:type="dxa"/>
            <w:shd w:val="clear" w:color="auto" w:fill="auto"/>
          </w:tcPr>
          <w:p w14:paraId="7745F256" w14:textId="62610FC1" w:rsidR="00D1307B" w:rsidRPr="00A06AFA" w:rsidRDefault="00D1307B" w:rsidP="00D1307B">
            <w:pPr>
              <w:spacing w:after="0" w:line="240" w:lineRule="auto"/>
              <w:ind w:left="-112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2023թ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/>
              </w:rPr>
              <w:t xml:space="preserve">․ 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դեկտեմբեր</w:t>
            </w:r>
          </w:p>
        </w:tc>
        <w:tc>
          <w:tcPr>
            <w:tcW w:w="1834" w:type="dxa"/>
            <w:shd w:val="clear" w:color="auto" w:fill="auto"/>
          </w:tcPr>
          <w:p w14:paraId="516EB5C4" w14:textId="1C57451D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 xml:space="preserve">«Ներքին և արտաքին աուդիտի համագործակցության կարգը հաստատելու մասին» ՀՀ ֆինանսների նախարարի և ՀՀ Հաշվեքննիչ պալատի նախագահի </w:t>
            </w:r>
            <w:r w:rsidR="00AB61A5" w:rsidRPr="00A06AFA">
              <w:rPr>
                <w:rFonts w:ascii="GHEA Grapalat" w:hAnsi="GHEA Grapalat"/>
                <w:sz w:val="16"/>
                <w:szCs w:val="16"/>
                <w:lang w:val="hy-AM"/>
              </w:rPr>
              <w:t>համատեղ օրեսնդրական ակտի հաստատում</w:t>
            </w:r>
          </w:p>
        </w:tc>
        <w:tc>
          <w:tcPr>
            <w:tcW w:w="702" w:type="dxa"/>
            <w:vMerge/>
            <w:shd w:val="clear" w:color="auto" w:fill="auto"/>
          </w:tcPr>
          <w:p w14:paraId="1F400908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560" w:type="dxa"/>
            <w:shd w:val="clear" w:color="auto" w:fill="auto"/>
          </w:tcPr>
          <w:p w14:paraId="76A72FCD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bCs/>
                <w:sz w:val="16"/>
                <w:szCs w:val="16"/>
                <w:lang w:val="hy-AM"/>
              </w:rPr>
              <w:t>Ներքին աուդիտի և արտաքին աուդիտի համագործակցության ընթացակարգեր սահմանված չեն կամ գործնականում չեն կիրառվում:</w:t>
            </w:r>
          </w:p>
        </w:tc>
        <w:tc>
          <w:tcPr>
            <w:tcW w:w="1559" w:type="dxa"/>
            <w:shd w:val="clear" w:color="auto" w:fill="auto"/>
          </w:tcPr>
          <w:p w14:paraId="06E1B8A6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Համապատասխան աշխատանքների պլանավորում ըստ ժամկետների, պարտականությունների բաշխում ըստ կատարողների</w:t>
            </w:r>
          </w:p>
        </w:tc>
        <w:tc>
          <w:tcPr>
            <w:tcW w:w="999" w:type="dxa"/>
            <w:vMerge/>
          </w:tcPr>
          <w:p w14:paraId="7E892E6B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421" w:type="dxa"/>
            <w:shd w:val="clear" w:color="auto" w:fill="auto"/>
          </w:tcPr>
          <w:p w14:paraId="1C755E72" w14:textId="4E85CFFE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Կիրականացվի տեխնիկական աջակցության շրջանակներում</w:t>
            </w:r>
          </w:p>
        </w:tc>
      </w:tr>
      <w:tr w:rsidR="00D1307B" w:rsidRPr="00A06AFA" w14:paraId="76C91779" w14:textId="77777777" w:rsidTr="006B3222">
        <w:trPr>
          <w:gridAfter w:val="1"/>
          <w:wAfter w:w="9" w:type="dxa"/>
        </w:trPr>
        <w:tc>
          <w:tcPr>
            <w:tcW w:w="1687" w:type="dxa"/>
            <w:vMerge/>
            <w:shd w:val="clear" w:color="auto" w:fill="auto"/>
          </w:tcPr>
          <w:p w14:paraId="03DB345F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vMerge w:val="restart"/>
            <w:shd w:val="clear" w:color="auto" w:fill="auto"/>
          </w:tcPr>
          <w:p w14:paraId="0B74D26B" w14:textId="6DCF4FA4" w:rsidR="00D1307B" w:rsidRPr="00A06AFA" w:rsidRDefault="00D1307B" w:rsidP="00D1307B">
            <w:pPr>
              <w:pStyle w:val="ListParagraph1"/>
              <w:tabs>
                <w:tab w:val="left" w:pos="196"/>
              </w:tabs>
              <w:spacing w:after="0" w:line="240" w:lineRule="auto"/>
              <w:ind w:left="0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40. Կատարողականի աուդիտի կարևորության շեշտադրում և գործնական կիրառման ապահովում տարեկան ծրագրի 30%-ի չափով</w:t>
            </w:r>
          </w:p>
        </w:tc>
        <w:tc>
          <w:tcPr>
            <w:tcW w:w="1561" w:type="dxa"/>
            <w:shd w:val="clear" w:color="auto" w:fill="auto"/>
          </w:tcPr>
          <w:p w14:paraId="1BB9054D" w14:textId="2DC8FC5A" w:rsidR="00D1307B" w:rsidRPr="00A06AFA" w:rsidRDefault="00D1307B" w:rsidP="00D1307B">
            <w:pPr>
              <w:tabs>
                <w:tab w:val="left" w:pos="196"/>
              </w:tabs>
              <w:spacing w:after="0" w:line="240" w:lineRule="auto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40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/>
              </w:rPr>
              <w:t>․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 xml:space="preserve">1 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Կատարողականի աուդիտի իրականացման մեթոդաբանության հաստատում</w:t>
            </w:r>
          </w:p>
        </w:tc>
        <w:tc>
          <w:tcPr>
            <w:tcW w:w="863" w:type="dxa"/>
            <w:vMerge w:val="restart"/>
            <w:shd w:val="clear" w:color="auto" w:fill="auto"/>
          </w:tcPr>
          <w:p w14:paraId="240D17D1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ՖՆ</w:t>
            </w:r>
          </w:p>
        </w:tc>
        <w:tc>
          <w:tcPr>
            <w:tcW w:w="710" w:type="dxa"/>
            <w:vMerge w:val="restart"/>
          </w:tcPr>
          <w:p w14:paraId="23AC8A23" w14:textId="6F658160" w:rsidR="00D1307B" w:rsidRPr="00A06AFA" w:rsidRDefault="00D1307B" w:rsidP="00D1307B">
            <w:pPr>
              <w:spacing w:after="0" w:line="240" w:lineRule="auto"/>
              <w:ind w:left="-112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-</w:t>
            </w:r>
          </w:p>
        </w:tc>
        <w:tc>
          <w:tcPr>
            <w:tcW w:w="859" w:type="dxa"/>
            <w:shd w:val="clear" w:color="auto" w:fill="auto"/>
          </w:tcPr>
          <w:p w14:paraId="25577349" w14:textId="46CC38D1" w:rsidR="00D1307B" w:rsidRPr="00A06AFA" w:rsidRDefault="00D1307B" w:rsidP="00D1307B">
            <w:pPr>
              <w:spacing w:after="0" w:line="240" w:lineRule="auto"/>
              <w:ind w:left="-112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2019-2020թթ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/>
              </w:rPr>
              <w:t>․</w:t>
            </w:r>
          </w:p>
        </w:tc>
        <w:tc>
          <w:tcPr>
            <w:tcW w:w="1834" w:type="dxa"/>
            <w:shd w:val="clear" w:color="auto" w:fill="auto"/>
          </w:tcPr>
          <w:p w14:paraId="26EE8080" w14:textId="796C095B" w:rsidR="00D1307B" w:rsidRPr="00A06AFA" w:rsidRDefault="00AB61A5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 xml:space="preserve">ՀՀ ֆինանսների նախարարի հրամանով հաստատված Կատարողականի աուդիտի իրականացման կարգը  </w:t>
            </w:r>
          </w:p>
        </w:tc>
        <w:tc>
          <w:tcPr>
            <w:tcW w:w="702" w:type="dxa"/>
            <w:vMerge/>
            <w:shd w:val="clear" w:color="auto" w:fill="auto"/>
          </w:tcPr>
          <w:p w14:paraId="26C48532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560" w:type="dxa"/>
            <w:shd w:val="clear" w:color="auto" w:fill="auto"/>
          </w:tcPr>
          <w:p w14:paraId="5C3688B5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 xml:space="preserve">Առկա չէ 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կատարողականի աուդիտի իրականացման հաստատված մեթոդաբանություն</w:t>
            </w:r>
          </w:p>
        </w:tc>
        <w:tc>
          <w:tcPr>
            <w:tcW w:w="1559" w:type="dxa"/>
            <w:shd w:val="clear" w:color="auto" w:fill="auto"/>
          </w:tcPr>
          <w:p w14:paraId="332774C7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Համապատասխան աշխատանքների պլանավորում ըստ ժամկետների, պարտականությունների բաշխում ըստ կատարողների</w:t>
            </w:r>
          </w:p>
        </w:tc>
        <w:tc>
          <w:tcPr>
            <w:tcW w:w="999" w:type="dxa"/>
            <w:vMerge/>
          </w:tcPr>
          <w:p w14:paraId="35275E76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421" w:type="dxa"/>
            <w:shd w:val="clear" w:color="auto" w:fill="auto"/>
          </w:tcPr>
          <w:p w14:paraId="0BB7B4C9" w14:textId="6FC6B555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A06AFA">
              <w:rPr>
                <w:rFonts w:ascii="GHEA Grapalat" w:hAnsi="GHEA Grapalat"/>
                <w:sz w:val="16"/>
                <w:szCs w:val="16"/>
              </w:rPr>
              <w:t>Լրացուցիչ ֆինանսավորում չի պահանջվում</w:t>
            </w:r>
          </w:p>
          <w:p w14:paraId="219F493B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</w:tr>
      <w:tr w:rsidR="00D1307B" w:rsidRPr="00A06AFA" w14:paraId="1EFC2374" w14:textId="77777777" w:rsidTr="006B3222">
        <w:trPr>
          <w:gridAfter w:val="1"/>
          <w:wAfter w:w="9" w:type="dxa"/>
        </w:trPr>
        <w:tc>
          <w:tcPr>
            <w:tcW w:w="1687" w:type="dxa"/>
            <w:vMerge/>
            <w:shd w:val="clear" w:color="auto" w:fill="auto"/>
          </w:tcPr>
          <w:p w14:paraId="1B968242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14:paraId="780FD6D8" w14:textId="77777777" w:rsidR="00D1307B" w:rsidRPr="00A06AFA" w:rsidRDefault="00D1307B" w:rsidP="00D1307B">
            <w:pPr>
              <w:pStyle w:val="ListParagraph1"/>
              <w:numPr>
                <w:ilvl w:val="0"/>
                <w:numId w:val="6"/>
              </w:numPr>
              <w:tabs>
                <w:tab w:val="left" w:pos="196"/>
              </w:tabs>
              <w:spacing w:after="0" w:line="240" w:lineRule="auto"/>
              <w:ind w:left="0" w:firstLine="0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561" w:type="dxa"/>
            <w:shd w:val="clear" w:color="auto" w:fill="auto"/>
          </w:tcPr>
          <w:p w14:paraId="12B21781" w14:textId="5BFE9F12" w:rsidR="00D1307B" w:rsidRPr="00A06AFA" w:rsidRDefault="00D1307B" w:rsidP="00D1307B">
            <w:pPr>
              <w:tabs>
                <w:tab w:val="left" w:pos="196"/>
              </w:tabs>
              <w:spacing w:after="0" w:line="240" w:lineRule="auto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40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/>
              </w:rPr>
              <w:t>․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 xml:space="preserve">2 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Ներքին աուդիտի օրենսդրությունում կատարողականի աուդիտի դերի մեծացում</w:t>
            </w:r>
          </w:p>
        </w:tc>
        <w:tc>
          <w:tcPr>
            <w:tcW w:w="863" w:type="dxa"/>
            <w:vMerge/>
            <w:shd w:val="clear" w:color="auto" w:fill="auto"/>
          </w:tcPr>
          <w:p w14:paraId="553C6D3B" w14:textId="79306E3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710" w:type="dxa"/>
            <w:vMerge/>
          </w:tcPr>
          <w:p w14:paraId="762CDE78" w14:textId="77777777" w:rsidR="00D1307B" w:rsidRPr="00A06AFA" w:rsidRDefault="00D1307B" w:rsidP="00D1307B">
            <w:pPr>
              <w:spacing w:after="0" w:line="240" w:lineRule="auto"/>
              <w:ind w:left="-112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859" w:type="dxa"/>
            <w:shd w:val="clear" w:color="auto" w:fill="auto"/>
          </w:tcPr>
          <w:p w14:paraId="0A374136" w14:textId="2D3C1CE2" w:rsidR="00D1307B" w:rsidRPr="00A06AFA" w:rsidRDefault="00D1307B" w:rsidP="00D1307B">
            <w:pPr>
              <w:spacing w:after="0" w:line="240" w:lineRule="auto"/>
              <w:ind w:left="-112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2020թ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/>
              </w:rPr>
              <w:t xml:space="preserve">․ 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դեկտեմբեր</w:t>
            </w:r>
          </w:p>
        </w:tc>
        <w:tc>
          <w:tcPr>
            <w:tcW w:w="1834" w:type="dxa"/>
            <w:shd w:val="clear" w:color="auto" w:fill="auto"/>
          </w:tcPr>
          <w:p w14:paraId="04CD60C1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 xml:space="preserve">Ներքին աուդիտի օրենսդրությունում ամրագրված պահանջ՝ համաձայն որի  կատարողականի աուդիտը կկազմի ներքին աուդիտի 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lastRenderedPageBreak/>
              <w:t>տարեկան ծրագրի 30%-ը</w:t>
            </w:r>
          </w:p>
        </w:tc>
        <w:tc>
          <w:tcPr>
            <w:tcW w:w="702" w:type="dxa"/>
            <w:vMerge/>
            <w:shd w:val="clear" w:color="auto" w:fill="auto"/>
          </w:tcPr>
          <w:p w14:paraId="56057F10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560" w:type="dxa"/>
            <w:shd w:val="clear" w:color="auto" w:fill="auto"/>
          </w:tcPr>
          <w:p w14:paraId="2BE8766F" w14:textId="49A079BF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 xml:space="preserve">Ներքին աուդիտի տարեկան ծրագրերում կատարողականի աուդիտի իրականացում նախատեսված չէ կամ կազմում է 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lastRenderedPageBreak/>
              <w:t>պակաս, քան տարեկան ծրագրի 30%-ը</w:t>
            </w:r>
          </w:p>
        </w:tc>
        <w:tc>
          <w:tcPr>
            <w:tcW w:w="1559" w:type="dxa"/>
            <w:shd w:val="clear" w:color="auto" w:fill="auto"/>
          </w:tcPr>
          <w:p w14:paraId="10145033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lastRenderedPageBreak/>
              <w:t xml:space="preserve">Համապատասխան աշխատանքների պլանավորում ըստ ժամկետների, պարտականությունների բաշխում 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lastRenderedPageBreak/>
              <w:t>ըստ կատարողների</w:t>
            </w:r>
          </w:p>
        </w:tc>
        <w:tc>
          <w:tcPr>
            <w:tcW w:w="999" w:type="dxa"/>
            <w:vMerge/>
          </w:tcPr>
          <w:p w14:paraId="6C875E5F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421" w:type="dxa"/>
            <w:shd w:val="clear" w:color="auto" w:fill="auto"/>
          </w:tcPr>
          <w:p w14:paraId="76558021" w14:textId="425FB3F4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A06AFA">
              <w:rPr>
                <w:rFonts w:ascii="GHEA Grapalat" w:hAnsi="GHEA Grapalat"/>
                <w:sz w:val="16"/>
                <w:szCs w:val="16"/>
              </w:rPr>
              <w:t>Լրացուցիչ ֆինանսավորում չի պահանջվում</w:t>
            </w:r>
          </w:p>
          <w:p w14:paraId="49215664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</w:tr>
      <w:tr w:rsidR="00D1307B" w:rsidRPr="00A06AFA" w14:paraId="1D3CE2A9" w14:textId="77777777" w:rsidTr="006B3222">
        <w:trPr>
          <w:gridAfter w:val="1"/>
          <w:wAfter w:w="9" w:type="dxa"/>
        </w:trPr>
        <w:tc>
          <w:tcPr>
            <w:tcW w:w="1687" w:type="dxa"/>
            <w:vMerge/>
            <w:shd w:val="clear" w:color="auto" w:fill="auto"/>
          </w:tcPr>
          <w:p w14:paraId="49E8ECE9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14:paraId="07D58356" w14:textId="77777777" w:rsidR="00D1307B" w:rsidRPr="00A06AFA" w:rsidRDefault="00D1307B" w:rsidP="00D1307B">
            <w:pPr>
              <w:pStyle w:val="ListParagraph1"/>
              <w:numPr>
                <w:ilvl w:val="0"/>
                <w:numId w:val="6"/>
              </w:numPr>
              <w:tabs>
                <w:tab w:val="left" w:pos="196"/>
              </w:tabs>
              <w:spacing w:after="0" w:line="240" w:lineRule="auto"/>
              <w:ind w:left="0" w:firstLine="0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561" w:type="dxa"/>
            <w:shd w:val="clear" w:color="auto" w:fill="auto"/>
          </w:tcPr>
          <w:p w14:paraId="251C21CE" w14:textId="6A36764C" w:rsidR="00D1307B" w:rsidRPr="00A06AFA" w:rsidRDefault="00D1307B" w:rsidP="00D1307B">
            <w:pPr>
              <w:tabs>
                <w:tab w:val="left" w:pos="196"/>
              </w:tabs>
              <w:spacing w:after="0" w:line="240" w:lineRule="auto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 xml:space="preserve">40.3 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ՀՀ հանրային հատվածի կազմակերպություններում գործող ներքին աուդիտորների կատարողականի աուդիտի իրականացման հմտությունների զարգացում</w:t>
            </w:r>
          </w:p>
        </w:tc>
        <w:tc>
          <w:tcPr>
            <w:tcW w:w="863" w:type="dxa"/>
            <w:vMerge/>
            <w:shd w:val="clear" w:color="auto" w:fill="auto"/>
          </w:tcPr>
          <w:p w14:paraId="4349B214" w14:textId="52013AB3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710" w:type="dxa"/>
            <w:vMerge/>
          </w:tcPr>
          <w:p w14:paraId="17174028" w14:textId="77777777" w:rsidR="00D1307B" w:rsidRPr="00A06AFA" w:rsidRDefault="00D1307B" w:rsidP="00D1307B">
            <w:pPr>
              <w:spacing w:after="0" w:line="240" w:lineRule="auto"/>
              <w:ind w:left="-112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859" w:type="dxa"/>
            <w:shd w:val="clear" w:color="auto" w:fill="auto"/>
          </w:tcPr>
          <w:p w14:paraId="7D4185B9" w14:textId="325F8FAA" w:rsidR="00D1307B" w:rsidRPr="00A06AFA" w:rsidRDefault="00D1307B" w:rsidP="00D1307B">
            <w:pPr>
              <w:spacing w:after="0" w:line="240" w:lineRule="auto"/>
              <w:ind w:left="-112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2020-2023թթ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/>
              </w:rPr>
              <w:t>․</w:t>
            </w:r>
          </w:p>
        </w:tc>
        <w:tc>
          <w:tcPr>
            <w:tcW w:w="1834" w:type="dxa"/>
            <w:shd w:val="clear" w:color="auto" w:fill="auto"/>
          </w:tcPr>
          <w:p w14:paraId="55B40FF4" w14:textId="2BD8A2BE" w:rsidR="00D1307B" w:rsidRPr="00A06AFA" w:rsidRDefault="00AB61A5" w:rsidP="00D1307B">
            <w:pPr>
              <w:spacing w:after="0" w:line="240" w:lineRule="auto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Աուդիտի մասով վերապատրաստված ՀՀ հանրային հատվածի կազմակերպություններում գործող ներքին աուդիտորներ</w:t>
            </w:r>
          </w:p>
        </w:tc>
        <w:tc>
          <w:tcPr>
            <w:tcW w:w="702" w:type="dxa"/>
            <w:vMerge/>
            <w:shd w:val="clear" w:color="auto" w:fill="auto"/>
          </w:tcPr>
          <w:p w14:paraId="77D4E651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560" w:type="dxa"/>
            <w:shd w:val="clear" w:color="auto" w:fill="auto"/>
          </w:tcPr>
          <w:p w14:paraId="3D94BA18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bCs/>
                <w:sz w:val="16"/>
                <w:szCs w:val="16"/>
                <w:lang w:val="hy-AM"/>
              </w:rPr>
              <w:t>ՀՀ հանրային հատվածի կազմակերպություններում գործող ներքին աուդիտորները չեն տիրապետում կատարողականի աուդիտի իրականացման համար անհրաժեշտ գիտելիքների</w:t>
            </w:r>
          </w:p>
        </w:tc>
        <w:tc>
          <w:tcPr>
            <w:tcW w:w="1559" w:type="dxa"/>
            <w:shd w:val="clear" w:color="auto" w:fill="auto"/>
          </w:tcPr>
          <w:p w14:paraId="0DB4108D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Համապատասխան աշխատանքների պլանավորում ըստ ժամկետների, պարտականությունների բաշխում ըստ կատարողների</w:t>
            </w:r>
          </w:p>
        </w:tc>
        <w:tc>
          <w:tcPr>
            <w:tcW w:w="999" w:type="dxa"/>
            <w:vMerge/>
          </w:tcPr>
          <w:p w14:paraId="4495FB67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421" w:type="dxa"/>
            <w:shd w:val="clear" w:color="auto" w:fill="auto"/>
          </w:tcPr>
          <w:p w14:paraId="4FEB9EEE" w14:textId="203C4E56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Կիրականացվի տեխնիկական աջակցության շրջանակներում</w:t>
            </w:r>
          </w:p>
        </w:tc>
      </w:tr>
      <w:tr w:rsidR="00D1307B" w:rsidRPr="00A06AFA" w14:paraId="0749B11F" w14:textId="77777777" w:rsidTr="006B3222">
        <w:trPr>
          <w:gridAfter w:val="1"/>
          <w:wAfter w:w="9" w:type="dxa"/>
        </w:trPr>
        <w:tc>
          <w:tcPr>
            <w:tcW w:w="1687" w:type="dxa"/>
            <w:vMerge/>
            <w:shd w:val="clear" w:color="auto" w:fill="auto"/>
          </w:tcPr>
          <w:p w14:paraId="43D02AD6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vMerge w:val="restart"/>
            <w:shd w:val="clear" w:color="auto" w:fill="auto"/>
          </w:tcPr>
          <w:p w14:paraId="24082B7C" w14:textId="76A3FF20" w:rsidR="00D1307B" w:rsidRPr="00A06AFA" w:rsidRDefault="00D1307B" w:rsidP="00D1307B">
            <w:pPr>
              <w:pStyle w:val="ListParagraph1"/>
              <w:tabs>
                <w:tab w:val="left" w:pos="196"/>
              </w:tabs>
              <w:spacing w:after="0" w:line="240" w:lineRule="auto"/>
              <w:ind w:left="0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41. Ներքին աուդիտորների մասնագիտական գիտելիքների և կարողությունների զարգացում</w:t>
            </w:r>
          </w:p>
        </w:tc>
        <w:tc>
          <w:tcPr>
            <w:tcW w:w="1561" w:type="dxa"/>
            <w:shd w:val="clear" w:color="auto" w:fill="auto"/>
          </w:tcPr>
          <w:p w14:paraId="6879026B" w14:textId="7273F54F" w:rsidR="00D1307B" w:rsidRPr="00A06AFA" w:rsidRDefault="00D1307B" w:rsidP="00D1307B">
            <w:pPr>
              <w:tabs>
                <w:tab w:val="left" w:pos="196"/>
              </w:tabs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41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/>
              </w:rPr>
              <w:t>․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1 Ներքին աուդիտորների մասնագիտական գիտելիքների և կարողություններ զարգացման ծրագրի մշակում</w:t>
            </w:r>
          </w:p>
        </w:tc>
        <w:tc>
          <w:tcPr>
            <w:tcW w:w="863" w:type="dxa"/>
            <w:vMerge w:val="restart"/>
            <w:shd w:val="clear" w:color="auto" w:fill="auto"/>
          </w:tcPr>
          <w:p w14:paraId="055EC2ED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ՖՆ</w:t>
            </w:r>
          </w:p>
        </w:tc>
        <w:tc>
          <w:tcPr>
            <w:tcW w:w="710" w:type="dxa"/>
            <w:vMerge w:val="restart"/>
          </w:tcPr>
          <w:p w14:paraId="43B95D68" w14:textId="6EE9589E" w:rsidR="00D1307B" w:rsidRPr="00A06AFA" w:rsidRDefault="00D1307B" w:rsidP="00D1307B">
            <w:pPr>
              <w:spacing w:after="0" w:line="240" w:lineRule="auto"/>
              <w:ind w:left="-112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-</w:t>
            </w:r>
          </w:p>
        </w:tc>
        <w:tc>
          <w:tcPr>
            <w:tcW w:w="859" w:type="dxa"/>
            <w:shd w:val="clear" w:color="auto" w:fill="auto"/>
          </w:tcPr>
          <w:p w14:paraId="1F68C1D6" w14:textId="6479560C" w:rsidR="00D1307B" w:rsidRPr="00A06AFA" w:rsidRDefault="00D1307B" w:rsidP="00D1307B">
            <w:pPr>
              <w:spacing w:after="0" w:line="240" w:lineRule="auto"/>
              <w:ind w:left="-112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2020թ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/>
              </w:rPr>
              <w:t xml:space="preserve">․ 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դեկտեմբեր</w:t>
            </w:r>
          </w:p>
        </w:tc>
        <w:tc>
          <w:tcPr>
            <w:tcW w:w="1834" w:type="dxa"/>
            <w:shd w:val="clear" w:color="auto" w:fill="auto"/>
          </w:tcPr>
          <w:p w14:paraId="10E0EA03" w14:textId="182FC84D" w:rsidR="00D1307B" w:rsidRPr="00A06AFA" w:rsidRDefault="00AB61A5" w:rsidP="00D1307B">
            <w:pPr>
              <w:pStyle w:val="ListParagraph1"/>
              <w:spacing w:after="0" w:line="240" w:lineRule="auto"/>
              <w:ind w:left="0"/>
              <w:rPr>
                <w:rFonts w:ascii="GHEA Grapalat" w:hAnsi="GHEA Grapalat" w:cs="Arial"/>
                <w:bCs/>
                <w:sz w:val="16"/>
                <w:szCs w:val="16"/>
                <w:lang w:val="hy-AM" w:eastAsia="en-US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 w:eastAsia="en-US"/>
              </w:rPr>
              <w:t>Ներքին աուդիտորների մասնագիտական գիտելիքների և կարողությունների զարգացման հաստատված ծրագիր</w:t>
            </w:r>
          </w:p>
        </w:tc>
        <w:tc>
          <w:tcPr>
            <w:tcW w:w="702" w:type="dxa"/>
            <w:vMerge/>
            <w:shd w:val="clear" w:color="auto" w:fill="auto"/>
          </w:tcPr>
          <w:p w14:paraId="1F7E4291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560" w:type="dxa"/>
            <w:shd w:val="clear" w:color="auto" w:fill="auto"/>
          </w:tcPr>
          <w:p w14:paraId="49CC8779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bCs/>
                <w:sz w:val="16"/>
                <w:szCs w:val="16"/>
                <w:lang w:val="hy-AM"/>
              </w:rPr>
              <w:t>Առկա չէ ներքին աուդիտորների մասնագիտական գիտելիքների և կարողությունների զարգացման ծրագրի</w:t>
            </w:r>
          </w:p>
        </w:tc>
        <w:tc>
          <w:tcPr>
            <w:tcW w:w="1559" w:type="dxa"/>
            <w:shd w:val="clear" w:color="auto" w:fill="auto"/>
          </w:tcPr>
          <w:p w14:paraId="4675FBC8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Համապատասխան աշխատանքների պլանավորում ըստ ժամկետների, պարտականությունների բաշխում ըստ կատարողների</w:t>
            </w:r>
          </w:p>
        </w:tc>
        <w:tc>
          <w:tcPr>
            <w:tcW w:w="999" w:type="dxa"/>
            <w:vMerge/>
          </w:tcPr>
          <w:p w14:paraId="028053EB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421" w:type="dxa"/>
            <w:shd w:val="clear" w:color="auto" w:fill="auto"/>
          </w:tcPr>
          <w:p w14:paraId="374904CB" w14:textId="48DA872B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Կիրականացվի տեխնիկական աջակցության շրջանակներում</w:t>
            </w:r>
          </w:p>
        </w:tc>
      </w:tr>
      <w:tr w:rsidR="00D1307B" w:rsidRPr="00A06AFA" w14:paraId="3ACE432E" w14:textId="77777777" w:rsidTr="006B3222">
        <w:trPr>
          <w:gridAfter w:val="1"/>
          <w:wAfter w:w="9" w:type="dxa"/>
        </w:trPr>
        <w:tc>
          <w:tcPr>
            <w:tcW w:w="1687" w:type="dxa"/>
            <w:vMerge/>
            <w:shd w:val="clear" w:color="auto" w:fill="auto"/>
          </w:tcPr>
          <w:p w14:paraId="311CAFC7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14:paraId="34904401" w14:textId="77777777" w:rsidR="00D1307B" w:rsidRPr="00A06AFA" w:rsidRDefault="00D1307B" w:rsidP="00D1307B">
            <w:pPr>
              <w:tabs>
                <w:tab w:val="left" w:pos="196"/>
              </w:tabs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561" w:type="dxa"/>
            <w:shd w:val="clear" w:color="auto" w:fill="auto"/>
          </w:tcPr>
          <w:p w14:paraId="1D8DA49F" w14:textId="6D6502CD" w:rsidR="00D1307B" w:rsidRPr="00A06AFA" w:rsidRDefault="00D1307B" w:rsidP="00D1307B">
            <w:pPr>
              <w:tabs>
                <w:tab w:val="left" w:pos="196"/>
              </w:tabs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41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/>
              </w:rPr>
              <w:t>․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2 Ներքին աուդիտորների շարունակական մասնագիտական վերապատրաստման դասընթացների օպտիմալացում</w:t>
            </w:r>
          </w:p>
        </w:tc>
        <w:tc>
          <w:tcPr>
            <w:tcW w:w="863" w:type="dxa"/>
            <w:vMerge/>
            <w:shd w:val="clear" w:color="auto" w:fill="auto"/>
          </w:tcPr>
          <w:p w14:paraId="5DF11B76" w14:textId="54696EDB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710" w:type="dxa"/>
            <w:vMerge/>
          </w:tcPr>
          <w:p w14:paraId="155706BF" w14:textId="77777777" w:rsidR="00D1307B" w:rsidRPr="00A06AFA" w:rsidRDefault="00D1307B" w:rsidP="00D1307B">
            <w:pPr>
              <w:spacing w:after="0" w:line="240" w:lineRule="auto"/>
              <w:ind w:left="-112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859" w:type="dxa"/>
            <w:shd w:val="clear" w:color="auto" w:fill="auto"/>
          </w:tcPr>
          <w:p w14:paraId="05B76473" w14:textId="3941333A" w:rsidR="00D1307B" w:rsidRPr="00A06AFA" w:rsidRDefault="00D1307B" w:rsidP="00D1307B">
            <w:pPr>
              <w:spacing w:after="0" w:line="240" w:lineRule="auto"/>
              <w:ind w:left="-112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2020-2022թթ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/>
              </w:rPr>
              <w:t>․</w:t>
            </w:r>
          </w:p>
        </w:tc>
        <w:tc>
          <w:tcPr>
            <w:tcW w:w="1834" w:type="dxa"/>
            <w:shd w:val="clear" w:color="auto" w:fill="auto"/>
          </w:tcPr>
          <w:p w14:paraId="67953670" w14:textId="413D063A" w:rsidR="00D1307B" w:rsidRPr="00A06AFA" w:rsidRDefault="00AB61A5" w:rsidP="00D1307B">
            <w:pPr>
              <w:pStyle w:val="ListParagraph1"/>
              <w:spacing w:after="0" w:line="240" w:lineRule="auto"/>
              <w:ind w:left="0"/>
              <w:rPr>
                <w:rFonts w:ascii="GHEA Grapalat" w:hAnsi="GHEA Grapalat" w:cs="Arial"/>
                <w:bCs/>
                <w:sz w:val="16"/>
                <w:szCs w:val="16"/>
                <w:lang w:val="hy-AM" w:eastAsia="en-US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 w:eastAsia="en-US"/>
              </w:rPr>
              <w:t>Ներքին աուդիտորները տիրապետում են ՀՀ ներքին աուդիտի մասին օրենսդրության պահանջներին, ներքին աուդիտի տեսական գիտելիքներին և գործնական հմտություններին</w:t>
            </w:r>
          </w:p>
        </w:tc>
        <w:tc>
          <w:tcPr>
            <w:tcW w:w="702" w:type="dxa"/>
            <w:vMerge/>
            <w:shd w:val="clear" w:color="auto" w:fill="auto"/>
          </w:tcPr>
          <w:p w14:paraId="62565C66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560" w:type="dxa"/>
            <w:shd w:val="clear" w:color="auto" w:fill="auto"/>
          </w:tcPr>
          <w:p w14:paraId="26239C9C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bCs/>
                <w:sz w:val="16"/>
                <w:szCs w:val="16"/>
                <w:lang w:val="hy-AM"/>
              </w:rPr>
              <w:t>Ներքին աուդիտորների շարունակական մասնագիտական վերապատրաստման դասընթացները չեն տրամադրում անհրաժեշտ և բավարար գիտելիքներ աուդիտորներին</w:t>
            </w:r>
          </w:p>
        </w:tc>
        <w:tc>
          <w:tcPr>
            <w:tcW w:w="1559" w:type="dxa"/>
            <w:shd w:val="clear" w:color="auto" w:fill="auto"/>
          </w:tcPr>
          <w:p w14:paraId="3F3BC132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Համապատասխան աշխատանքների պլանավորում ըստ ժամկետների, պարտականությունների բաշխում ըստ կատարողների</w:t>
            </w:r>
          </w:p>
        </w:tc>
        <w:tc>
          <w:tcPr>
            <w:tcW w:w="999" w:type="dxa"/>
            <w:vMerge/>
          </w:tcPr>
          <w:p w14:paraId="371D7D3E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421" w:type="dxa"/>
            <w:shd w:val="clear" w:color="auto" w:fill="auto"/>
          </w:tcPr>
          <w:p w14:paraId="726F81AA" w14:textId="102002F0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Կիրականացվի տեխնիկական աջակցության շրջանակներում</w:t>
            </w:r>
          </w:p>
        </w:tc>
      </w:tr>
      <w:tr w:rsidR="00D1307B" w:rsidRPr="00A06AFA" w14:paraId="4813C427" w14:textId="77777777" w:rsidTr="00AB61A5">
        <w:trPr>
          <w:gridAfter w:val="1"/>
          <w:wAfter w:w="9" w:type="dxa"/>
          <w:trHeight w:val="2322"/>
        </w:trPr>
        <w:tc>
          <w:tcPr>
            <w:tcW w:w="1687" w:type="dxa"/>
            <w:vMerge/>
            <w:shd w:val="clear" w:color="auto" w:fill="auto"/>
          </w:tcPr>
          <w:p w14:paraId="15F40F42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14:paraId="4EFA1EC2" w14:textId="77777777" w:rsidR="00D1307B" w:rsidRPr="00A06AFA" w:rsidRDefault="00D1307B" w:rsidP="00D1307B">
            <w:pPr>
              <w:tabs>
                <w:tab w:val="left" w:pos="196"/>
              </w:tabs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561" w:type="dxa"/>
            <w:shd w:val="clear" w:color="auto" w:fill="auto"/>
          </w:tcPr>
          <w:p w14:paraId="6C7AD2C3" w14:textId="3D1DB024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41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/>
              </w:rPr>
              <w:t>․</w:t>
            </w:r>
            <w:r w:rsidRPr="00A06AFA">
              <w:rPr>
                <w:rFonts w:ascii="GHEA Grapalat" w:hAnsi="GHEA Grapalat" w:cs="Cambria Math"/>
                <w:sz w:val="16"/>
                <w:szCs w:val="16"/>
                <w:lang w:val="hy-AM"/>
              </w:rPr>
              <w:t>3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.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ab/>
              <w:t>Ներքին աուդիտորների շարունակական մասնագիտական վերապատրաստման առցանց տեղեկատվական համակարգի մշակում</w:t>
            </w:r>
          </w:p>
        </w:tc>
        <w:tc>
          <w:tcPr>
            <w:tcW w:w="863" w:type="dxa"/>
            <w:vMerge/>
            <w:shd w:val="clear" w:color="auto" w:fill="auto"/>
          </w:tcPr>
          <w:p w14:paraId="3EF47E52" w14:textId="6BCEBAF2" w:rsidR="00D1307B" w:rsidRPr="00A06AFA" w:rsidRDefault="00D1307B" w:rsidP="00D1307B">
            <w:pPr>
              <w:spacing w:after="0" w:line="240" w:lineRule="auto"/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710" w:type="dxa"/>
            <w:vMerge/>
          </w:tcPr>
          <w:p w14:paraId="1A46001C" w14:textId="77777777" w:rsidR="00D1307B" w:rsidRPr="00A06AFA" w:rsidRDefault="00D1307B" w:rsidP="00D1307B">
            <w:pPr>
              <w:spacing w:after="0" w:line="240" w:lineRule="auto"/>
              <w:ind w:left="-112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859" w:type="dxa"/>
            <w:shd w:val="clear" w:color="auto" w:fill="auto"/>
          </w:tcPr>
          <w:p w14:paraId="449EF6D1" w14:textId="46AA9C96" w:rsidR="00D1307B" w:rsidRPr="00A06AFA" w:rsidRDefault="00D1307B" w:rsidP="00D1307B">
            <w:pPr>
              <w:spacing w:after="0" w:line="240" w:lineRule="auto"/>
              <w:ind w:left="-112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2020-2021թթ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/>
              </w:rPr>
              <w:t xml:space="preserve">․ </w:t>
            </w:r>
          </w:p>
        </w:tc>
        <w:tc>
          <w:tcPr>
            <w:tcW w:w="1834" w:type="dxa"/>
            <w:shd w:val="clear" w:color="auto" w:fill="auto"/>
          </w:tcPr>
          <w:p w14:paraId="216F8067" w14:textId="40B82D5D" w:rsidR="00D1307B" w:rsidRPr="00A06AFA" w:rsidRDefault="00D1307B" w:rsidP="00D1307B">
            <w:pPr>
              <w:pStyle w:val="ListParagraph"/>
              <w:spacing w:after="0" w:line="240" w:lineRule="auto"/>
              <w:ind w:left="0"/>
              <w:rPr>
                <w:rFonts w:ascii="GHEA Grapalat" w:eastAsia="Calibri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eastAsia="Calibri" w:hAnsi="GHEA Grapalat" w:cs="Arial"/>
                <w:bCs/>
                <w:sz w:val="16"/>
                <w:szCs w:val="16"/>
                <w:lang w:val="hy-AM"/>
              </w:rPr>
              <w:t xml:space="preserve">Ներքին </w:t>
            </w:r>
            <w:r w:rsidR="00AB61A5" w:rsidRPr="00A06AFA">
              <w:rPr>
                <w:rFonts w:ascii="GHEA Grapalat" w:eastAsia="Calibri" w:hAnsi="GHEA Grapalat" w:cs="Arial"/>
                <w:bCs/>
                <w:sz w:val="16"/>
                <w:szCs w:val="16"/>
                <w:lang w:val="hy-AM"/>
              </w:rPr>
              <w:t>աուդիտորների</w:t>
            </w:r>
            <w:r w:rsidRPr="00A06AFA">
              <w:rPr>
                <w:rFonts w:ascii="GHEA Grapalat" w:eastAsia="Calibri" w:hAnsi="GHEA Grapalat" w:cs="Arial"/>
                <w:bCs/>
                <w:sz w:val="16"/>
                <w:szCs w:val="16"/>
                <w:lang w:val="hy-AM"/>
              </w:rPr>
              <w:t xml:space="preserve"> </w:t>
            </w:r>
            <w:r w:rsidR="00AB61A5" w:rsidRPr="00A06AFA">
              <w:rPr>
                <w:rFonts w:ascii="GHEA Grapalat" w:eastAsia="Calibri" w:hAnsi="GHEA Grapalat" w:cs="Arial"/>
                <w:bCs/>
                <w:sz w:val="16"/>
                <w:szCs w:val="16"/>
                <w:lang w:val="hy-AM"/>
              </w:rPr>
              <w:t>շարունակական մասնագիտական վերապատրաստման առցանց տեղեկատվական համակարգ</w:t>
            </w:r>
          </w:p>
        </w:tc>
        <w:tc>
          <w:tcPr>
            <w:tcW w:w="702" w:type="dxa"/>
            <w:vMerge/>
            <w:shd w:val="clear" w:color="auto" w:fill="auto"/>
          </w:tcPr>
          <w:p w14:paraId="4D9DA60A" w14:textId="77777777" w:rsidR="00D1307B" w:rsidRPr="00A06AFA" w:rsidRDefault="00D1307B" w:rsidP="00D1307B">
            <w:pPr>
              <w:spacing w:after="0" w:line="240" w:lineRule="auto"/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560" w:type="dxa"/>
            <w:shd w:val="clear" w:color="auto" w:fill="auto"/>
          </w:tcPr>
          <w:p w14:paraId="33F7B76F" w14:textId="77777777" w:rsidR="00D1307B" w:rsidRPr="00A06AFA" w:rsidRDefault="00D1307B" w:rsidP="00D1307B">
            <w:pPr>
              <w:pStyle w:val="ListParagraph"/>
              <w:spacing w:after="0" w:line="240" w:lineRule="auto"/>
              <w:ind w:left="0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Ներքին աուդիտորների շարունակական մասնագիտական վերապատրաստման դասընթացները չեն կազմակերպվում առցանց եղանակով</w:t>
            </w:r>
          </w:p>
        </w:tc>
        <w:tc>
          <w:tcPr>
            <w:tcW w:w="1559" w:type="dxa"/>
            <w:shd w:val="clear" w:color="auto" w:fill="auto"/>
          </w:tcPr>
          <w:p w14:paraId="4144E315" w14:textId="77777777" w:rsidR="00D1307B" w:rsidRPr="00A06AFA" w:rsidRDefault="00D1307B" w:rsidP="00D1307B">
            <w:pPr>
              <w:spacing w:after="0" w:line="240" w:lineRule="auto"/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Համապատասխան աշխատանքների պլանավորում ըստ ժամկետների, պարտականությունների բաշխում ըստ կատարողների</w:t>
            </w:r>
          </w:p>
        </w:tc>
        <w:tc>
          <w:tcPr>
            <w:tcW w:w="999" w:type="dxa"/>
            <w:vMerge/>
          </w:tcPr>
          <w:p w14:paraId="09BA3CCA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421" w:type="dxa"/>
            <w:shd w:val="clear" w:color="auto" w:fill="auto"/>
          </w:tcPr>
          <w:p w14:paraId="0AC87A98" w14:textId="015A8C05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Կիրականացվի տեխնիկական աջակցության շրջանակներում</w:t>
            </w:r>
          </w:p>
        </w:tc>
      </w:tr>
      <w:tr w:rsidR="00D1307B" w:rsidRPr="00A06AFA" w14:paraId="0AD6C8EA" w14:textId="77777777" w:rsidTr="006B3222">
        <w:trPr>
          <w:gridAfter w:val="1"/>
          <w:wAfter w:w="9" w:type="dxa"/>
        </w:trPr>
        <w:tc>
          <w:tcPr>
            <w:tcW w:w="1687" w:type="dxa"/>
            <w:vMerge/>
            <w:shd w:val="clear" w:color="auto" w:fill="auto"/>
          </w:tcPr>
          <w:p w14:paraId="3958E914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14:paraId="22F28719" w14:textId="77777777" w:rsidR="00D1307B" w:rsidRPr="00A06AFA" w:rsidRDefault="00D1307B" w:rsidP="00D1307B">
            <w:pPr>
              <w:tabs>
                <w:tab w:val="left" w:pos="196"/>
              </w:tabs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561" w:type="dxa"/>
            <w:shd w:val="clear" w:color="auto" w:fill="auto"/>
          </w:tcPr>
          <w:p w14:paraId="4D3593F6" w14:textId="7E2AC5D6" w:rsidR="00D1307B" w:rsidRPr="00A06AFA" w:rsidRDefault="00D1307B" w:rsidP="00D1307B">
            <w:pPr>
              <w:pStyle w:val="ListParagraph"/>
              <w:tabs>
                <w:tab w:val="left" w:pos="301"/>
              </w:tabs>
              <w:spacing w:after="0" w:line="240" w:lineRule="auto"/>
              <w:ind w:left="0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41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/>
              </w:rPr>
              <w:t>․</w:t>
            </w:r>
            <w:r w:rsidRPr="00A06AFA">
              <w:rPr>
                <w:rFonts w:ascii="GHEA Grapalat" w:hAnsi="GHEA Grapalat" w:cs="Cambria Math"/>
                <w:sz w:val="16"/>
                <w:szCs w:val="16"/>
                <w:lang w:val="hy-AM"/>
              </w:rPr>
              <w:t xml:space="preserve">4 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Հանրային հատվածի ներքին աուդիտորի որակավորման ընթացկարգի վերանայում</w:t>
            </w:r>
          </w:p>
        </w:tc>
        <w:tc>
          <w:tcPr>
            <w:tcW w:w="863" w:type="dxa"/>
            <w:vMerge/>
            <w:shd w:val="clear" w:color="auto" w:fill="auto"/>
          </w:tcPr>
          <w:p w14:paraId="1B7A21F5" w14:textId="74E6CBA0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710" w:type="dxa"/>
            <w:vMerge/>
          </w:tcPr>
          <w:p w14:paraId="42A152F1" w14:textId="77777777" w:rsidR="00D1307B" w:rsidRPr="00A06AFA" w:rsidRDefault="00D1307B" w:rsidP="00D1307B">
            <w:pPr>
              <w:spacing w:after="0" w:line="240" w:lineRule="auto"/>
              <w:ind w:left="-112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859" w:type="dxa"/>
            <w:shd w:val="clear" w:color="auto" w:fill="auto"/>
          </w:tcPr>
          <w:p w14:paraId="37756276" w14:textId="3E32EEF3" w:rsidR="00D1307B" w:rsidRPr="00A06AFA" w:rsidRDefault="00D1307B" w:rsidP="00D1307B">
            <w:pPr>
              <w:spacing w:after="0" w:line="240" w:lineRule="auto"/>
              <w:ind w:left="-112"/>
              <w:jc w:val="center"/>
              <w:rPr>
                <w:rFonts w:ascii="Cambria Math" w:hAnsi="Cambria Math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2021թ</w:t>
            </w:r>
            <w:r w:rsidRPr="00A06AFA">
              <w:rPr>
                <w:rFonts w:ascii="Cambria Math" w:hAnsi="Cambria Math"/>
                <w:sz w:val="16"/>
                <w:szCs w:val="16"/>
                <w:lang w:val="hy-AM"/>
              </w:rPr>
              <w:t xml:space="preserve">․ 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դեկտեմբեր</w:t>
            </w:r>
          </w:p>
        </w:tc>
        <w:tc>
          <w:tcPr>
            <w:tcW w:w="1834" w:type="dxa"/>
            <w:shd w:val="clear" w:color="auto" w:fill="auto"/>
          </w:tcPr>
          <w:p w14:paraId="2D4F1406" w14:textId="2641CA98" w:rsidR="00D1307B" w:rsidRPr="00A06AFA" w:rsidRDefault="00AB61A5" w:rsidP="00D1307B">
            <w:pPr>
              <w:pStyle w:val="ListParagraph1"/>
              <w:spacing w:after="0" w:line="240" w:lineRule="auto"/>
              <w:ind w:left="0"/>
              <w:rPr>
                <w:rFonts w:ascii="GHEA Grapalat" w:hAnsi="GHEA Grapalat" w:cs="Arial"/>
                <w:bCs/>
                <w:sz w:val="16"/>
                <w:szCs w:val="16"/>
                <w:lang w:val="hy-AM" w:eastAsia="en-US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 w:eastAsia="en-US"/>
              </w:rPr>
              <w:t>Հանրային հատվածի ներքին աուդիտի որակի բարելավում</w:t>
            </w:r>
          </w:p>
        </w:tc>
        <w:tc>
          <w:tcPr>
            <w:tcW w:w="702" w:type="dxa"/>
            <w:vMerge/>
            <w:shd w:val="clear" w:color="auto" w:fill="auto"/>
          </w:tcPr>
          <w:p w14:paraId="4DBFE4C6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560" w:type="dxa"/>
            <w:shd w:val="clear" w:color="auto" w:fill="auto"/>
          </w:tcPr>
          <w:p w14:paraId="55B85B6B" w14:textId="6D4B8CFD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Տեխնիկական աջակցության բացակայություն` համապատասխան որակով և լավագույն միջազգային փորձին համապատասխան որակավորման ընթացակարգ սահմանելու համար</w:t>
            </w:r>
          </w:p>
        </w:tc>
        <w:tc>
          <w:tcPr>
            <w:tcW w:w="1559" w:type="dxa"/>
            <w:shd w:val="clear" w:color="auto" w:fill="auto"/>
          </w:tcPr>
          <w:p w14:paraId="1C97E965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Դիմել զարգացման գործընկերներին տեխնիկական աջակցություն ստանալու համար</w:t>
            </w:r>
          </w:p>
        </w:tc>
        <w:tc>
          <w:tcPr>
            <w:tcW w:w="999" w:type="dxa"/>
            <w:vMerge/>
          </w:tcPr>
          <w:p w14:paraId="3FAC0E45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421" w:type="dxa"/>
            <w:shd w:val="clear" w:color="auto" w:fill="auto"/>
          </w:tcPr>
          <w:p w14:paraId="0AE19326" w14:textId="48BAC1DD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Կիրականացվի տեխնիկական աջակցության շրջանակներում</w:t>
            </w:r>
          </w:p>
        </w:tc>
      </w:tr>
      <w:tr w:rsidR="00D1307B" w:rsidRPr="00A06AFA" w14:paraId="7DC6326E" w14:textId="77777777" w:rsidTr="00D261F9">
        <w:trPr>
          <w:gridAfter w:val="1"/>
          <w:wAfter w:w="9" w:type="dxa"/>
          <w:trHeight w:val="4610"/>
        </w:trPr>
        <w:tc>
          <w:tcPr>
            <w:tcW w:w="1687" w:type="dxa"/>
            <w:shd w:val="clear" w:color="auto" w:fill="auto"/>
          </w:tcPr>
          <w:p w14:paraId="6CE65DA5" w14:textId="549744A1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b/>
                <w:sz w:val="16"/>
                <w:szCs w:val="16"/>
                <w:lang w:val="hy-AM"/>
              </w:rPr>
              <w:lastRenderedPageBreak/>
              <w:t>20. Կենտրոնացված ներդաշնակեցման միավոր (ԿՆՄ)</w:t>
            </w:r>
          </w:p>
        </w:tc>
        <w:tc>
          <w:tcPr>
            <w:tcW w:w="1556" w:type="dxa"/>
            <w:shd w:val="clear" w:color="auto" w:fill="auto"/>
          </w:tcPr>
          <w:p w14:paraId="5CA37C53" w14:textId="0BC249D3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42. ԿՆՄ անձնակազմի համալրում և կարողությունների զարգացում</w:t>
            </w:r>
          </w:p>
        </w:tc>
        <w:tc>
          <w:tcPr>
            <w:tcW w:w="1561" w:type="dxa"/>
            <w:shd w:val="clear" w:color="auto" w:fill="auto"/>
          </w:tcPr>
          <w:p w14:paraId="06E55FE3" w14:textId="59691451" w:rsidR="00D1307B" w:rsidRPr="00A06AFA" w:rsidRDefault="00D1307B" w:rsidP="00D1307B">
            <w:pPr>
              <w:pStyle w:val="ListParagraph"/>
              <w:tabs>
                <w:tab w:val="left" w:pos="301"/>
              </w:tabs>
              <w:spacing w:after="0" w:line="240" w:lineRule="auto"/>
              <w:ind w:left="0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42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/>
              </w:rPr>
              <w:t>․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1 ԿՆՄ անձնակազմի համալրում և կարողությունների զարգացում</w:t>
            </w:r>
          </w:p>
        </w:tc>
        <w:tc>
          <w:tcPr>
            <w:tcW w:w="863" w:type="dxa"/>
            <w:shd w:val="clear" w:color="auto" w:fill="auto"/>
          </w:tcPr>
          <w:p w14:paraId="289C31E0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ՖՆ</w:t>
            </w:r>
          </w:p>
        </w:tc>
        <w:tc>
          <w:tcPr>
            <w:tcW w:w="710" w:type="dxa"/>
          </w:tcPr>
          <w:p w14:paraId="56DA40FC" w14:textId="030AB91F" w:rsidR="00D1307B" w:rsidRPr="00A06AFA" w:rsidRDefault="00D1307B" w:rsidP="00D1307B">
            <w:pPr>
              <w:spacing w:after="0" w:line="240" w:lineRule="auto"/>
              <w:ind w:left="-112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-</w:t>
            </w:r>
          </w:p>
        </w:tc>
        <w:tc>
          <w:tcPr>
            <w:tcW w:w="859" w:type="dxa"/>
            <w:shd w:val="clear" w:color="auto" w:fill="auto"/>
          </w:tcPr>
          <w:p w14:paraId="0B3230E0" w14:textId="41F7B4A7" w:rsidR="00D1307B" w:rsidRPr="00A06AFA" w:rsidRDefault="00D1307B" w:rsidP="00D1307B">
            <w:pPr>
              <w:spacing w:after="0" w:line="240" w:lineRule="auto"/>
              <w:ind w:left="-112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2019-2021թթ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/>
              </w:rPr>
              <w:t>․</w:t>
            </w:r>
          </w:p>
        </w:tc>
        <w:tc>
          <w:tcPr>
            <w:tcW w:w="1834" w:type="dxa"/>
            <w:shd w:val="clear" w:color="auto" w:fill="auto"/>
          </w:tcPr>
          <w:p w14:paraId="1F89B454" w14:textId="7BD073C0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bCs/>
                <w:sz w:val="16"/>
                <w:szCs w:val="16"/>
                <w:lang w:val="hy-AM"/>
              </w:rPr>
              <w:t>ԿՆՄ-ում առկա են անհրաժեշտ կարողություններ</w:t>
            </w:r>
          </w:p>
        </w:tc>
        <w:tc>
          <w:tcPr>
            <w:tcW w:w="702" w:type="dxa"/>
            <w:shd w:val="clear" w:color="auto" w:fill="auto"/>
          </w:tcPr>
          <w:p w14:paraId="00D7C1C7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ԿՑ-</w:t>
            </w:r>
            <w:r w:rsidRPr="00A06AFA">
              <w:rPr>
                <w:rFonts w:ascii="GHEA Grapalat" w:hAnsi="GHEA Grapalat"/>
                <w:sz w:val="16"/>
                <w:szCs w:val="16"/>
              </w:rPr>
              <w:t>25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, ԿՑ-</w:t>
            </w:r>
            <w:r w:rsidRPr="00A06AFA">
              <w:rPr>
                <w:rFonts w:ascii="GHEA Grapalat" w:hAnsi="GHEA Grapalat"/>
                <w:sz w:val="16"/>
                <w:szCs w:val="16"/>
              </w:rPr>
              <w:t>2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6</w:t>
            </w:r>
          </w:p>
        </w:tc>
        <w:tc>
          <w:tcPr>
            <w:tcW w:w="1560" w:type="dxa"/>
            <w:shd w:val="clear" w:color="auto" w:fill="auto"/>
          </w:tcPr>
          <w:p w14:paraId="69327256" w14:textId="77777777" w:rsidR="00D1307B" w:rsidRPr="00A06AFA" w:rsidRDefault="00D1307B" w:rsidP="00D1307B">
            <w:pPr>
              <w:pStyle w:val="ListParagraph"/>
              <w:numPr>
                <w:ilvl w:val="0"/>
                <w:numId w:val="2"/>
              </w:numPr>
              <w:tabs>
                <w:tab w:val="left" w:pos="275"/>
              </w:tabs>
              <w:spacing w:after="0" w:line="240" w:lineRule="auto"/>
              <w:ind w:left="0" w:firstLine="37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ԿՆՄ մասնագիտական կարողությունները չեն բավարարում ԿՆՄ լիազորությունների կատարումն ապահովելու համար</w:t>
            </w:r>
          </w:p>
          <w:p w14:paraId="703198CD" w14:textId="2F2829A8" w:rsidR="00D1307B" w:rsidRPr="00A06AFA" w:rsidRDefault="00D1307B" w:rsidP="00D1307B">
            <w:pPr>
              <w:pStyle w:val="ListParagraph"/>
              <w:numPr>
                <w:ilvl w:val="0"/>
                <w:numId w:val="2"/>
              </w:numPr>
              <w:tabs>
                <w:tab w:val="left" w:pos="275"/>
              </w:tabs>
              <w:spacing w:after="0" w:line="240" w:lineRule="auto"/>
              <w:ind w:left="0" w:firstLine="37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ԿՆՄ-ն չի տիրապետում ՊՆՖՀ ոլորտի խնդիրներին, ՊՆՖՀ ոլորտի մասնագետները հնարավորություն չունեն բարձրացնելու առկա խնդիրների մասին հարցեր</w:t>
            </w:r>
          </w:p>
        </w:tc>
        <w:tc>
          <w:tcPr>
            <w:tcW w:w="1559" w:type="dxa"/>
            <w:shd w:val="clear" w:color="auto" w:fill="auto"/>
          </w:tcPr>
          <w:p w14:paraId="3CA13548" w14:textId="499E30F1" w:rsidR="00D1307B" w:rsidRPr="00A06AFA" w:rsidRDefault="00D1307B" w:rsidP="00D1307B">
            <w:pPr>
              <w:pStyle w:val="ListParagraph"/>
              <w:numPr>
                <w:ilvl w:val="0"/>
                <w:numId w:val="2"/>
              </w:numPr>
              <w:tabs>
                <w:tab w:val="left" w:pos="275"/>
              </w:tabs>
              <w:spacing w:after="0" w:line="240" w:lineRule="auto"/>
              <w:ind w:left="0" w:firstLine="37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Սահմանել կոնկրետ պատասխանատուներ՝ միջոցառումների իրականացումը ապահովելու նպատակով</w:t>
            </w:r>
          </w:p>
          <w:p w14:paraId="54C861B2" w14:textId="77777777" w:rsidR="00D1307B" w:rsidRPr="00A06AFA" w:rsidRDefault="00D1307B" w:rsidP="00D1307B">
            <w:pPr>
              <w:tabs>
                <w:tab w:val="left" w:pos="275"/>
              </w:tabs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14:paraId="39BFE271" w14:textId="1F66D409" w:rsidR="00D1307B" w:rsidRPr="00A06AFA" w:rsidRDefault="00D1307B" w:rsidP="00D1307B">
            <w:pPr>
              <w:pStyle w:val="ListParagraph"/>
              <w:numPr>
                <w:ilvl w:val="0"/>
                <w:numId w:val="2"/>
              </w:numPr>
              <w:tabs>
                <w:tab w:val="left" w:pos="275"/>
              </w:tabs>
              <w:spacing w:after="0" w:line="240" w:lineRule="auto"/>
              <w:ind w:left="0" w:firstLine="37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Ներգրավել միջազգային փորձագետներին առաջ քաշված խնդիրներին լուծում տալու նպատակով</w:t>
            </w:r>
          </w:p>
        </w:tc>
        <w:tc>
          <w:tcPr>
            <w:tcW w:w="999" w:type="dxa"/>
          </w:tcPr>
          <w:p w14:paraId="583D7A11" w14:textId="7C4C60E8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8-րդ գլուխ, 8.2 կետ, 4-րդ պարբերություն</w:t>
            </w:r>
          </w:p>
        </w:tc>
        <w:tc>
          <w:tcPr>
            <w:tcW w:w="1421" w:type="dxa"/>
            <w:shd w:val="clear" w:color="auto" w:fill="auto"/>
          </w:tcPr>
          <w:p w14:paraId="115ED2B5" w14:textId="46AC3A18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Կիրականացվի տեխնիկական աջակցության շրջանակներում</w:t>
            </w:r>
          </w:p>
        </w:tc>
      </w:tr>
      <w:tr w:rsidR="00D1307B" w:rsidRPr="00A06AFA" w14:paraId="3E309130" w14:textId="77777777" w:rsidTr="006B3222">
        <w:trPr>
          <w:gridAfter w:val="1"/>
          <w:wAfter w:w="9" w:type="dxa"/>
        </w:trPr>
        <w:tc>
          <w:tcPr>
            <w:tcW w:w="1687" w:type="dxa"/>
            <w:vMerge w:val="restart"/>
            <w:shd w:val="clear" w:color="auto" w:fill="auto"/>
          </w:tcPr>
          <w:p w14:paraId="51635CED" w14:textId="4C3A2130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b/>
                <w:sz w:val="16"/>
                <w:szCs w:val="16"/>
                <w:lang w:val="hy-AM"/>
              </w:rPr>
              <w:t>21. Ֆինանսաբյուջետային վերահսկողություն (ՖԲՎ)</w:t>
            </w:r>
          </w:p>
        </w:tc>
        <w:tc>
          <w:tcPr>
            <w:tcW w:w="1556" w:type="dxa"/>
            <w:vMerge w:val="restart"/>
            <w:shd w:val="clear" w:color="auto" w:fill="auto"/>
          </w:tcPr>
          <w:p w14:paraId="6BF0C750" w14:textId="160D8003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43</w:t>
            </w:r>
            <w:r w:rsidRPr="00A06AFA">
              <w:rPr>
                <w:rFonts w:ascii="Cambria Math" w:hAnsi="Cambria Math"/>
                <w:sz w:val="16"/>
                <w:szCs w:val="16"/>
                <w:lang w:val="hy-AM"/>
              </w:rPr>
              <w:t xml:space="preserve">․ 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Ֆինանսաբյուջետային վերահսկողության արդյունավետ գործունեության ապահովում</w:t>
            </w:r>
          </w:p>
        </w:tc>
        <w:tc>
          <w:tcPr>
            <w:tcW w:w="1561" w:type="dxa"/>
            <w:shd w:val="clear" w:color="auto" w:fill="auto"/>
          </w:tcPr>
          <w:p w14:paraId="0F1B3264" w14:textId="5F7DE693" w:rsidR="00D1307B" w:rsidRPr="00A06AFA" w:rsidRDefault="00D1307B" w:rsidP="00D1307B">
            <w:pPr>
              <w:tabs>
                <w:tab w:val="left" w:pos="196"/>
              </w:tabs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43</w:t>
            </w:r>
            <w:r w:rsidRPr="00A06AFA">
              <w:rPr>
                <w:rFonts w:ascii="Cambria Math" w:hAnsi="Cambria Math"/>
                <w:sz w:val="16"/>
                <w:szCs w:val="16"/>
                <w:lang w:val="hy-AM"/>
              </w:rPr>
              <w:t>․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1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/>
              </w:rPr>
              <w:t xml:space="preserve">․ 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 xml:space="preserve">Ֆինանսաբյուջետային վերահսկողության օրենսդրության վերանայում, թարմացում, ֆինանսաբյուջետային վերահսկողության իրականացման նոր մեթոդաբանության մշակում </w:t>
            </w:r>
          </w:p>
        </w:tc>
        <w:tc>
          <w:tcPr>
            <w:tcW w:w="863" w:type="dxa"/>
            <w:vMerge w:val="restart"/>
            <w:shd w:val="clear" w:color="auto" w:fill="auto"/>
          </w:tcPr>
          <w:p w14:paraId="2168D037" w14:textId="7D09FD8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ՖՆ</w:t>
            </w:r>
          </w:p>
        </w:tc>
        <w:tc>
          <w:tcPr>
            <w:tcW w:w="710" w:type="dxa"/>
            <w:vMerge w:val="restart"/>
          </w:tcPr>
          <w:p w14:paraId="158828B0" w14:textId="1BFC89BF" w:rsidR="00D1307B" w:rsidRPr="00A06AFA" w:rsidRDefault="00D1307B" w:rsidP="00D1307B">
            <w:pPr>
              <w:spacing w:after="0" w:line="240" w:lineRule="auto"/>
              <w:ind w:left="-112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-</w:t>
            </w:r>
          </w:p>
        </w:tc>
        <w:tc>
          <w:tcPr>
            <w:tcW w:w="859" w:type="dxa"/>
            <w:shd w:val="clear" w:color="auto" w:fill="auto"/>
          </w:tcPr>
          <w:p w14:paraId="4D089610" w14:textId="575290C1" w:rsidR="00D1307B" w:rsidRPr="00A06AFA" w:rsidRDefault="00D1307B" w:rsidP="00D1307B">
            <w:pPr>
              <w:spacing w:after="0" w:line="240" w:lineRule="auto"/>
              <w:ind w:left="-112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2020-2021թթ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/>
              </w:rPr>
              <w:t>․</w:t>
            </w:r>
          </w:p>
        </w:tc>
        <w:tc>
          <w:tcPr>
            <w:tcW w:w="1834" w:type="dxa"/>
            <w:shd w:val="clear" w:color="auto" w:fill="auto"/>
          </w:tcPr>
          <w:p w14:paraId="5D71B39C" w14:textId="7490BDD8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Ֆինանսաբյուջետային վերահսկողության իրականացման ժամանակակից մեթոդաբանությունը սահմանող ենթաօրենսդրական ակտեր</w:t>
            </w:r>
          </w:p>
        </w:tc>
        <w:tc>
          <w:tcPr>
            <w:tcW w:w="702" w:type="dxa"/>
            <w:vMerge w:val="restart"/>
            <w:shd w:val="clear" w:color="auto" w:fill="auto"/>
          </w:tcPr>
          <w:p w14:paraId="6E0452AB" w14:textId="15BB6BC1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-</w:t>
            </w:r>
          </w:p>
        </w:tc>
        <w:tc>
          <w:tcPr>
            <w:tcW w:w="1560" w:type="dxa"/>
            <w:shd w:val="clear" w:color="auto" w:fill="FFFFFF" w:themeFill="background1"/>
          </w:tcPr>
          <w:p w14:paraId="36E452A6" w14:textId="11889B6F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 xml:space="preserve">Միջազգային փորձին համապատասխան  ֆինանսաբյուջետային վերահսկողության մեթոդաբանության մշակման համար տեխնիկական աջակցության բացակայություն </w:t>
            </w:r>
          </w:p>
        </w:tc>
        <w:tc>
          <w:tcPr>
            <w:tcW w:w="1559" w:type="dxa"/>
            <w:shd w:val="clear" w:color="auto" w:fill="FFFFFF" w:themeFill="background1"/>
          </w:tcPr>
          <w:p w14:paraId="70436CC3" w14:textId="1F981B62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Դիմել զարգացման գործընկերներին ֆինանսաբյուջետային վերահսկողության մեթոդաբանության մշակման նպատակով տեխնիկական աջակցություն ստանալու համար</w:t>
            </w:r>
          </w:p>
        </w:tc>
        <w:tc>
          <w:tcPr>
            <w:tcW w:w="999" w:type="dxa"/>
            <w:vMerge w:val="restart"/>
          </w:tcPr>
          <w:p w14:paraId="487B1496" w14:textId="3826131C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8-րդ գլուխ, 8.2 կետ, 4-րդ պարբերություն</w:t>
            </w:r>
          </w:p>
        </w:tc>
        <w:tc>
          <w:tcPr>
            <w:tcW w:w="1421" w:type="dxa"/>
            <w:shd w:val="clear" w:color="auto" w:fill="auto"/>
          </w:tcPr>
          <w:p w14:paraId="65B07976" w14:textId="0BEE1A7E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Կիրականացվի տեխնիկական աջակցության շրջանակներում</w:t>
            </w:r>
          </w:p>
        </w:tc>
      </w:tr>
      <w:tr w:rsidR="00D1307B" w:rsidRPr="00A06AFA" w14:paraId="15D43FE7" w14:textId="77777777" w:rsidTr="006B3222">
        <w:trPr>
          <w:gridAfter w:val="1"/>
          <w:wAfter w:w="9" w:type="dxa"/>
        </w:trPr>
        <w:tc>
          <w:tcPr>
            <w:tcW w:w="1687" w:type="dxa"/>
            <w:vMerge/>
            <w:shd w:val="clear" w:color="auto" w:fill="auto"/>
          </w:tcPr>
          <w:p w14:paraId="5CE710F0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14:paraId="2781B509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561" w:type="dxa"/>
            <w:shd w:val="clear" w:color="auto" w:fill="auto"/>
          </w:tcPr>
          <w:p w14:paraId="360AD8B0" w14:textId="0FBAEFD9" w:rsidR="00D1307B" w:rsidRPr="00A06AFA" w:rsidRDefault="00D1307B" w:rsidP="00D1307B">
            <w:pPr>
              <w:tabs>
                <w:tab w:val="left" w:pos="196"/>
              </w:tabs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43.2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/>
              </w:rPr>
              <w:t xml:space="preserve"> 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 xml:space="preserve">Ֆինանսաբյուջետային 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lastRenderedPageBreak/>
              <w:t>վերահսկողության ոլորտի մասնագետների կարողությունների զարգացում</w:t>
            </w:r>
          </w:p>
        </w:tc>
        <w:tc>
          <w:tcPr>
            <w:tcW w:w="863" w:type="dxa"/>
            <w:vMerge/>
            <w:shd w:val="clear" w:color="auto" w:fill="auto"/>
          </w:tcPr>
          <w:p w14:paraId="5927972D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710" w:type="dxa"/>
            <w:vMerge/>
          </w:tcPr>
          <w:p w14:paraId="0BB2561F" w14:textId="77777777" w:rsidR="00D1307B" w:rsidRPr="00A06AFA" w:rsidRDefault="00D1307B" w:rsidP="00D1307B">
            <w:pPr>
              <w:spacing w:after="0" w:line="240" w:lineRule="auto"/>
              <w:ind w:left="-112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859" w:type="dxa"/>
            <w:shd w:val="clear" w:color="auto" w:fill="auto"/>
          </w:tcPr>
          <w:p w14:paraId="5EDF7EE0" w14:textId="238DA2FC" w:rsidR="00D1307B" w:rsidRPr="00A06AFA" w:rsidRDefault="00D1307B" w:rsidP="00D1307B">
            <w:pPr>
              <w:spacing w:after="0" w:line="240" w:lineRule="auto"/>
              <w:ind w:left="-112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2022-2023թթ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/>
              </w:rPr>
              <w:t>․</w:t>
            </w:r>
          </w:p>
        </w:tc>
        <w:tc>
          <w:tcPr>
            <w:tcW w:w="1834" w:type="dxa"/>
            <w:shd w:val="clear" w:color="auto" w:fill="auto"/>
          </w:tcPr>
          <w:p w14:paraId="3F1335EF" w14:textId="06A28F33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 xml:space="preserve">Ֆինանսաբյուջետային վերահսկողության ոլորտի 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lastRenderedPageBreak/>
              <w:t>մասնագետները տիրապետում են մասնագիտական հմտություններին և ունեն համապատասխան գիտելիքներ</w:t>
            </w:r>
          </w:p>
        </w:tc>
        <w:tc>
          <w:tcPr>
            <w:tcW w:w="702" w:type="dxa"/>
            <w:vMerge/>
            <w:shd w:val="clear" w:color="auto" w:fill="auto"/>
          </w:tcPr>
          <w:p w14:paraId="5F08F481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296C0DC6" w14:textId="63D8EE8E" w:rsidR="00D1307B" w:rsidRPr="00A06AFA" w:rsidRDefault="00D1307B" w:rsidP="00D1307B">
            <w:pPr>
              <w:pStyle w:val="ListParagraph"/>
              <w:numPr>
                <w:ilvl w:val="0"/>
                <w:numId w:val="19"/>
              </w:numPr>
              <w:tabs>
                <w:tab w:val="left" w:pos="166"/>
              </w:tabs>
              <w:spacing w:after="0" w:line="240" w:lineRule="auto"/>
              <w:ind w:left="-14" w:firstLine="0"/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  <w:t>Ոչ բավարար մասնագետներ վերապատրաստո</w:t>
            </w:r>
            <w:r w:rsidRPr="00A06AFA"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  <w:lastRenderedPageBreak/>
              <w:t>ւմներ իրականացնելու համար</w:t>
            </w:r>
          </w:p>
          <w:p w14:paraId="7598DB2B" w14:textId="31591C9A" w:rsidR="00D1307B" w:rsidRPr="00A06AFA" w:rsidRDefault="00D1307B" w:rsidP="00D1307B">
            <w:pPr>
              <w:pStyle w:val="ListParagraph"/>
              <w:numPr>
                <w:ilvl w:val="0"/>
                <w:numId w:val="19"/>
              </w:numPr>
              <w:tabs>
                <w:tab w:val="left" w:pos="166"/>
              </w:tabs>
              <w:spacing w:after="0" w:line="240" w:lineRule="auto"/>
              <w:ind w:left="-14" w:firstLine="0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  <w:t>Կ</w:t>
            </w:r>
            <w:r w:rsidRPr="00A06AFA">
              <w:rPr>
                <w:rFonts w:ascii="GHEA Grapalat" w:hAnsi="GHEA Grapalat" w:cs="Arial"/>
                <w:color w:val="000000"/>
                <w:sz w:val="16"/>
                <w:szCs w:val="16"/>
                <w:lang w:val="hy-AM"/>
              </w:rPr>
              <w:t xml:space="preserve">ազմակերպվող վերապատրաստման ծրագրի և մոդուլների ոչ բավարար մակարդակ </w:t>
            </w:r>
          </w:p>
        </w:tc>
        <w:tc>
          <w:tcPr>
            <w:tcW w:w="1559" w:type="dxa"/>
            <w:shd w:val="clear" w:color="auto" w:fill="FFFFFF" w:themeFill="background1"/>
          </w:tcPr>
          <w:p w14:paraId="42AB1836" w14:textId="77064BC7" w:rsidR="00D1307B" w:rsidRPr="00A06AFA" w:rsidRDefault="00D1307B" w:rsidP="00D1307B">
            <w:pPr>
              <w:pStyle w:val="ListParagraph"/>
              <w:numPr>
                <w:ilvl w:val="0"/>
                <w:numId w:val="19"/>
              </w:numPr>
              <w:tabs>
                <w:tab w:val="left" w:pos="166"/>
              </w:tabs>
              <w:spacing w:after="0" w:line="240" w:lineRule="auto"/>
              <w:ind w:left="-14" w:firstLine="0"/>
              <w:rPr>
                <w:rFonts w:ascii="GHEA Grapalat" w:hAnsi="GHEA Grapalat" w:cs="GHEA Grapalat"/>
                <w:color w:val="000000"/>
                <w:sz w:val="16"/>
                <w:szCs w:val="16"/>
              </w:rPr>
            </w:pPr>
            <w:r w:rsidRPr="00A06AFA">
              <w:rPr>
                <w:rFonts w:ascii="GHEA Grapalat" w:hAnsi="GHEA Grapalat" w:cs="GHEA Grapalat"/>
                <w:color w:val="000000"/>
                <w:sz w:val="16"/>
                <w:szCs w:val="16"/>
              </w:rPr>
              <w:lastRenderedPageBreak/>
              <w:t>Որակյալ մասնագետների ներգրավում</w:t>
            </w:r>
          </w:p>
          <w:p w14:paraId="47960BA7" w14:textId="0304AEDA" w:rsidR="00D1307B" w:rsidRPr="00A06AFA" w:rsidRDefault="00D1307B" w:rsidP="00D1307B">
            <w:pPr>
              <w:tabs>
                <w:tab w:val="left" w:pos="166"/>
              </w:tabs>
              <w:spacing w:after="0" w:line="240" w:lineRule="auto"/>
              <w:rPr>
                <w:rFonts w:ascii="GHEA Grapalat" w:hAnsi="GHEA Grapalat" w:cs="GHEA Grapalat"/>
                <w:color w:val="000000"/>
                <w:sz w:val="16"/>
                <w:szCs w:val="16"/>
              </w:rPr>
            </w:pPr>
          </w:p>
          <w:p w14:paraId="0B9EEA72" w14:textId="77777777" w:rsidR="00D1307B" w:rsidRPr="00A06AFA" w:rsidRDefault="00D1307B" w:rsidP="00D1307B">
            <w:pPr>
              <w:pStyle w:val="ListParagraph"/>
              <w:numPr>
                <w:ilvl w:val="0"/>
                <w:numId w:val="19"/>
              </w:numPr>
              <w:tabs>
                <w:tab w:val="left" w:pos="166"/>
              </w:tabs>
              <w:spacing w:after="0" w:line="240" w:lineRule="auto"/>
              <w:ind w:left="-14" w:firstLine="0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  <w:t xml:space="preserve">Վերապատրաստման </w:t>
            </w:r>
            <w:r w:rsidRPr="00A06AFA">
              <w:rPr>
                <w:rFonts w:ascii="GHEA Grapalat" w:hAnsi="GHEA Grapalat" w:cs="Arial"/>
                <w:color w:val="000000"/>
                <w:sz w:val="16"/>
                <w:szCs w:val="16"/>
                <w:lang w:val="hy-AM"/>
              </w:rPr>
              <w:t>կարիքների գնահատում</w:t>
            </w:r>
          </w:p>
          <w:p w14:paraId="041CE674" w14:textId="6EB61BCE" w:rsidR="00D1307B" w:rsidRPr="00A06AFA" w:rsidRDefault="00D1307B" w:rsidP="00D1307B">
            <w:pPr>
              <w:pStyle w:val="ListParagraph"/>
              <w:numPr>
                <w:ilvl w:val="0"/>
                <w:numId w:val="19"/>
              </w:numPr>
              <w:tabs>
                <w:tab w:val="left" w:pos="166"/>
              </w:tabs>
              <w:spacing w:after="0" w:line="240" w:lineRule="auto"/>
              <w:ind w:left="-14" w:firstLine="0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color w:val="000000"/>
                <w:sz w:val="16"/>
                <w:szCs w:val="16"/>
                <w:lang w:val="hy-AM"/>
              </w:rPr>
              <w:t>Կազմակերպվող վերապատրաստման ծրագրի և մոդուլների  վերանայում</w:t>
            </w:r>
          </w:p>
        </w:tc>
        <w:tc>
          <w:tcPr>
            <w:tcW w:w="999" w:type="dxa"/>
            <w:vMerge/>
          </w:tcPr>
          <w:p w14:paraId="687D1EA9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421" w:type="dxa"/>
            <w:shd w:val="clear" w:color="auto" w:fill="auto"/>
          </w:tcPr>
          <w:p w14:paraId="63C19DEC" w14:textId="34D19CE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 xml:space="preserve">Կիրականացվի տեխնիկական 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lastRenderedPageBreak/>
              <w:t>աջակցության շրջանակներում</w:t>
            </w:r>
          </w:p>
        </w:tc>
      </w:tr>
      <w:tr w:rsidR="00D1307B" w:rsidRPr="00A06AFA" w14:paraId="15CE5232" w14:textId="77777777" w:rsidTr="006B3222">
        <w:trPr>
          <w:gridAfter w:val="1"/>
          <w:wAfter w:w="9" w:type="dxa"/>
        </w:trPr>
        <w:tc>
          <w:tcPr>
            <w:tcW w:w="1687" w:type="dxa"/>
            <w:vMerge/>
            <w:shd w:val="clear" w:color="auto" w:fill="auto"/>
          </w:tcPr>
          <w:p w14:paraId="06EDE3B1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14:paraId="6F44BA24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561" w:type="dxa"/>
            <w:shd w:val="clear" w:color="auto" w:fill="auto"/>
          </w:tcPr>
          <w:p w14:paraId="3AA5E3CD" w14:textId="4462745B" w:rsidR="00D1307B" w:rsidRPr="00A06AFA" w:rsidRDefault="00D1307B" w:rsidP="00D1307B">
            <w:pPr>
              <w:tabs>
                <w:tab w:val="left" w:pos="196"/>
              </w:tabs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43</w:t>
            </w:r>
            <w:r w:rsidRPr="00A06AFA">
              <w:rPr>
                <w:rFonts w:ascii="Cambria Math" w:hAnsi="Cambria Math"/>
                <w:sz w:val="16"/>
                <w:szCs w:val="16"/>
                <w:lang w:val="hy-AM"/>
              </w:rPr>
              <w:t>․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3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/>
              </w:rPr>
              <w:t xml:space="preserve"> 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Ռիսկերի գնահատման համար անհրաժեշտ տեղեկատվական բազաների առկայություն</w:t>
            </w:r>
          </w:p>
        </w:tc>
        <w:tc>
          <w:tcPr>
            <w:tcW w:w="863" w:type="dxa"/>
            <w:vMerge/>
            <w:shd w:val="clear" w:color="auto" w:fill="auto"/>
          </w:tcPr>
          <w:p w14:paraId="0920F888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710" w:type="dxa"/>
            <w:vMerge/>
          </w:tcPr>
          <w:p w14:paraId="06D5B927" w14:textId="77777777" w:rsidR="00D1307B" w:rsidRPr="00A06AFA" w:rsidRDefault="00D1307B" w:rsidP="00D1307B">
            <w:pPr>
              <w:spacing w:after="0" w:line="240" w:lineRule="auto"/>
              <w:ind w:left="-112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859" w:type="dxa"/>
            <w:shd w:val="clear" w:color="auto" w:fill="FFFFFF" w:themeFill="background1"/>
          </w:tcPr>
          <w:p w14:paraId="50EB30B4" w14:textId="539E9C0E" w:rsidR="00D1307B" w:rsidRPr="00A06AFA" w:rsidRDefault="00D1307B" w:rsidP="00D1307B">
            <w:pPr>
              <w:spacing w:after="0" w:line="240" w:lineRule="auto"/>
              <w:ind w:left="-112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2020-2023թթ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/>
              </w:rPr>
              <w:t>․</w:t>
            </w:r>
          </w:p>
        </w:tc>
        <w:tc>
          <w:tcPr>
            <w:tcW w:w="1834" w:type="dxa"/>
            <w:shd w:val="clear" w:color="auto" w:fill="FFFFFF" w:themeFill="background1"/>
          </w:tcPr>
          <w:p w14:paraId="69B8452D" w14:textId="7DAFF19E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Ռիսկերի նոր համակարգի ներդրում՝</w:t>
            </w:r>
            <w:r w:rsidRPr="00A06AFA">
              <w:rPr>
                <w:rFonts w:cs="Calibri"/>
                <w:sz w:val="16"/>
                <w:szCs w:val="16"/>
                <w:lang w:val="hy-AM"/>
              </w:rPr>
              <w:t> 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 xml:space="preserve"> հիմնված ամբողջական, փաստարկված և հիմնավորված տեղեկատվության վերլուծության վրա</w:t>
            </w:r>
          </w:p>
        </w:tc>
        <w:tc>
          <w:tcPr>
            <w:tcW w:w="702" w:type="dxa"/>
            <w:vMerge/>
            <w:shd w:val="clear" w:color="auto" w:fill="FFFFFF" w:themeFill="background1"/>
          </w:tcPr>
          <w:p w14:paraId="5D42BCBE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644FA65A" w14:textId="1EA6DC46" w:rsidR="00D1307B" w:rsidRPr="00A06AFA" w:rsidRDefault="00D1307B" w:rsidP="00D1307B">
            <w:pPr>
              <w:pStyle w:val="ListParagraph"/>
              <w:numPr>
                <w:ilvl w:val="0"/>
                <w:numId w:val="19"/>
              </w:numPr>
              <w:tabs>
                <w:tab w:val="left" w:pos="166"/>
              </w:tabs>
              <w:spacing w:after="0" w:line="240" w:lineRule="auto"/>
              <w:ind w:left="-14" w:firstLine="0"/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 xml:space="preserve">Տեղեկատվական բազաներին հասանելությունը բավարար չէ </w:t>
            </w:r>
          </w:p>
        </w:tc>
        <w:tc>
          <w:tcPr>
            <w:tcW w:w="1559" w:type="dxa"/>
            <w:shd w:val="clear" w:color="auto" w:fill="FFFFFF" w:themeFill="background1"/>
          </w:tcPr>
          <w:p w14:paraId="5EADC906" w14:textId="4FBD660F" w:rsidR="00D1307B" w:rsidRPr="00A06AFA" w:rsidRDefault="00D1307B" w:rsidP="00D1307B">
            <w:pPr>
              <w:pStyle w:val="ListParagraph"/>
              <w:numPr>
                <w:ilvl w:val="0"/>
                <w:numId w:val="19"/>
              </w:numPr>
              <w:tabs>
                <w:tab w:val="left" w:pos="166"/>
              </w:tabs>
              <w:spacing w:after="0" w:line="240" w:lineRule="auto"/>
              <w:ind w:left="-14" w:firstLine="0"/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  <w:t>Անհրաժեշտ տեղեկատվության ստացման նպատակով դիմել համապատասխան պետական մարմիններին, գանձնապետարանին, ՊԵԿ-ին և այլն</w:t>
            </w:r>
          </w:p>
        </w:tc>
        <w:tc>
          <w:tcPr>
            <w:tcW w:w="999" w:type="dxa"/>
            <w:vMerge/>
            <w:shd w:val="clear" w:color="auto" w:fill="FFFFFF" w:themeFill="background1"/>
          </w:tcPr>
          <w:p w14:paraId="7085B9A0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14:paraId="4C05CE76" w14:textId="230E23F2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Կիրականացվի տեխնիկական աջակցության շրջանակներում</w:t>
            </w:r>
          </w:p>
        </w:tc>
      </w:tr>
      <w:tr w:rsidR="00D1307B" w:rsidRPr="00A06AFA" w14:paraId="1DA5B24A" w14:textId="77777777" w:rsidTr="004054EB">
        <w:tc>
          <w:tcPr>
            <w:tcW w:w="15320" w:type="dxa"/>
            <w:gridSpan w:val="13"/>
            <w:shd w:val="clear" w:color="auto" w:fill="9CC2E5" w:themeFill="accent1" w:themeFillTint="99"/>
          </w:tcPr>
          <w:p w14:paraId="3D1304A3" w14:textId="502CCE81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b/>
                <w:sz w:val="16"/>
                <w:szCs w:val="16"/>
                <w:lang w:val="it-IT"/>
              </w:rPr>
              <w:t>11.</w:t>
            </w:r>
            <w:r w:rsidRPr="00A06AFA">
              <w:rPr>
                <w:rFonts w:ascii="GHEA Grapalat" w:hAnsi="GHEA Grapalat"/>
                <w:b/>
                <w:sz w:val="16"/>
                <w:szCs w:val="16"/>
                <w:lang w:val="hy-AM"/>
              </w:rPr>
              <w:t xml:space="preserve"> </w:t>
            </w:r>
            <w:r w:rsidRPr="00A06AFA">
              <w:rPr>
                <w:rFonts w:ascii="GHEA Grapalat" w:hAnsi="GHEA Grapalat" w:cs="Arial"/>
                <w:b/>
                <w:bCs/>
                <w:sz w:val="16"/>
                <w:szCs w:val="16"/>
                <w:lang w:val="hy-AM"/>
              </w:rPr>
              <w:t>ՀԱՆՐԱՅԻՆ ԱԿՏԻՎՆԵՐԻ ԵՎ ՀԱՆՐԱՅԻՆ ՆԵՐԴՐՈՒՄՆԵՐԻ ԿԱՌԱՎԱՐՈՒՄ</w:t>
            </w:r>
          </w:p>
        </w:tc>
      </w:tr>
      <w:tr w:rsidR="00D1307B" w:rsidRPr="00A06AFA" w14:paraId="3549A194" w14:textId="77777777" w:rsidTr="006B3222">
        <w:trPr>
          <w:gridAfter w:val="1"/>
          <w:wAfter w:w="9" w:type="dxa"/>
          <w:trHeight w:val="2644"/>
        </w:trPr>
        <w:tc>
          <w:tcPr>
            <w:tcW w:w="1687" w:type="dxa"/>
            <w:vMerge w:val="restart"/>
            <w:shd w:val="clear" w:color="auto" w:fill="auto"/>
          </w:tcPr>
          <w:p w14:paraId="21F62502" w14:textId="497E49E3" w:rsidR="00D1307B" w:rsidRPr="00A06AFA" w:rsidRDefault="00D1307B" w:rsidP="00D1307B">
            <w:pPr>
              <w:pStyle w:val="ListParagraph1"/>
              <w:tabs>
                <w:tab w:val="left" w:pos="315"/>
                <w:tab w:val="left" w:pos="435"/>
                <w:tab w:val="left" w:pos="525"/>
              </w:tabs>
              <w:spacing w:after="0" w:line="240" w:lineRule="auto"/>
              <w:ind w:left="0"/>
              <w:jc w:val="both"/>
              <w:rPr>
                <w:rFonts w:ascii="GHEA Grapalat" w:hAnsi="GHEA Grapalat" w:cs="Arial"/>
                <w:b/>
                <w:bCs/>
                <w:sz w:val="16"/>
                <w:szCs w:val="16"/>
                <w:lang w:val="hy-AM" w:eastAsia="en-US"/>
              </w:rPr>
            </w:pPr>
            <w:r w:rsidRPr="00A06AFA">
              <w:rPr>
                <w:rFonts w:ascii="GHEA Grapalat" w:hAnsi="GHEA Grapalat" w:cs="Arial"/>
                <w:b/>
                <w:bCs/>
                <w:sz w:val="16"/>
                <w:szCs w:val="16"/>
                <w:lang w:val="hy-AM" w:eastAsia="en-US"/>
              </w:rPr>
              <w:t>22.Հանրային ակտիվների կառավարում</w:t>
            </w:r>
          </w:p>
          <w:p w14:paraId="7AF67A44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bCs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vMerge w:val="restart"/>
            <w:shd w:val="clear" w:color="auto" w:fill="auto"/>
          </w:tcPr>
          <w:p w14:paraId="5CBD79EA" w14:textId="40FD746C" w:rsidR="00D1307B" w:rsidRPr="00A06AFA" w:rsidRDefault="00D1307B" w:rsidP="00D1307B">
            <w:pPr>
              <w:spacing w:after="0" w:line="240" w:lineRule="auto"/>
              <w:ind w:left="-13" w:right="-23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44. Կառավարության ֆինանսական և ոչ ֆինանսական ակտիվների մշտադիտարկման իրականացման ապահովում</w:t>
            </w:r>
          </w:p>
        </w:tc>
        <w:tc>
          <w:tcPr>
            <w:tcW w:w="1561" w:type="dxa"/>
            <w:shd w:val="clear" w:color="auto" w:fill="auto"/>
          </w:tcPr>
          <w:p w14:paraId="6BFADF8B" w14:textId="3347F640" w:rsidR="00D1307B" w:rsidRPr="00A06AFA" w:rsidRDefault="00D1307B" w:rsidP="00D1307B">
            <w:pPr>
              <w:tabs>
                <w:tab w:val="left" w:pos="196"/>
              </w:tabs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44.1</w:t>
            </w:r>
            <w:r w:rsidRPr="00A06AFA">
              <w:rPr>
                <w:rFonts w:ascii="Cambria Math" w:hAnsi="Cambria Math" w:cs="Cambria Math"/>
                <w:sz w:val="16"/>
                <w:szCs w:val="16"/>
                <w:lang w:val="hy-AM"/>
              </w:rPr>
              <w:t>․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Հանրային ակտիվների կառավարման մեթոդաբանության  և դրա ներդրման համար անհրաժեշտ իրավական ակտերի մշակում և հաստատում</w:t>
            </w:r>
          </w:p>
        </w:tc>
        <w:tc>
          <w:tcPr>
            <w:tcW w:w="863" w:type="dxa"/>
            <w:shd w:val="clear" w:color="auto" w:fill="auto"/>
          </w:tcPr>
          <w:p w14:paraId="125EDA06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ՖՆ</w:t>
            </w:r>
          </w:p>
        </w:tc>
        <w:tc>
          <w:tcPr>
            <w:tcW w:w="710" w:type="dxa"/>
          </w:tcPr>
          <w:p w14:paraId="43B2DC56" w14:textId="12B0CA2B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-</w:t>
            </w:r>
          </w:p>
        </w:tc>
        <w:tc>
          <w:tcPr>
            <w:tcW w:w="859" w:type="dxa"/>
            <w:vMerge w:val="restart"/>
            <w:shd w:val="clear" w:color="auto" w:fill="auto"/>
          </w:tcPr>
          <w:p w14:paraId="5BDEDBD7" w14:textId="782F2532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2020-2022թթ</w:t>
            </w:r>
            <w:r w:rsidRPr="00A06AFA">
              <w:rPr>
                <w:rFonts w:ascii="Cambria Math" w:hAnsi="Cambria Math" w:cs="Cambria Math"/>
                <w:bCs/>
                <w:sz w:val="16"/>
                <w:szCs w:val="16"/>
                <w:lang w:val="hy-AM"/>
              </w:rPr>
              <w:t>․</w:t>
            </w:r>
          </w:p>
        </w:tc>
        <w:tc>
          <w:tcPr>
            <w:tcW w:w="1834" w:type="dxa"/>
            <w:shd w:val="clear" w:color="auto" w:fill="auto"/>
          </w:tcPr>
          <w:p w14:paraId="0FA4A1C6" w14:textId="49CAFF20" w:rsidR="00D1307B" w:rsidRPr="00A06AFA" w:rsidRDefault="00D1307B" w:rsidP="00D1307B">
            <w:pPr>
              <w:pStyle w:val="ListParagraph1"/>
              <w:tabs>
                <w:tab w:val="left" w:pos="286"/>
              </w:tabs>
              <w:spacing w:after="0" w:line="240" w:lineRule="auto"/>
              <w:ind w:left="0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Կառավարության ֆինանսական  և ոչ ֆինանսական ակտիվների կառավարման վերաբերյալ առկա մեթդաբանություն, և ՀՀ օրենսդրությամբ սահմանված կարգով հաստատված իրավական ակտեր</w:t>
            </w:r>
          </w:p>
        </w:tc>
        <w:tc>
          <w:tcPr>
            <w:tcW w:w="702" w:type="dxa"/>
            <w:vMerge w:val="restart"/>
            <w:shd w:val="clear" w:color="auto" w:fill="auto"/>
          </w:tcPr>
          <w:p w14:paraId="39DED42A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ԿՑ-12</w:t>
            </w:r>
          </w:p>
        </w:tc>
        <w:tc>
          <w:tcPr>
            <w:tcW w:w="1560" w:type="dxa"/>
            <w:shd w:val="clear" w:color="auto" w:fill="auto"/>
          </w:tcPr>
          <w:p w14:paraId="347E21AE" w14:textId="37FA862A" w:rsidR="00D1307B" w:rsidRPr="00A06AFA" w:rsidRDefault="00D1307B" w:rsidP="00D1307B">
            <w:pPr>
              <w:pStyle w:val="ListParagraph"/>
              <w:numPr>
                <w:ilvl w:val="0"/>
                <w:numId w:val="39"/>
              </w:numPr>
              <w:tabs>
                <w:tab w:val="left" w:pos="264"/>
              </w:tabs>
              <w:spacing w:after="0" w:line="240" w:lineRule="auto"/>
              <w:ind w:left="37" w:firstLine="0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Ակտիվների կառավարման օրենսդրության բացակայություն</w:t>
            </w:r>
          </w:p>
          <w:p w14:paraId="20F9C636" w14:textId="353DE517" w:rsidR="00D1307B" w:rsidRPr="00A06AFA" w:rsidRDefault="00D1307B" w:rsidP="00D1307B">
            <w:pPr>
              <w:pStyle w:val="ListParagraph"/>
              <w:tabs>
                <w:tab w:val="left" w:pos="264"/>
              </w:tabs>
              <w:spacing w:after="0" w:line="240" w:lineRule="auto"/>
              <w:ind w:left="37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  <w:p w14:paraId="65DEE28E" w14:textId="3DE173E4" w:rsidR="00D1307B" w:rsidRPr="00A06AFA" w:rsidRDefault="00D1307B" w:rsidP="00D1307B">
            <w:pPr>
              <w:pStyle w:val="ListParagraph"/>
              <w:numPr>
                <w:ilvl w:val="0"/>
                <w:numId w:val="39"/>
              </w:numPr>
              <w:tabs>
                <w:tab w:val="left" w:pos="264"/>
              </w:tabs>
              <w:spacing w:after="0" w:line="240" w:lineRule="auto"/>
              <w:ind w:left="37" w:firstLine="0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Վերապատրաստման համար ակտիվների կառավարման համապատասխան անձնակազմի բացակայություն</w:t>
            </w:r>
          </w:p>
        </w:tc>
        <w:tc>
          <w:tcPr>
            <w:tcW w:w="1559" w:type="dxa"/>
            <w:shd w:val="clear" w:color="auto" w:fill="auto"/>
          </w:tcPr>
          <w:p w14:paraId="04850736" w14:textId="77777777" w:rsidR="00D1307B" w:rsidRPr="00A06AFA" w:rsidRDefault="00D1307B" w:rsidP="00D1307B">
            <w:pPr>
              <w:pStyle w:val="ListParagraph"/>
              <w:numPr>
                <w:ilvl w:val="0"/>
                <w:numId w:val="39"/>
              </w:numPr>
              <w:tabs>
                <w:tab w:val="left" w:pos="264"/>
              </w:tabs>
              <w:spacing w:after="0" w:line="240" w:lineRule="auto"/>
              <w:ind w:left="0" w:firstLine="0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Դիմել Զարգացման գործընկերներին համապատասխան տեխնիկական աջակցություն ստանալու նպատակով</w:t>
            </w:r>
          </w:p>
          <w:p w14:paraId="32A65354" w14:textId="7E724C0D" w:rsidR="00D1307B" w:rsidRPr="00A06AFA" w:rsidRDefault="00D1307B" w:rsidP="00D1307B">
            <w:pPr>
              <w:pStyle w:val="ListParagraph"/>
              <w:numPr>
                <w:ilvl w:val="0"/>
                <w:numId w:val="39"/>
              </w:numPr>
              <w:tabs>
                <w:tab w:val="left" w:pos="264"/>
              </w:tabs>
              <w:spacing w:after="0" w:line="240" w:lineRule="auto"/>
              <w:ind w:left="0" w:firstLine="0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Անհրաժեշտ հմտություններով անձնակազմի հավաքագրում</w:t>
            </w:r>
          </w:p>
        </w:tc>
        <w:tc>
          <w:tcPr>
            <w:tcW w:w="999" w:type="dxa"/>
            <w:vMerge w:val="restart"/>
          </w:tcPr>
          <w:p w14:paraId="07601BB1" w14:textId="046DC755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8-րդ գլուխ, 8.2 կետ, 6-րդ պարբերություն</w:t>
            </w:r>
          </w:p>
        </w:tc>
        <w:tc>
          <w:tcPr>
            <w:tcW w:w="1421" w:type="dxa"/>
            <w:vMerge w:val="restart"/>
            <w:shd w:val="clear" w:color="auto" w:fill="auto"/>
          </w:tcPr>
          <w:p w14:paraId="31D78D04" w14:textId="542AC1F8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Կիրականացվի տեխնիկական աջակցության շրջանակներում</w:t>
            </w:r>
          </w:p>
        </w:tc>
      </w:tr>
      <w:tr w:rsidR="00D1307B" w:rsidRPr="00A06AFA" w14:paraId="241E0143" w14:textId="77777777" w:rsidTr="006B3222">
        <w:trPr>
          <w:gridAfter w:val="1"/>
          <w:wAfter w:w="9" w:type="dxa"/>
        </w:trPr>
        <w:tc>
          <w:tcPr>
            <w:tcW w:w="1687" w:type="dxa"/>
            <w:vMerge/>
            <w:shd w:val="clear" w:color="auto" w:fill="auto"/>
          </w:tcPr>
          <w:p w14:paraId="19ABB890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14:paraId="6BD43477" w14:textId="77777777" w:rsidR="00D1307B" w:rsidRPr="00A06AFA" w:rsidRDefault="00D1307B" w:rsidP="00D1307B">
            <w:pPr>
              <w:spacing w:after="0" w:line="240" w:lineRule="auto"/>
              <w:ind w:left="-13" w:right="-23"/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61" w:type="dxa"/>
            <w:shd w:val="clear" w:color="auto" w:fill="auto"/>
          </w:tcPr>
          <w:p w14:paraId="46EDB65C" w14:textId="0CBF4ACA" w:rsidR="00D1307B" w:rsidRPr="00A06AFA" w:rsidRDefault="00D1307B" w:rsidP="00D1307B">
            <w:pPr>
              <w:spacing w:after="0" w:line="240" w:lineRule="auto"/>
              <w:ind w:right="-23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 xml:space="preserve">44.2 Հաստատված օրենսդրության համապատասխան՝ ակտիվների 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lastRenderedPageBreak/>
              <w:t xml:space="preserve">կառավարման տեխնիկաների գծով վերապատրաստումների իրականացում </w:t>
            </w:r>
          </w:p>
        </w:tc>
        <w:tc>
          <w:tcPr>
            <w:tcW w:w="863" w:type="dxa"/>
            <w:shd w:val="clear" w:color="auto" w:fill="auto"/>
          </w:tcPr>
          <w:p w14:paraId="2879CE73" w14:textId="219B3C8B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lastRenderedPageBreak/>
              <w:t xml:space="preserve">ՖՆ </w:t>
            </w:r>
          </w:p>
        </w:tc>
        <w:tc>
          <w:tcPr>
            <w:tcW w:w="710" w:type="dxa"/>
          </w:tcPr>
          <w:p w14:paraId="1B52B353" w14:textId="146B612A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ՊՄ</w:t>
            </w:r>
          </w:p>
        </w:tc>
        <w:tc>
          <w:tcPr>
            <w:tcW w:w="859" w:type="dxa"/>
            <w:vMerge/>
            <w:shd w:val="clear" w:color="auto" w:fill="auto"/>
          </w:tcPr>
          <w:p w14:paraId="63F1E240" w14:textId="3FBB9BBF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</w:p>
        </w:tc>
        <w:tc>
          <w:tcPr>
            <w:tcW w:w="1834" w:type="dxa"/>
            <w:shd w:val="clear" w:color="auto" w:fill="auto"/>
          </w:tcPr>
          <w:p w14:paraId="51818E3C" w14:textId="77777777" w:rsidR="00D1307B" w:rsidRPr="00A06AFA" w:rsidRDefault="00D1307B" w:rsidP="00D1307B">
            <w:pPr>
              <w:pStyle w:val="ListParagraph1"/>
              <w:tabs>
                <w:tab w:val="left" w:pos="286"/>
              </w:tabs>
              <w:spacing w:after="0" w:line="240" w:lineRule="auto"/>
              <w:ind w:left="0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 xml:space="preserve">Հանրային ակտիվների օրենսդրությանը համապատասխան 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lastRenderedPageBreak/>
              <w:t>վերապատրաստված մասնագետներ</w:t>
            </w:r>
          </w:p>
        </w:tc>
        <w:tc>
          <w:tcPr>
            <w:tcW w:w="702" w:type="dxa"/>
            <w:vMerge/>
            <w:shd w:val="clear" w:color="auto" w:fill="auto"/>
          </w:tcPr>
          <w:p w14:paraId="723A7D98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60" w:type="dxa"/>
            <w:vMerge w:val="restart"/>
            <w:shd w:val="clear" w:color="auto" w:fill="auto"/>
          </w:tcPr>
          <w:p w14:paraId="48F11C57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Վերապատրաստման համար ակտիվների կառավարման համապատասխա</w:t>
            </w: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lastRenderedPageBreak/>
              <w:t>ն անձնակազմի բացակայություն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64D913A3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lastRenderedPageBreak/>
              <w:t>Անհրաժեշտ հմտություններով անձնակազմի հավաքագրում</w:t>
            </w:r>
          </w:p>
        </w:tc>
        <w:tc>
          <w:tcPr>
            <w:tcW w:w="999" w:type="dxa"/>
            <w:vMerge/>
          </w:tcPr>
          <w:p w14:paraId="007476FE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421" w:type="dxa"/>
            <w:vMerge/>
            <w:shd w:val="clear" w:color="auto" w:fill="auto"/>
          </w:tcPr>
          <w:p w14:paraId="76D352D7" w14:textId="06E7AA14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  <w:tr w:rsidR="00D1307B" w:rsidRPr="00A06AFA" w14:paraId="39DB7C55" w14:textId="77777777" w:rsidTr="006B3222">
        <w:trPr>
          <w:gridAfter w:val="1"/>
          <w:wAfter w:w="9" w:type="dxa"/>
        </w:trPr>
        <w:tc>
          <w:tcPr>
            <w:tcW w:w="1687" w:type="dxa"/>
            <w:vMerge/>
            <w:shd w:val="clear" w:color="auto" w:fill="auto"/>
          </w:tcPr>
          <w:p w14:paraId="2E232442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14:paraId="1532C54E" w14:textId="77777777" w:rsidR="00D1307B" w:rsidRPr="00A06AFA" w:rsidRDefault="00D1307B" w:rsidP="00D1307B">
            <w:pPr>
              <w:spacing w:after="0" w:line="240" w:lineRule="auto"/>
              <w:ind w:left="-13" w:right="-23"/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61" w:type="dxa"/>
            <w:shd w:val="clear" w:color="auto" w:fill="auto"/>
          </w:tcPr>
          <w:p w14:paraId="57C80632" w14:textId="35981EEF" w:rsidR="00D1307B" w:rsidRPr="00A06AFA" w:rsidRDefault="00D1307B" w:rsidP="00D1307B">
            <w:pPr>
              <w:spacing w:after="0" w:line="240" w:lineRule="auto"/>
              <w:ind w:right="-23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44.3 Ֆինանսական  և ոչ ֆինանսական ակտիվների գրանցամատյանների պատրաստում և մշտադիտարկում</w:t>
            </w:r>
          </w:p>
        </w:tc>
        <w:tc>
          <w:tcPr>
            <w:tcW w:w="863" w:type="dxa"/>
            <w:shd w:val="clear" w:color="auto" w:fill="auto"/>
          </w:tcPr>
          <w:p w14:paraId="2FA2833B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ՊՄ</w:t>
            </w:r>
          </w:p>
        </w:tc>
        <w:tc>
          <w:tcPr>
            <w:tcW w:w="710" w:type="dxa"/>
          </w:tcPr>
          <w:p w14:paraId="3E2F2CEB" w14:textId="3E1981DE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-</w:t>
            </w:r>
          </w:p>
        </w:tc>
        <w:tc>
          <w:tcPr>
            <w:tcW w:w="859" w:type="dxa"/>
            <w:vMerge/>
            <w:shd w:val="clear" w:color="auto" w:fill="auto"/>
          </w:tcPr>
          <w:p w14:paraId="08914AD3" w14:textId="4EB62ED3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</w:p>
        </w:tc>
        <w:tc>
          <w:tcPr>
            <w:tcW w:w="1834" w:type="dxa"/>
            <w:shd w:val="clear" w:color="auto" w:fill="auto"/>
          </w:tcPr>
          <w:p w14:paraId="48F032B4" w14:textId="2C826CE5" w:rsidR="00D1307B" w:rsidRPr="00A06AFA" w:rsidRDefault="00D1307B" w:rsidP="00D1307B">
            <w:pPr>
              <w:pStyle w:val="ListParagraph1"/>
              <w:tabs>
                <w:tab w:val="left" w:pos="286"/>
              </w:tabs>
              <w:spacing w:after="0" w:line="240" w:lineRule="auto"/>
              <w:ind w:left="0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 xml:space="preserve">Ակտիվների մոնիտորինգի վերաբերյալ </w:t>
            </w:r>
            <w:r w:rsidR="003C3F8D" w:rsidRPr="00A06AFA">
              <w:rPr>
                <w:rFonts w:ascii="GHEA Grapalat" w:hAnsi="GHEA Grapalat"/>
                <w:sz w:val="16"/>
                <w:szCs w:val="16"/>
                <w:lang w:val="hy-AM"/>
              </w:rPr>
              <w:t>պարբերաբար հաշվետվությունների ներկայացում</w:t>
            </w:r>
          </w:p>
        </w:tc>
        <w:tc>
          <w:tcPr>
            <w:tcW w:w="702" w:type="dxa"/>
            <w:vMerge/>
            <w:shd w:val="clear" w:color="auto" w:fill="auto"/>
          </w:tcPr>
          <w:p w14:paraId="41D60A1E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14:paraId="4B4EFBDC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30211465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999" w:type="dxa"/>
            <w:vMerge/>
          </w:tcPr>
          <w:p w14:paraId="6776E4C6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421" w:type="dxa"/>
            <w:vMerge/>
            <w:shd w:val="clear" w:color="auto" w:fill="auto"/>
          </w:tcPr>
          <w:p w14:paraId="001828A2" w14:textId="0F05AAD2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  <w:tr w:rsidR="00D1307B" w:rsidRPr="00A06AFA" w14:paraId="67DDA380" w14:textId="77777777" w:rsidTr="006B3222">
        <w:trPr>
          <w:gridAfter w:val="1"/>
          <w:wAfter w:w="9" w:type="dxa"/>
        </w:trPr>
        <w:tc>
          <w:tcPr>
            <w:tcW w:w="1687" w:type="dxa"/>
            <w:vMerge/>
            <w:shd w:val="clear" w:color="auto" w:fill="auto"/>
          </w:tcPr>
          <w:p w14:paraId="343DAC89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shd w:val="clear" w:color="auto" w:fill="auto"/>
          </w:tcPr>
          <w:p w14:paraId="3D10DB36" w14:textId="68F63699" w:rsidR="00D1307B" w:rsidRPr="00A06AFA" w:rsidRDefault="00D1307B" w:rsidP="00D1307B">
            <w:pPr>
              <w:spacing w:after="0" w:line="240" w:lineRule="auto"/>
              <w:ind w:right="-23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45. Ոչ ֆինանսական ակտիվների վաճառքի, փոխանցման և օտարման գործընթացի և դրանց օգտագործման իրավունքի թափանցիկության ապահովում</w:t>
            </w:r>
          </w:p>
        </w:tc>
        <w:tc>
          <w:tcPr>
            <w:tcW w:w="1561" w:type="dxa"/>
            <w:shd w:val="clear" w:color="auto" w:fill="auto"/>
          </w:tcPr>
          <w:p w14:paraId="4AB67F7B" w14:textId="1C90D0DD" w:rsidR="00D1307B" w:rsidRPr="00A06AFA" w:rsidRDefault="00D1307B" w:rsidP="00D1307B">
            <w:pPr>
              <w:spacing w:after="0" w:line="240" w:lineRule="auto"/>
              <w:ind w:right="-23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45.1  Կվերանայվեն ոչ ֆինանսական ակտիվների վաճառքի, փոխանցման և օտարման գործընթացի և դրանց օգտագործման իրավունքի ընթացակարգերի սահմանում</w:t>
            </w:r>
          </w:p>
          <w:p w14:paraId="56457BDB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</w:p>
          <w:p w14:paraId="42AD6929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</w:p>
        </w:tc>
        <w:tc>
          <w:tcPr>
            <w:tcW w:w="863" w:type="dxa"/>
            <w:shd w:val="clear" w:color="auto" w:fill="auto"/>
          </w:tcPr>
          <w:p w14:paraId="3F391982" w14:textId="4D14DA08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ՖՆ</w:t>
            </w:r>
          </w:p>
          <w:p w14:paraId="11A81341" w14:textId="285537D0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710" w:type="dxa"/>
          </w:tcPr>
          <w:p w14:paraId="186E641A" w14:textId="684AFBD4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ՏԿԵՆ</w:t>
            </w:r>
          </w:p>
        </w:tc>
        <w:tc>
          <w:tcPr>
            <w:tcW w:w="859" w:type="dxa"/>
            <w:shd w:val="clear" w:color="auto" w:fill="auto"/>
          </w:tcPr>
          <w:p w14:paraId="77F7516B" w14:textId="32DB0C2A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2022-2023թթ</w:t>
            </w:r>
            <w:r w:rsidRPr="00A06AFA">
              <w:rPr>
                <w:rFonts w:ascii="Cambria Math" w:hAnsi="Cambria Math" w:cs="Cambria Math"/>
                <w:bCs/>
                <w:sz w:val="16"/>
                <w:szCs w:val="16"/>
                <w:lang w:val="hy-AM"/>
              </w:rPr>
              <w:t>․</w:t>
            </w:r>
          </w:p>
        </w:tc>
        <w:tc>
          <w:tcPr>
            <w:tcW w:w="1834" w:type="dxa"/>
            <w:shd w:val="clear" w:color="auto" w:fill="auto"/>
          </w:tcPr>
          <w:p w14:paraId="65FB6789" w14:textId="77777777" w:rsidR="00D1307B" w:rsidRPr="00A06AFA" w:rsidRDefault="00D1307B" w:rsidP="00D1307B">
            <w:pPr>
              <w:numPr>
                <w:ilvl w:val="0"/>
                <w:numId w:val="5"/>
              </w:numPr>
              <w:tabs>
                <w:tab w:val="left" w:pos="181"/>
              </w:tabs>
              <w:spacing w:after="0" w:line="240" w:lineRule="auto"/>
              <w:ind w:left="-44" w:right="-23" w:hanging="15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Ոչ ֆինանսական ակտիվների վաճառքի, փոխանցման և օտարման գործընթացի և դրանց օգտագործման իրավունքի ընթացակարգերը հաստատված են</w:t>
            </w:r>
          </w:p>
          <w:p w14:paraId="78BFE1BC" w14:textId="77777777" w:rsidR="00D1307B" w:rsidRPr="00A06AFA" w:rsidRDefault="00D1307B" w:rsidP="00D1307B">
            <w:pPr>
              <w:numPr>
                <w:ilvl w:val="0"/>
                <w:numId w:val="5"/>
              </w:numPr>
              <w:tabs>
                <w:tab w:val="left" w:pos="181"/>
              </w:tabs>
              <w:spacing w:after="0" w:line="240" w:lineRule="auto"/>
              <w:ind w:left="-44" w:right="-23" w:hanging="15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Ակտիվների օտարումը իրականացվում է սահմանված ընթացակարգերին համապատասխան</w:t>
            </w:r>
          </w:p>
          <w:p w14:paraId="7443E9DF" w14:textId="77777777" w:rsidR="00D1307B" w:rsidRPr="00A06AFA" w:rsidRDefault="00D1307B" w:rsidP="00D1307B">
            <w:pPr>
              <w:numPr>
                <w:ilvl w:val="0"/>
                <w:numId w:val="5"/>
              </w:numPr>
              <w:tabs>
                <w:tab w:val="left" w:pos="181"/>
              </w:tabs>
              <w:spacing w:after="0" w:line="240" w:lineRule="auto"/>
              <w:ind w:left="-44" w:right="-23" w:hanging="15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Ակտիվների օտարման վերաբերյալ հաշվետվություններ</w:t>
            </w:r>
          </w:p>
        </w:tc>
        <w:tc>
          <w:tcPr>
            <w:tcW w:w="702" w:type="dxa"/>
            <w:vMerge/>
            <w:shd w:val="clear" w:color="auto" w:fill="auto"/>
          </w:tcPr>
          <w:p w14:paraId="6C700486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206A73E8" w14:textId="77777777" w:rsidR="00D1307B" w:rsidRPr="00A06AFA" w:rsidRDefault="00D1307B" w:rsidP="00D1307B">
            <w:pPr>
              <w:tabs>
                <w:tab w:val="left" w:pos="181"/>
              </w:tabs>
              <w:spacing w:after="0" w:line="240" w:lineRule="auto"/>
              <w:ind w:left="-44" w:right="-23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Ոչ ֆինանսական ակտիվների օտարումը չի իրականացվում սահմանված ընթացակարգերին համապատասխան</w:t>
            </w:r>
          </w:p>
          <w:p w14:paraId="2EED3C10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5E25EECD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  <w:t>Ակտիվների օտարաման մշտադիտարկման իրականացում, չիրականացման վերաբերյալ պատճառների վերհանում,</w:t>
            </w:r>
          </w:p>
          <w:p w14:paraId="70472921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  <w:t>հաշվետվույթյունների ներկայացում</w:t>
            </w:r>
          </w:p>
          <w:p w14:paraId="7501BE16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</w:pPr>
          </w:p>
          <w:p w14:paraId="5EE64FCC" w14:textId="77777777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  <w:t>Կոնկրետ հանձնարարականների և ժամկետների սահմանում</w:t>
            </w:r>
          </w:p>
        </w:tc>
        <w:tc>
          <w:tcPr>
            <w:tcW w:w="999" w:type="dxa"/>
          </w:tcPr>
          <w:p w14:paraId="69B288FE" w14:textId="1A5D1134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8-րդ գլուխ, 8.2 կետ, 6-րդ պարբերություն</w:t>
            </w:r>
          </w:p>
        </w:tc>
        <w:tc>
          <w:tcPr>
            <w:tcW w:w="1421" w:type="dxa"/>
            <w:vMerge/>
            <w:shd w:val="clear" w:color="auto" w:fill="auto"/>
          </w:tcPr>
          <w:p w14:paraId="44901E0D" w14:textId="573364E5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  <w:tr w:rsidR="00D1307B" w:rsidRPr="00A06AFA" w14:paraId="6A24A639" w14:textId="77777777" w:rsidTr="006B3222">
        <w:trPr>
          <w:gridAfter w:val="1"/>
          <w:wAfter w:w="9" w:type="dxa"/>
        </w:trPr>
        <w:tc>
          <w:tcPr>
            <w:tcW w:w="1687" w:type="dxa"/>
            <w:vMerge w:val="restart"/>
            <w:shd w:val="clear" w:color="auto" w:fill="auto"/>
          </w:tcPr>
          <w:p w14:paraId="3CD649FB" w14:textId="16352C6C" w:rsidR="00D1307B" w:rsidRPr="00A06AFA" w:rsidRDefault="00D1307B" w:rsidP="00D1307B">
            <w:pPr>
              <w:pStyle w:val="ListParagraph1"/>
              <w:tabs>
                <w:tab w:val="left" w:pos="315"/>
                <w:tab w:val="left" w:pos="435"/>
                <w:tab w:val="left" w:pos="525"/>
              </w:tabs>
              <w:spacing w:after="0" w:line="240" w:lineRule="auto"/>
              <w:ind w:left="0"/>
              <w:jc w:val="both"/>
              <w:rPr>
                <w:rFonts w:ascii="GHEA Grapalat" w:hAnsi="GHEA Grapalat" w:cs="Arial"/>
                <w:b/>
                <w:bCs/>
                <w:sz w:val="16"/>
                <w:szCs w:val="16"/>
                <w:lang w:val="hy-AM" w:eastAsia="en-US"/>
              </w:rPr>
            </w:pPr>
            <w:r w:rsidRPr="00A06AFA">
              <w:rPr>
                <w:rFonts w:ascii="GHEA Grapalat" w:hAnsi="GHEA Grapalat" w:cs="Arial"/>
                <w:b/>
                <w:bCs/>
                <w:sz w:val="16"/>
                <w:szCs w:val="16"/>
                <w:lang w:val="en-US" w:eastAsia="en-US"/>
              </w:rPr>
              <w:t>23.</w:t>
            </w:r>
            <w:r w:rsidRPr="00A06AFA">
              <w:rPr>
                <w:rFonts w:ascii="GHEA Grapalat" w:hAnsi="GHEA Grapalat" w:cs="Arial"/>
                <w:b/>
                <w:bCs/>
                <w:sz w:val="16"/>
                <w:szCs w:val="16"/>
                <w:lang w:val="hy-AM" w:eastAsia="en-US"/>
              </w:rPr>
              <w:t xml:space="preserve"> Հանրային ներդրումների կառավարում</w:t>
            </w:r>
          </w:p>
        </w:tc>
        <w:tc>
          <w:tcPr>
            <w:tcW w:w="1556" w:type="dxa"/>
            <w:vMerge w:val="restart"/>
            <w:shd w:val="clear" w:color="auto" w:fill="auto"/>
          </w:tcPr>
          <w:p w14:paraId="03E0EBEB" w14:textId="160E3362" w:rsidR="00D1307B" w:rsidRPr="00A06AFA" w:rsidRDefault="00D1307B" w:rsidP="00D1307B">
            <w:pPr>
              <w:spacing w:after="0" w:line="240" w:lineRule="auto"/>
              <w:ind w:right="-23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46</w:t>
            </w:r>
            <w:r w:rsidRPr="00A06AFA">
              <w:rPr>
                <w:rFonts w:ascii="Cambria Math" w:hAnsi="Cambria Math" w:cs="Cambria Math"/>
                <w:bCs/>
                <w:sz w:val="16"/>
                <w:szCs w:val="16"/>
                <w:lang w:val="hy-AM"/>
              </w:rPr>
              <w:t>․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 xml:space="preserve"> Օրենսդրական հիմքերի ստեղծում՝ հանրային 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lastRenderedPageBreak/>
              <w:t>ներդրումների կառավարման մեթոդաբանությունը</w:t>
            </w:r>
          </w:p>
        </w:tc>
        <w:tc>
          <w:tcPr>
            <w:tcW w:w="1561" w:type="dxa"/>
            <w:shd w:val="clear" w:color="auto" w:fill="auto"/>
          </w:tcPr>
          <w:p w14:paraId="66C73FA8" w14:textId="3086FB3F" w:rsidR="00D1307B" w:rsidRPr="00A06AFA" w:rsidRDefault="00D1307B" w:rsidP="00D1307B">
            <w:pPr>
              <w:pStyle w:val="ListParagraph"/>
              <w:spacing w:after="0" w:line="240" w:lineRule="auto"/>
              <w:ind w:left="0"/>
              <w:rPr>
                <w:rFonts w:ascii="GHEA Grapalat" w:eastAsia="Calibri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eastAsia="Calibri" w:hAnsi="GHEA Grapalat" w:cs="Arial"/>
                <w:bCs/>
                <w:sz w:val="16"/>
                <w:szCs w:val="16"/>
                <w:lang w:val="hy-AM"/>
              </w:rPr>
              <w:lastRenderedPageBreak/>
              <w:t>46.1</w:t>
            </w:r>
            <w:r w:rsidRPr="00A06AFA">
              <w:rPr>
                <w:rFonts w:ascii="Cambria Math" w:eastAsia="Calibri" w:hAnsi="Cambria Math" w:cs="Cambria Math"/>
                <w:bCs/>
                <w:sz w:val="16"/>
                <w:szCs w:val="16"/>
                <w:lang w:val="hy-AM"/>
              </w:rPr>
              <w:t>․</w:t>
            </w:r>
            <w:r w:rsidRPr="00A06AFA">
              <w:rPr>
                <w:rFonts w:ascii="GHEA Grapalat" w:eastAsia="Calibri" w:hAnsi="GHEA Grapalat" w:cs="Arial"/>
                <w:bCs/>
                <w:sz w:val="16"/>
                <w:szCs w:val="16"/>
                <w:lang w:val="hy-AM"/>
              </w:rPr>
              <w:t xml:space="preserve"> Հանրային ներդրումների կառավարման ձեռնարկի մշակում </w:t>
            </w:r>
          </w:p>
        </w:tc>
        <w:tc>
          <w:tcPr>
            <w:tcW w:w="863" w:type="dxa"/>
            <w:vMerge w:val="restart"/>
            <w:shd w:val="clear" w:color="auto" w:fill="auto"/>
          </w:tcPr>
          <w:p w14:paraId="04E1ED19" w14:textId="51BEF471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ԷՆ</w:t>
            </w:r>
          </w:p>
        </w:tc>
        <w:tc>
          <w:tcPr>
            <w:tcW w:w="710" w:type="dxa"/>
            <w:vMerge w:val="restart"/>
          </w:tcPr>
          <w:p w14:paraId="341C4AD1" w14:textId="029E015D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-</w:t>
            </w:r>
          </w:p>
        </w:tc>
        <w:tc>
          <w:tcPr>
            <w:tcW w:w="859" w:type="dxa"/>
            <w:shd w:val="clear" w:color="auto" w:fill="auto"/>
          </w:tcPr>
          <w:p w14:paraId="6A517C1F" w14:textId="5E02FFCD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2019թ</w:t>
            </w:r>
            <w:r w:rsidRPr="00A06AFA">
              <w:rPr>
                <w:rFonts w:ascii="Cambria Math" w:hAnsi="Cambria Math" w:cs="Cambria Math"/>
                <w:bCs/>
                <w:sz w:val="16"/>
                <w:szCs w:val="16"/>
                <w:lang w:val="hy-AM"/>
              </w:rPr>
              <w:t>․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 xml:space="preserve"> դեկտեմբեր</w:t>
            </w:r>
          </w:p>
        </w:tc>
        <w:tc>
          <w:tcPr>
            <w:tcW w:w="1834" w:type="dxa"/>
            <w:shd w:val="clear" w:color="auto" w:fill="auto"/>
          </w:tcPr>
          <w:p w14:paraId="53139943" w14:textId="5878FF20" w:rsidR="00D1307B" w:rsidRPr="00A06AFA" w:rsidRDefault="00D1307B" w:rsidP="00D1307B">
            <w:pPr>
              <w:numPr>
                <w:ilvl w:val="0"/>
                <w:numId w:val="5"/>
              </w:numPr>
              <w:tabs>
                <w:tab w:val="left" w:pos="181"/>
              </w:tabs>
              <w:spacing w:after="0" w:line="240" w:lineRule="auto"/>
              <w:ind w:left="-44" w:right="-23" w:hanging="15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 xml:space="preserve">Հանրային ներդրումների կառավարման ձեռնարկը մշակված և 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lastRenderedPageBreak/>
              <w:t>պատրաստ է փորձարկման</w:t>
            </w:r>
          </w:p>
        </w:tc>
        <w:tc>
          <w:tcPr>
            <w:tcW w:w="702" w:type="dxa"/>
            <w:vMerge w:val="restart"/>
            <w:shd w:val="clear" w:color="auto" w:fill="auto"/>
          </w:tcPr>
          <w:p w14:paraId="31EB7DAD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lastRenderedPageBreak/>
              <w:t>ԿՑ-11,</w:t>
            </w:r>
          </w:p>
          <w:p w14:paraId="324123A0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ԿՑ-4</w:t>
            </w:r>
          </w:p>
        </w:tc>
        <w:tc>
          <w:tcPr>
            <w:tcW w:w="1560" w:type="dxa"/>
            <w:vMerge w:val="restart"/>
            <w:shd w:val="clear" w:color="auto" w:fill="auto"/>
          </w:tcPr>
          <w:p w14:paraId="0800796F" w14:textId="77777777" w:rsidR="00D1307B" w:rsidRPr="00A06AFA" w:rsidRDefault="00D1307B" w:rsidP="00D1307B">
            <w:pPr>
              <w:pStyle w:val="ListParagraph"/>
              <w:numPr>
                <w:ilvl w:val="0"/>
                <w:numId w:val="11"/>
              </w:numPr>
              <w:tabs>
                <w:tab w:val="left" w:pos="271"/>
              </w:tabs>
              <w:spacing w:after="0" w:line="240" w:lineRule="auto"/>
              <w:ind w:left="0" w:firstLine="16"/>
              <w:rPr>
                <w:rFonts w:ascii="GHEA Grapalat" w:hAnsi="GHEA Grapalat" w:cs="Arial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color w:val="000000"/>
                <w:sz w:val="16"/>
                <w:szCs w:val="16"/>
                <w:lang w:val="hy-AM"/>
              </w:rPr>
              <w:t xml:space="preserve">Ներդրումային ծրագրերի տնտեսական վերլուծության համար </w:t>
            </w:r>
            <w:r w:rsidRPr="00A06AFA">
              <w:rPr>
                <w:rFonts w:ascii="GHEA Grapalat" w:hAnsi="GHEA Grapalat" w:cs="Arial"/>
                <w:color w:val="000000"/>
                <w:sz w:val="16"/>
                <w:szCs w:val="16"/>
                <w:lang w:val="hy-AM"/>
              </w:rPr>
              <w:lastRenderedPageBreak/>
              <w:t xml:space="preserve">ուղեցույցների մշակման հնարավոր ձախողում </w:t>
            </w:r>
          </w:p>
          <w:p w14:paraId="153F55AB" w14:textId="77777777" w:rsidR="00D1307B" w:rsidRPr="00A06AFA" w:rsidRDefault="00D1307B" w:rsidP="00D1307B">
            <w:pPr>
              <w:pStyle w:val="ListParagraph"/>
              <w:numPr>
                <w:ilvl w:val="0"/>
                <w:numId w:val="11"/>
              </w:numPr>
              <w:tabs>
                <w:tab w:val="left" w:pos="271"/>
              </w:tabs>
              <w:spacing w:after="0" w:line="240" w:lineRule="auto"/>
              <w:ind w:left="0" w:firstLine="16"/>
              <w:rPr>
                <w:rFonts w:ascii="GHEA Grapalat" w:hAnsi="GHEA Grapalat" w:cs="Arial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color w:val="000000"/>
                <w:sz w:val="16"/>
                <w:szCs w:val="16"/>
                <w:lang w:val="hy-AM"/>
              </w:rPr>
              <w:t>Ծրագրի ծախսերի ամբողջական ցիկլի գնահատման համար ուղեցույցների մշակման աշխատանքների հնարավոր ձախաղումներ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39C63965" w14:textId="77777777" w:rsidR="00D1307B" w:rsidRPr="00A06AFA" w:rsidRDefault="00D1307B" w:rsidP="00D1307B">
            <w:pPr>
              <w:pStyle w:val="ListParagraph"/>
              <w:numPr>
                <w:ilvl w:val="0"/>
                <w:numId w:val="12"/>
              </w:numPr>
              <w:tabs>
                <w:tab w:val="left" w:pos="211"/>
              </w:tabs>
              <w:spacing w:after="0" w:line="240" w:lineRule="auto"/>
              <w:ind w:left="-74" w:firstLine="74"/>
              <w:rPr>
                <w:rFonts w:ascii="GHEA Grapalat" w:hAnsi="GHEA Grapalat" w:cs="Arial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color w:val="000000"/>
                <w:sz w:val="16"/>
                <w:szCs w:val="16"/>
                <w:lang w:val="hy-AM"/>
              </w:rPr>
              <w:lastRenderedPageBreak/>
              <w:t xml:space="preserve">Շարունակել կիրառել օրենսդրությամբ դեռևս գործող </w:t>
            </w:r>
            <w:r w:rsidRPr="00A06AFA">
              <w:rPr>
                <w:rFonts w:ascii="GHEA Grapalat" w:hAnsi="GHEA Grapalat" w:cs="Arial"/>
                <w:color w:val="000000"/>
                <w:sz w:val="16"/>
                <w:szCs w:val="16"/>
                <w:lang w:val="hy-AM"/>
              </w:rPr>
              <w:lastRenderedPageBreak/>
              <w:t>մեթոդաբանությունը</w:t>
            </w:r>
          </w:p>
          <w:p w14:paraId="04949AFB" w14:textId="77777777" w:rsidR="00D1307B" w:rsidRPr="00A06AFA" w:rsidRDefault="00D1307B" w:rsidP="00D1307B">
            <w:pPr>
              <w:pStyle w:val="ListParagraph"/>
              <w:numPr>
                <w:ilvl w:val="0"/>
                <w:numId w:val="12"/>
              </w:numPr>
              <w:tabs>
                <w:tab w:val="left" w:pos="211"/>
              </w:tabs>
              <w:spacing w:after="0" w:line="240" w:lineRule="auto"/>
              <w:ind w:left="-74" w:firstLine="74"/>
              <w:rPr>
                <w:rFonts w:ascii="GHEA Grapalat" w:hAnsi="GHEA Grapalat" w:cs="Arial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color w:val="000000"/>
                <w:sz w:val="16"/>
                <w:szCs w:val="16"/>
                <w:lang w:val="hy-AM"/>
              </w:rPr>
              <w:t>Շարունակել օրենսդրությամբ դեռևս գործող  ծախսերի գնահատման մեթոդաբանությունը</w:t>
            </w:r>
          </w:p>
          <w:p w14:paraId="540A4701" w14:textId="77777777" w:rsidR="00D1307B" w:rsidRPr="00A06AFA" w:rsidRDefault="00D1307B" w:rsidP="00D1307B">
            <w:pPr>
              <w:pStyle w:val="ListParagraph"/>
              <w:tabs>
                <w:tab w:val="left" w:pos="211"/>
              </w:tabs>
              <w:spacing w:after="0" w:line="240" w:lineRule="auto"/>
              <w:ind w:left="-74" w:firstLine="74"/>
              <w:rPr>
                <w:rFonts w:ascii="GHEA Grapalat" w:hAnsi="GHEA Grapalat" w:cs="Arial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999" w:type="dxa"/>
            <w:vMerge w:val="restart"/>
          </w:tcPr>
          <w:p w14:paraId="5450359D" w14:textId="3F4F154B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lastRenderedPageBreak/>
              <w:t>8-րդ գլուխ, 8.2 կետ, 6-րդ պարբերություն</w:t>
            </w:r>
          </w:p>
        </w:tc>
        <w:tc>
          <w:tcPr>
            <w:tcW w:w="1421" w:type="dxa"/>
            <w:vMerge w:val="restart"/>
            <w:shd w:val="clear" w:color="auto" w:fill="auto"/>
          </w:tcPr>
          <w:p w14:paraId="2952D791" w14:textId="013E7662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Կիրականացվի տեխնիկական աջակցության շրջանակներում</w:t>
            </w:r>
          </w:p>
        </w:tc>
      </w:tr>
      <w:tr w:rsidR="00D1307B" w:rsidRPr="00A06AFA" w14:paraId="5992C420" w14:textId="77777777" w:rsidTr="006B3222">
        <w:trPr>
          <w:gridAfter w:val="1"/>
          <w:wAfter w:w="9" w:type="dxa"/>
        </w:trPr>
        <w:tc>
          <w:tcPr>
            <w:tcW w:w="1687" w:type="dxa"/>
            <w:vMerge/>
            <w:shd w:val="clear" w:color="auto" w:fill="auto"/>
          </w:tcPr>
          <w:p w14:paraId="1B09BCAA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14:paraId="5F978512" w14:textId="77777777" w:rsidR="00D1307B" w:rsidRPr="00A06AFA" w:rsidRDefault="00D1307B" w:rsidP="00D1307B">
            <w:pPr>
              <w:spacing w:after="0" w:line="240" w:lineRule="auto"/>
              <w:ind w:left="-13" w:right="-23"/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61" w:type="dxa"/>
            <w:shd w:val="clear" w:color="auto" w:fill="auto"/>
          </w:tcPr>
          <w:p w14:paraId="52D8F009" w14:textId="2A3BB40D" w:rsidR="00D1307B" w:rsidRPr="00A06AFA" w:rsidRDefault="00D1307B" w:rsidP="00D1307B">
            <w:pPr>
              <w:pStyle w:val="ListParagraph"/>
              <w:spacing w:line="240" w:lineRule="auto"/>
              <w:ind w:left="0"/>
              <w:rPr>
                <w:rFonts w:ascii="GHEA Grapalat" w:eastAsia="Calibri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eastAsia="Calibri" w:hAnsi="GHEA Grapalat" w:cs="Arial"/>
                <w:bCs/>
                <w:sz w:val="16"/>
                <w:szCs w:val="16"/>
                <w:lang w:val="hy-AM"/>
              </w:rPr>
              <w:t>46.2</w:t>
            </w:r>
            <w:r w:rsidRPr="00A06AFA">
              <w:rPr>
                <w:rFonts w:ascii="Cambria Math" w:eastAsia="Calibri" w:hAnsi="Cambria Math" w:cs="Cambria Math"/>
                <w:bCs/>
                <w:sz w:val="16"/>
                <w:szCs w:val="16"/>
                <w:lang w:val="hy-AM"/>
              </w:rPr>
              <w:t>․</w:t>
            </w:r>
            <w:r w:rsidRPr="00A06AFA">
              <w:rPr>
                <w:rFonts w:ascii="GHEA Grapalat" w:eastAsia="Calibri" w:hAnsi="GHEA Grapalat" w:cs="Arial"/>
                <w:bCs/>
                <w:sz w:val="16"/>
                <w:szCs w:val="16"/>
                <w:lang w:val="hy-AM"/>
              </w:rPr>
              <w:t xml:space="preserve"> Հանրային ներդրումների կառավարման ձեռնարկի փորձարկում և թերությունների արձանագրում</w:t>
            </w:r>
          </w:p>
        </w:tc>
        <w:tc>
          <w:tcPr>
            <w:tcW w:w="863" w:type="dxa"/>
            <w:vMerge/>
            <w:shd w:val="clear" w:color="auto" w:fill="auto"/>
          </w:tcPr>
          <w:p w14:paraId="677D63B5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710" w:type="dxa"/>
            <w:vMerge/>
          </w:tcPr>
          <w:p w14:paraId="0AF72F4F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</w:p>
        </w:tc>
        <w:tc>
          <w:tcPr>
            <w:tcW w:w="859" w:type="dxa"/>
            <w:shd w:val="clear" w:color="auto" w:fill="auto"/>
          </w:tcPr>
          <w:p w14:paraId="5066F9CF" w14:textId="0C28759A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2020թ</w:t>
            </w:r>
            <w:r w:rsidRPr="00A06AFA">
              <w:rPr>
                <w:rFonts w:ascii="Cambria Math" w:hAnsi="Cambria Math" w:cs="Cambria Math"/>
                <w:bCs/>
                <w:sz w:val="16"/>
                <w:szCs w:val="16"/>
                <w:lang w:val="hy-AM"/>
              </w:rPr>
              <w:t>․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 xml:space="preserve"> դեկտեմբեր</w:t>
            </w:r>
          </w:p>
        </w:tc>
        <w:tc>
          <w:tcPr>
            <w:tcW w:w="1834" w:type="dxa"/>
            <w:shd w:val="clear" w:color="auto" w:fill="auto"/>
          </w:tcPr>
          <w:p w14:paraId="198A58FC" w14:textId="34934500" w:rsidR="00D1307B" w:rsidRPr="00A06AFA" w:rsidRDefault="00D1307B" w:rsidP="00D1307B">
            <w:pPr>
              <w:numPr>
                <w:ilvl w:val="0"/>
                <w:numId w:val="5"/>
              </w:numPr>
              <w:tabs>
                <w:tab w:val="left" w:pos="181"/>
              </w:tabs>
              <w:spacing w:after="0" w:line="240" w:lineRule="auto"/>
              <w:ind w:left="-44" w:right="-23" w:hanging="15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 xml:space="preserve">Փորձարկման արդյունքների և առկա  թերությունների վերաբերյալ </w:t>
            </w:r>
            <w:r w:rsidR="00BA2FA2"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հաշվետվություն</w:t>
            </w:r>
          </w:p>
        </w:tc>
        <w:tc>
          <w:tcPr>
            <w:tcW w:w="702" w:type="dxa"/>
            <w:vMerge/>
            <w:shd w:val="clear" w:color="auto" w:fill="auto"/>
          </w:tcPr>
          <w:p w14:paraId="6B848CC4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14:paraId="57193782" w14:textId="77777777" w:rsidR="00D1307B" w:rsidRPr="00A06AFA" w:rsidRDefault="00D1307B" w:rsidP="00D1307B">
            <w:pPr>
              <w:pStyle w:val="ListParagraph"/>
              <w:spacing w:after="0" w:line="240" w:lineRule="auto"/>
              <w:ind w:left="0"/>
              <w:rPr>
                <w:rFonts w:ascii="GHEA Grapalat" w:hAnsi="GHEA Grapalat" w:cs="Arial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7D735D40" w14:textId="77777777" w:rsidR="00D1307B" w:rsidRPr="00A06AFA" w:rsidRDefault="00D1307B" w:rsidP="00D1307B">
            <w:pPr>
              <w:pStyle w:val="ListParagraph"/>
              <w:spacing w:after="0" w:line="240" w:lineRule="auto"/>
              <w:ind w:left="0"/>
              <w:rPr>
                <w:rFonts w:ascii="GHEA Grapalat" w:hAnsi="GHEA Grapalat" w:cs="Arial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999" w:type="dxa"/>
            <w:vMerge/>
          </w:tcPr>
          <w:p w14:paraId="52BA2BC5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421" w:type="dxa"/>
            <w:vMerge/>
            <w:shd w:val="clear" w:color="auto" w:fill="auto"/>
          </w:tcPr>
          <w:p w14:paraId="4DCD5716" w14:textId="2425A1BA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  <w:tr w:rsidR="00D1307B" w:rsidRPr="00A06AFA" w14:paraId="0361269F" w14:textId="77777777" w:rsidTr="006B3222">
        <w:trPr>
          <w:gridAfter w:val="1"/>
          <w:wAfter w:w="9" w:type="dxa"/>
          <w:trHeight w:val="1098"/>
        </w:trPr>
        <w:tc>
          <w:tcPr>
            <w:tcW w:w="1687" w:type="dxa"/>
            <w:vMerge/>
            <w:shd w:val="clear" w:color="auto" w:fill="auto"/>
          </w:tcPr>
          <w:p w14:paraId="6E7AF75C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7E70684C" w14:textId="77777777" w:rsidR="00D1307B" w:rsidRPr="00A06AFA" w:rsidRDefault="00D1307B" w:rsidP="00D1307B">
            <w:pPr>
              <w:spacing w:after="0" w:line="240" w:lineRule="auto"/>
              <w:ind w:left="-13" w:right="-23"/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61" w:type="dxa"/>
            <w:tcBorders>
              <w:bottom w:val="single" w:sz="4" w:space="0" w:color="auto"/>
            </w:tcBorders>
            <w:shd w:val="clear" w:color="auto" w:fill="auto"/>
          </w:tcPr>
          <w:p w14:paraId="395E30C2" w14:textId="73864DBC" w:rsidR="00D1307B" w:rsidRPr="00A06AFA" w:rsidRDefault="00D1307B" w:rsidP="00D1307B">
            <w:pPr>
              <w:pStyle w:val="ListParagraph"/>
              <w:spacing w:line="240" w:lineRule="auto"/>
              <w:ind w:left="0"/>
              <w:rPr>
                <w:rFonts w:ascii="GHEA Grapalat" w:eastAsia="Calibri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eastAsia="Calibri" w:hAnsi="GHEA Grapalat" w:cs="Arial"/>
                <w:bCs/>
                <w:sz w:val="16"/>
                <w:szCs w:val="16"/>
                <w:lang w:val="hy-AM"/>
              </w:rPr>
              <w:t>46.3</w:t>
            </w:r>
            <w:r w:rsidRPr="00A06AFA">
              <w:rPr>
                <w:rFonts w:ascii="Cambria Math" w:eastAsia="Calibri" w:hAnsi="Cambria Math" w:cs="Cambria Math"/>
                <w:bCs/>
                <w:sz w:val="16"/>
                <w:szCs w:val="16"/>
                <w:lang w:val="hy-AM"/>
              </w:rPr>
              <w:t>․</w:t>
            </w:r>
            <w:r w:rsidRPr="00A06AFA">
              <w:rPr>
                <w:rFonts w:ascii="GHEA Grapalat" w:eastAsia="Calibri" w:hAnsi="GHEA Grapalat" w:cs="Arial"/>
                <w:bCs/>
                <w:sz w:val="16"/>
                <w:szCs w:val="16"/>
                <w:lang w:val="hy-AM"/>
              </w:rPr>
              <w:t xml:space="preserve"> Հանրային ներդրումների կառավարման ձեռնարկի վերանայում և հաստատում</w:t>
            </w:r>
          </w:p>
        </w:tc>
        <w:tc>
          <w:tcPr>
            <w:tcW w:w="86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6D8153C5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710" w:type="dxa"/>
            <w:vMerge/>
            <w:tcBorders>
              <w:bottom w:val="single" w:sz="4" w:space="0" w:color="auto"/>
            </w:tcBorders>
          </w:tcPr>
          <w:p w14:paraId="452077E9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</w:p>
        </w:tc>
        <w:tc>
          <w:tcPr>
            <w:tcW w:w="859" w:type="dxa"/>
            <w:tcBorders>
              <w:bottom w:val="single" w:sz="4" w:space="0" w:color="auto"/>
            </w:tcBorders>
            <w:shd w:val="clear" w:color="auto" w:fill="auto"/>
          </w:tcPr>
          <w:p w14:paraId="1577AFD8" w14:textId="3DF31EA0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2020թ</w:t>
            </w:r>
            <w:r w:rsidRPr="00A06AFA">
              <w:rPr>
                <w:rFonts w:ascii="Cambria Math" w:hAnsi="Cambria Math" w:cs="Cambria Math"/>
                <w:bCs/>
                <w:sz w:val="16"/>
                <w:szCs w:val="16"/>
                <w:lang w:val="hy-AM"/>
              </w:rPr>
              <w:t>․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 xml:space="preserve"> դեկտեմբեր</w:t>
            </w:r>
          </w:p>
        </w:tc>
        <w:tc>
          <w:tcPr>
            <w:tcW w:w="1834" w:type="dxa"/>
            <w:tcBorders>
              <w:bottom w:val="single" w:sz="4" w:space="0" w:color="auto"/>
            </w:tcBorders>
            <w:shd w:val="clear" w:color="auto" w:fill="auto"/>
          </w:tcPr>
          <w:p w14:paraId="749A9A10" w14:textId="0C1C37B8" w:rsidR="00D1307B" w:rsidRPr="00A06AFA" w:rsidRDefault="00D1307B" w:rsidP="00D1307B">
            <w:pPr>
              <w:numPr>
                <w:ilvl w:val="0"/>
                <w:numId w:val="5"/>
              </w:numPr>
              <w:tabs>
                <w:tab w:val="left" w:pos="181"/>
              </w:tabs>
              <w:spacing w:after="0" w:line="240" w:lineRule="auto"/>
              <w:ind w:left="-44" w:right="-23" w:hanging="15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Հանրային ներդրումների կառավարման ձեռնարկը հաստատված է ՀՀ կառավարության կողմից</w:t>
            </w:r>
          </w:p>
        </w:tc>
        <w:tc>
          <w:tcPr>
            <w:tcW w:w="702" w:type="dxa"/>
            <w:vMerge/>
            <w:shd w:val="clear" w:color="auto" w:fill="auto"/>
          </w:tcPr>
          <w:p w14:paraId="6A155BC2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60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506E1CBC" w14:textId="77777777" w:rsidR="00D1307B" w:rsidRPr="00A06AFA" w:rsidRDefault="00D1307B" w:rsidP="00D1307B">
            <w:pPr>
              <w:pStyle w:val="ListParagraph"/>
              <w:spacing w:after="0" w:line="240" w:lineRule="auto"/>
              <w:ind w:left="0"/>
              <w:rPr>
                <w:rFonts w:ascii="GHEA Grapalat" w:hAnsi="GHEA Grapalat" w:cs="Arial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2B512A6B" w14:textId="77777777" w:rsidR="00D1307B" w:rsidRPr="00A06AFA" w:rsidRDefault="00D1307B" w:rsidP="00D1307B">
            <w:pPr>
              <w:pStyle w:val="ListParagraph"/>
              <w:spacing w:after="0" w:line="240" w:lineRule="auto"/>
              <w:ind w:left="0"/>
              <w:rPr>
                <w:rFonts w:ascii="GHEA Grapalat" w:hAnsi="GHEA Grapalat" w:cs="Arial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999" w:type="dxa"/>
            <w:vMerge/>
          </w:tcPr>
          <w:p w14:paraId="3E7D0DD7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42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63D527B5" w14:textId="4B2DFE2E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  <w:tr w:rsidR="00D1307B" w:rsidRPr="00A06AFA" w14:paraId="610CAEA4" w14:textId="77777777" w:rsidTr="006B3222">
        <w:trPr>
          <w:gridAfter w:val="1"/>
          <w:wAfter w:w="9" w:type="dxa"/>
          <w:trHeight w:val="1007"/>
        </w:trPr>
        <w:tc>
          <w:tcPr>
            <w:tcW w:w="1687" w:type="dxa"/>
            <w:vMerge/>
            <w:shd w:val="clear" w:color="auto" w:fill="auto"/>
          </w:tcPr>
          <w:p w14:paraId="27C48652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vMerge w:val="restart"/>
            <w:shd w:val="clear" w:color="auto" w:fill="auto"/>
          </w:tcPr>
          <w:p w14:paraId="3961D2AE" w14:textId="419CB25E" w:rsidR="00D1307B" w:rsidRPr="00A06AFA" w:rsidRDefault="00D1307B" w:rsidP="00D1307B">
            <w:pPr>
              <w:pStyle w:val="ListParagraph"/>
              <w:spacing w:after="0" w:line="240" w:lineRule="auto"/>
              <w:ind w:left="0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47. Հանրային ներդրումների ոլորտի մասնագետների կարողությունների զարգացում</w:t>
            </w:r>
          </w:p>
        </w:tc>
        <w:tc>
          <w:tcPr>
            <w:tcW w:w="1561" w:type="dxa"/>
            <w:shd w:val="clear" w:color="auto" w:fill="auto"/>
          </w:tcPr>
          <w:p w14:paraId="78DC1D59" w14:textId="1CA95E27" w:rsidR="00D1307B" w:rsidRPr="00A06AFA" w:rsidRDefault="00D1307B" w:rsidP="00D1307B">
            <w:pPr>
              <w:pStyle w:val="ListParagraph"/>
              <w:spacing w:line="240" w:lineRule="auto"/>
              <w:ind w:left="0"/>
              <w:rPr>
                <w:rFonts w:ascii="GHEA Grapalat" w:eastAsia="Calibri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eastAsia="Calibri" w:hAnsi="GHEA Grapalat" w:cs="Cambria Math"/>
                <w:bCs/>
                <w:sz w:val="16"/>
                <w:szCs w:val="16"/>
                <w:lang w:val="hy-AM"/>
              </w:rPr>
              <w:t>47</w:t>
            </w:r>
            <w:r w:rsidRPr="00A06AFA">
              <w:rPr>
                <w:rFonts w:ascii="Cambria Math" w:eastAsia="Calibri" w:hAnsi="Cambria Math" w:cs="Cambria Math"/>
                <w:bCs/>
                <w:sz w:val="16"/>
                <w:szCs w:val="16"/>
                <w:lang w:val="hy-AM"/>
              </w:rPr>
              <w:t>․</w:t>
            </w:r>
            <w:r w:rsidRPr="00A06AFA">
              <w:rPr>
                <w:rFonts w:ascii="GHEA Grapalat" w:eastAsia="Calibri" w:hAnsi="GHEA Grapalat" w:cs="Arial"/>
                <w:bCs/>
                <w:sz w:val="16"/>
                <w:szCs w:val="16"/>
                <w:lang w:val="hy-AM"/>
              </w:rPr>
              <w:t>1</w:t>
            </w:r>
            <w:r w:rsidRPr="00A06AFA">
              <w:rPr>
                <w:rFonts w:ascii="Cambria Math" w:eastAsia="Calibri" w:hAnsi="Cambria Math" w:cs="Cambria Math"/>
                <w:bCs/>
                <w:sz w:val="16"/>
                <w:szCs w:val="16"/>
                <w:lang w:val="hy-AM"/>
              </w:rPr>
              <w:t>․</w:t>
            </w:r>
            <w:r w:rsidRPr="00A06AFA">
              <w:rPr>
                <w:rFonts w:ascii="GHEA Grapalat" w:eastAsia="Calibri" w:hAnsi="GHEA Grapalat" w:cs="Arial"/>
                <w:bCs/>
                <w:sz w:val="16"/>
                <w:szCs w:val="16"/>
                <w:lang w:val="hy-AM"/>
              </w:rPr>
              <w:t xml:space="preserve"> Հանրային ներդրումների կառավարման ձեռնարկի ուսուցման համար հանրային ներդրումների ոլորտի մասնագետների կարողությունների զարգացման ծրագրի մշակում</w:t>
            </w:r>
          </w:p>
        </w:tc>
        <w:tc>
          <w:tcPr>
            <w:tcW w:w="863" w:type="dxa"/>
            <w:vMerge w:val="restart"/>
            <w:shd w:val="clear" w:color="auto" w:fill="auto"/>
          </w:tcPr>
          <w:p w14:paraId="2F5ECBC1" w14:textId="109D4D34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ԷՆ</w:t>
            </w:r>
          </w:p>
        </w:tc>
        <w:tc>
          <w:tcPr>
            <w:tcW w:w="710" w:type="dxa"/>
            <w:vMerge w:val="restart"/>
          </w:tcPr>
          <w:p w14:paraId="1CB8A964" w14:textId="4A34653A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-</w:t>
            </w:r>
          </w:p>
        </w:tc>
        <w:tc>
          <w:tcPr>
            <w:tcW w:w="859" w:type="dxa"/>
            <w:shd w:val="clear" w:color="auto" w:fill="auto"/>
          </w:tcPr>
          <w:p w14:paraId="62BB7EA8" w14:textId="7ACBAE0C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2020թ</w:t>
            </w:r>
            <w:r w:rsidRPr="00A06AFA">
              <w:rPr>
                <w:rFonts w:ascii="Cambria Math" w:hAnsi="Cambria Math" w:cs="Cambria Math"/>
                <w:bCs/>
                <w:sz w:val="16"/>
                <w:szCs w:val="16"/>
                <w:lang w:val="hy-AM"/>
              </w:rPr>
              <w:t xml:space="preserve">․ 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 xml:space="preserve">դեկտեմբեր </w:t>
            </w:r>
          </w:p>
        </w:tc>
        <w:tc>
          <w:tcPr>
            <w:tcW w:w="1834" w:type="dxa"/>
            <w:shd w:val="clear" w:color="auto" w:fill="auto"/>
          </w:tcPr>
          <w:p w14:paraId="4DF6E12D" w14:textId="6A7DE0D6" w:rsidR="00D1307B" w:rsidRPr="00A06AFA" w:rsidRDefault="00BA2FA2" w:rsidP="00D1307B">
            <w:pPr>
              <w:numPr>
                <w:ilvl w:val="0"/>
                <w:numId w:val="5"/>
              </w:numPr>
              <w:tabs>
                <w:tab w:val="left" w:pos="181"/>
              </w:tabs>
              <w:spacing w:after="0" w:line="240" w:lineRule="auto"/>
              <w:ind w:left="-44" w:right="-23" w:hanging="15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Մշակված  կարողությունների զարգացման ծրագիր</w:t>
            </w:r>
          </w:p>
        </w:tc>
        <w:tc>
          <w:tcPr>
            <w:tcW w:w="702" w:type="dxa"/>
            <w:vMerge/>
            <w:shd w:val="clear" w:color="auto" w:fill="auto"/>
          </w:tcPr>
          <w:p w14:paraId="132955A4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60" w:type="dxa"/>
            <w:vMerge w:val="restart"/>
            <w:shd w:val="clear" w:color="auto" w:fill="auto"/>
          </w:tcPr>
          <w:p w14:paraId="33C72356" w14:textId="77777777" w:rsidR="00D1307B" w:rsidRPr="00A06AFA" w:rsidRDefault="00D1307B" w:rsidP="00D1307B">
            <w:pPr>
              <w:pStyle w:val="ListParagraph"/>
              <w:numPr>
                <w:ilvl w:val="0"/>
                <w:numId w:val="9"/>
              </w:numPr>
              <w:tabs>
                <w:tab w:val="left" w:pos="241"/>
              </w:tabs>
              <w:spacing w:after="0" w:line="240" w:lineRule="auto"/>
              <w:ind w:left="16" w:firstLine="0"/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  <w:t>Ոչ բավարար մասնագետներ վերապատրաստումներ իրականացնելու համար</w:t>
            </w:r>
          </w:p>
          <w:p w14:paraId="79A35AE7" w14:textId="77777777" w:rsidR="00D1307B" w:rsidRPr="00A06AFA" w:rsidRDefault="00D1307B" w:rsidP="00D1307B">
            <w:pPr>
              <w:pStyle w:val="ListParagraph"/>
              <w:numPr>
                <w:ilvl w:val="0"/>
                <w:numId w:val="9"/>
              </w:numPr>
              <w:tabs>
                <w:tab w:val="left" w:pos="241"/>
              </w:tabs>
              <w:spacing w:after="0" w:line="240" w:lineRule="auto"/>
              <w:ind w:left="16" w:firstLine="0"/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  <w:t>Կ</w:t>
            </w:r>
            <w:r w:rsidRPr="00A06AFA">
              <w:rPr>
                <w:rFonts w:ascii="GHEA Grapalat" w:hAnsi="GHEA Grapalat" w:cs="Arial"/>
                <w:color w:val="000000"/>
                <w:sz w:val="16"/>
                <w:szCs w:val="16"/>
                <w:lang w:val="hy-AM"/>
              </w:rPr>
              <w:t xml:space="preserve">ազմակերպվող վերապատրաստման ծրագրի և մոդուլների ոչ բավարար մակարդակ 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0AE346C2" w14:textId="77777777" w:rsidR="00D1307B" w:rsidRPr="00A06AFA" w:rsidRDefault="00D1307B" w:rsidP="00D1307B">
            <w:pPr>
              <w:pStyle w:val="ListParagraph"/>
              <w:numPr>
                <w:ilvl w:val="0"/>
                <w:numId w:val="10"/>
              </w:numPr>
              <w:tabs>
                <w:tab w:val="left" w:pos="256"/>
              </w:tabs>
              <w:spacing w:after="0" w:line="240" w:lineRule="auto"/>
              <w:ind w:left="0" w:firstLine="16"/>
              <w:rPr>
                <w:rFonts w:ascii="GHEA Grapalat" w:hAnsi="GHEA Grapalat" w:cs="GHEA Grapalat"/>
                <w:color w:val="000000"/>
                <w:sz w:val="16"/>
                <w:szCs w:val="16"/>
              </w:rPr>
            </w:pPr>
            <w:r w:rsidRPr="00A06AFA">
              <w:rPr>
                <w:rFonts w:ascii="GHEA Grapalat" w:hAnsi="GHEA Grapalat" w:cs="GHEA Grapalat"/>
                <w:color w:val="000000"/>
                <w:sz w:val="16"/>
                <w:szCs w:val="16"/>
              </w:rPr>
              <w:t>Որակյալ մասնագետների ներգրավում</w:t>
            </w:r>
          </w:p>
          <w:p w14:paraId="4C1E3740" w14:textId="77777777" w:rsidR="00D1307B" w:rsidRPr="00A06AFA" w:rsidRDefault="00D1307B" w:rsidP="00D1307B">
            <w:pPr>
              <w:pStyle w:val="ListParagraph"/>
              <w:numPr>
                <w:ilvl w:val="0"/>
                <w:numId w:val="10"/>
              </w:numPr>
              <w:tabs>
                <w:tab w:val="left" w:pos="256"/>
              </w:tabs>
              <w:spacing w:after="0" w:line="240" w:lineRule="auto"/>
              <w:ind w:left="0" w:firstLine="16"/>
              <w:rPr>
                <w:rFonts w:ascii="GHEA Grapalat" w:hAnsi="GHEA Grapalat" w:cs="GHEA Grapalat"/>
                <w:color w:val="000000"/>
                <w:sz w:val="16"/>
                <w:szCs w:val="16"/>
              </w:rPr>
            </w:pPr>
            <w:r w:rsidRPr="00A06AFA"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  <w:t xml:space="preserve">Վերապատրաստման </w:t>
            </w:r>
            <w:r w:rsidRPr="00A06AFA">
              <w:rPr>
                <w:rFonts w:ascii="GHEA Grapalat" w:hAnsi="GHEA Grapalat" w:cs="Arial"/>
                <w:color w:val="000000"/>
                <w:sz w:val="16"/>
                <w:szCs w:val="16"/>
                <w:lang w:val="hy-AM"/>
              </w:rPr>
              <w:t>կարիքների գնահատում:  Կազմակերպվող վերապատրաստման ծրագրի և մոդուլների  վերանայում</w:t>
            </w:r>
          </w:p>
        </w:tc>
        <w:tc>
          <w:tcPr>
            <w:tcW w:w="999" w:type="dxa"/>
            <w:vMerge/>
          </w:tcPr>
          <w:p w14:paraId="42A78306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421" w:type="dxa"/>
            <w:vMerge/>
            <w:shd w:val="clear" w:color="auto" w:fill="auto"/>
          </w:tcPr>
          <w:p w14:paraId="3E3A639F" w14:textId="5E88D6DB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  <w:tr w:rsidR="00D1307B" w:rsidRPr="00A06AFA" w14:paraId="0590E604" w14:textId="77777777" w:rsidTr="006B3222">
        <w:trPr>
          <w:gridAfter w:val="1"/>
          <w:wAfter w:w="9" w:type="dxa"/>
          <w:trHeight w:val="1317"/>
        </w:trPr>
        <w:tc>
          <w:tcPr>
            <w:tcW w:w="1687" w:type="dxa"/>
            <w:vMerge/>
            <w:shd w:val="clear" w:color="auto" w:fill="auto"/>
          </w:tcPr>
          <w:p w14:paraId="3E94A84A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6808E922" w14:textId="77777777" w:rsidR="00D1307B" w:rsidRPr="00A06AFA" w:rsidRDefault="00D1307B" w:rsidP="00D1307B">
            <w:pPr>
              <w:spacing w:after="0" w:line="240" w:lineRule="auto"/>
              <w:ind w:left="-13" w:right="-23"/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61" w:type="dxa"/>
            <w:tcBorders>
              <w:bottom w:val="single" w:sz="4" w:space="0" w:color="auto"/>
            </w:tcBorders>
            <w:shd w:val="clear" w:color="auto" w:fill="auto"/>
          </w:tcPr>
          <w:p w14:paraId="38E4BDC8" w14:textId="111B2E9E" w:rsidR="00D1307B" w:rsidRPr="00A06AFA" w:rsidRDefault="00D1307B" w:rsidP="00D1307B">
            <w:pPr>
              <w:pStyle w:val="ListParagraph"/>
              <w:spacing w:line="240" w:lineRule="auto"/>
              <w:ind w:left="0"/>
              <w:rPr>
                <w:rFonts w:ascii="GHEA Grapalat" w:eastAsia="Calibri" w:hAnsi="GHEA Grapalat" w:cs="Cambria Math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eastAsia="Calibri" w:hAnsi="GHEA Grapalat" w:cs="Cambria Math"/>
                <w:bCs/>
                <w:sz w:val="16"/>
                <w:szCs w:val="16"/>
                <w:lang w:val="hy-AM"/>
              </w:rPr>
              <w:t>47.2</w:t>
            </w:r>
            <w:r w:rsidRPr="00A06AFA">
              <w:rPr>
                <w:rFonts w:ascii="GHEA Grapalat" w:eastAsia="Calibri" w:hAnsi="GHEA Grapalat" w:cs="Cambria Math"/>
                <w:bCs/>
                <w:sz w:val="16"/>
                <w:szCs w:val="16"/>
              </w:rPr>
              <w:t xml:space="preserve"> </w:t>
            </w:r>
            <w:r w:rsidRPr="00A06AFA">
              <w:rPr>
                <w:rFonts w:ascii="GHEA Grapalat" w:eastAsia="Calibri" w:hAnsi="GHEA Grapalat" w:cs="Cambria Math"/>
                <w:bCs/>
                <w:sz w:val="16"/>
                <w:szCs w:val="16"/>
                <w:lang w:val="hy-AM"/>
              </w:rPr>
              <w:t>Կարողությունների զարգացում</w:t>
            </w:r>
          </w:p>
        </w:tc>
        <w:tc>
          <w:tcPr>
            <w:tcW w:w="86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A5161DF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710" w:type="dxa"/>
            <w:vMerge/>
            <w:tcBorders>
              <w:bottom w:val="single" w:sz="4" w:space="0" w:color="auto"/>
            </w:tcBorders>
          </w:tcPr>
          <w:p w14:paraId="09B96BB8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</w:p>
        </w:tc>
        <w:tc>
          <w:tcPr>
            <w:tcW w:w="859" w:type="dxa"/>
            <w:tcBorders>
              <w:bottom w:val="single" w:sz="4" w:space="0" w:color="auto"/>
            </w:tcBorders>
            <w:shd w:val="clear" w:color="auto" w:fill="auto"/>
          </w:tcPr>
          <w:p w14:paraId="5F247509" w14:textId="1DA52A98" w:rsidR="00D1307B" w:rsidRPr="00A06AFA" w:rsidRDefault="00D1307B" w:rsidP="00E253AE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2020 -2021</w:t>
            </w:r>
            <w:r w:rsidR="00E253AE"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թթ․</w:t>
            </w:r>
          </w:p>
        </w:tc>
        <w:tc>
          <w:tcPr>
            <w:tcW w:w="1834" w:type="dxa"/>
            <w:tcBorders>
              <w:bottom w:val="single" w:sz="4" w:space="0" w:color="auto"/>
            </w:tcBorders>
            <w:shd w:val="clear" w:color="auto" w:fill="auto"/>
          </w:tcPr>
          <w:p w14:paraId="14AACFFC" w14:textId="022925B7" w:rsidR="00D1307B" w:rsidRPr="00A06AFA" w:rsidRDefault="00D1307B" w:rsidP="00D1307B">
            <w:pPr>
              <w:numPr>
                <w:ilvl w:val="0"/>
                <w:numId w:val="5"/>
              </w:numPr>
              <w:tabs>
                <w:tab w:val="left" w:pos="181"/>
              </w:tabs>
              <w:spacing w:after="0" w:line="240" w:lineRule="auto"/>
              <w:ind w:left="-44" w:right="-23" w:hanging="15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Հանրային ներդրումների ոլորտի մասնագետների կարողությունները բավարար են</w:t>
            </w:r>
          </w:p>
        </w:tc>
        <w:tc>
          <w:tcPr>
            <w:tcW w:w="702" w:type="dxa"/>
            <w:vMerge/>
            <w:shd w:val="clear" w:color="auto" w:fill="auto"/>
          </w:tcPr>
          <w:p w14:paraId="77F9B7BB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60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20A822F" w14:textId="77777777" w:rsidR="00D1307B" w:rsidRPr="00A06AFA" w:rsidRDefault="00D1307B" w:rsidP="00D1307B">
            <w:pPr>
              <w:pStyle w:val="ListParagraph"/>
              <w:spacing w:after="0" w:line="240" w:lineRule="auto"/>
              <w:ind w:left="0"/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28312BA7" w14:textId="77777777" w:rsidR="00D1307B" w:rsidRPr="00A06AFA" w:rsidRDefault="00D1307B" w:rsidP="00D1307B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999" w:type="dxa"/>
            <w:vMerge/>
          </w:tcPr>
          <w:p w14:paraId="37421291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42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16472B3" w14:textId="2F5A5380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  <w:tr w:rsidR="00D1307B" w:rsidRPr="00A06AFA" w14:paraId="3D19E819" w14:textId="77777777" w:rsidTr="006B3222">
        <w:trPr>
          <w:gridAfter w:val="1"/>
          <w:wAfter w:w="9" w:type="dxa"/>
        </w:trPr>
        <w:tc>
          <w:tcPr>
            <w:tcW w:w="1687" w:type="dxa"/>
            <w:vMerge/>
            <w:shd w:val="clear" w:color="auto" w:fill="auto"/>
          </w:tcPr>
          <w:p w14:paraId="6FEC42A7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shd w:val="clear" w:color="auto" w:fill="auto"/>
          </w:tcPr>
          <w:p w14:paraId="55C5FF25" w14:textId="3A67A27C" w:rsidR="00D1307B" w:rsidRPr="00A06AFA" w:rsidRDefault="00D1307B" w:rsidP="00D1307B">
            <w:pPr>
              <w:pStyle w:val="ListParagraph"/>
              <w:spacing w:after="0" w:line="240" w:lineRule="auto"/>
              <w:ind w:left="0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48. 2022 թ. տարեկան բյուջեում ներառված պետական ներդրումային ծրագրերը պատրաստված են սահմանված ՀՆԿ ձեռնարկի պահանջներին</w:t>
            </w:r>
            <w:r w:rsidRPr="00A06AFA" w:rsidDel="002B3D62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 xml:space="preserve"> 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համապատսախան</w:t>
            </w:r>
          </w:p>
        </w:tc>
        <w:tc>
          <w:tcPr>
            <w:tcW w:w="1561" w:type="dxa"/>
            <w:shd w:val="clear" w:color="auto" w:fill="auto"/>
          </w:tcPr>
          <w:p w14:paraId="27DA1FA9" w14:textId="4F0A130E" w:rsidR="00D1307B" w:rsidRPr="00A06AFA" w:rsidRDefault="00D1307B" w:rsidP="00D1307B">
            <w:pPr>
              <w:rPr>
                <w:rFonts w:ascii="GHEA Grapalat" w:eastAsiaTheme="minorHAnsi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eastAsiaTheme="minorHAnsi" w:hAnsi="GHEA Grapalat" w:cs="Arial"/>
                <w:bCs/>
                <w:sz w:val="16"/>
                <w:szCs w:val="16"/>
                <w:lang w:val="hy-AM"/>
              </w:rPr>
              <w:t>48.1. ՀՆԿ ձեռնարկի գործնականում կիրառում բյուջետային գործընթացում</w:t>
            </w:r>
          </w:p>
        </w:tc>
        <w:tc>
          <w:tcPr>
            <w:tcW w:w="863" w:type="dxa"/>
            <w:shd w:val="clear" w:color="auto" w:fill="auto"/>
          </w:tcPr>
          <w:p w14:paraId="39DE38DF" w14:textId="2B46E69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ՖՆ</w:t>
            </w:r>
          </w:p>
          <w:p w14:paraId="75FD5B7A" w14:textId="6F05CFE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710" w:type="dxa"/>
          </w:tcPr>
          <w:p w14:paraId="4D05C103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ԷՆ,</w:t>
            </w:r>
          </w:p>
          <w:p w14:paraId="4CE6A127" w14:textId="70CA76D0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ՊՄ</w:t>
            </w:r>
          </w:p>
        </w:tc>
        <w:tc>
          <w:tcPr>
            <w:tcW w:w="859" w:type="dxa"/>
            <w:shd w:val="clear" w:color="auto" w:fill="auto"/>
          </w:tcPr>
          <w:p w14:paraId="5BC58355" w14:textId="66F56EF1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2021թ</w:t>
            </w:r>
            <w:r w:rsidRPr="00A06AFA">
              <w:rPr>
                <w:rFonts w:ascii="Cambria Math" w:hAnsi="Cambria Math" w:cs="Cambria Math"/>
                <w:bCs/>
                <w:sz w:val="16"/>
                <w:szCs w:val="16"/>
                <w:lang w:val="hy-AM"/>
              </w:rPr>
              <w:t xml:space="preserve">․ 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դեկտեմբեր</w:t>
            </w:r>
          </w:p>
          <w:p w14:paraId="13AB434C" w14:textId="73C39BDC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</w:p>
        </w:tc>
        <w:tc>
          <w:tcPr>
            <w:tcW w:w="1834" w:type="dxa"/>
            <w:shd w:val="clear" w:color="auto" w:fill="auto"/>
          </w:tcPr>
          <w:p w14:paraId="2C416459" w14:textId="78AD0A7D" w:rsidR="00D1307B" w:rsidRPr="00A06AFA" w:rsidRDefault="00D1307B" w:rsidP="00D1307B">
            <w:pPr>
              <w:numPr>
                <w:ilvl w:val="0"/>
                <w:numId w:val="5"/>
              </w:numPr>
              <w:tabs>
                <w:tab w:val="left" w:pos="181"/>
              </w:tabs>
              <w:spacing w:after="0" w:line="240" w:lineRule="auto"/>
              <w:ind w:left="-44" w:right="-23" w:hanging="15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 xml:space="preserve">2022 թ. հաստատված բյուջեում ներառված հանրային ներդրումների ծրագրերը մշակված են ՀՆԿ ձեռնարկի պահանջներին համապատասխան </w:t>
            </w:r>
          </w:p>
        </w:tc>
        <w:tc>
          <w:tcPr>
            <w:tcW w:w="702" w:type="dxa"/>
            <w:vMerge/>
            <w:shd w:val="clear" w:color="auto" w:fill="auto"/>
          </w:tcPr>
          <w:p w14:paraId="63B36479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60" w:type="dxa"/>
            <w:shd w:val="clear" w:color="auto" w:fill="auto"/>
          </w:tcPr>
          <w:p w14:paraId="7422745C" w14:textId="77777777" w:rsidR="00D1307B" w:rsidRPr="00A06AFA" w:rsidRDefault="00D1307B" w:rsidP="00D1307B">
            <w:pPr>
              <w:pStyle w:val="ListParagraph"/>
              <w:spacing w:after="0" w:line="240" w:lineRule="auto"/>
              <w:ind w:left="0"/>
              <w:rPr>
                <w:rFonts w:ascii="GHEA Grapalat" w:hAnsi="GHEA Grapalat" w:cs="Arial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color w:val="000000"/>
                <w:sz w:val="16"/>
                <w:szCs w:val="16"/>
                <w:lang w:val="hy-AM"/>
              </w:rPr>
              <w:t>Բարձրորակ աշխատակազմի հավաքագրման և պահպանման անհնարինություն</w:t>
            </w:r>
          </w:p>
          <w:p w14:paraId="68D6D7AB" w14:textId="77777777" w:rsidR="00D1307B" w:rsidRPr="00A06AFA" w:rsidRDefault="00D1307B" w:rsidP="00D1307B">
            <w:pPr>
              <w:pStyle w:val="ListParagraph"/>
              <w:spacing w:after="0" w:line="240" w:lineRule="auto"/>
              <w:ind w:left="0"/>
              <w:rPr>
                <w:rFonts w:ascii="GHEA Grapalat" w:hAnsi="GHEA Grapalat" w:cs="Arial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59" w:type="dxa"/>
            <w:shd w:val="clear" w:color="auto" w:fill="auto"/>
          </w:tcPr>
          <w:p w14:paraId="151CAAD8" w14:textId="77777777" w:rsidR="00D1307B" w:rsidRPr="00A06AFA" w:rsidRDefault="00D1307B" w:rsidP="00D1307B">
            <w:pPr>
              <w:pStyle w:val="ListParagraph"/>
              <w:spacing w:after="0" w:line="240" w:lineRule="auto"/>
              <w:ind w:left="0"/>
              <w:rPr>
                <w:rFonts w:ascii="GHEA Grapalat" w:hAnsi="GHEA Grapalat" w:cs="Arial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color w:val="000000"/>
                <w:sz w:val="16"/>
                <w:szCs w:val="16"/>
                <w:lang w:val="hy-AM"/>
              </w:rPr>
              <w:t>Ավելացնել նման աշխատակիցների համար ձևավորված խթանները: Ներդրումային ծրագրերի վերլուծության և ծրագրի ծախսերի ամբողջական ցիկլի  գնահատման գործընթացում  ներգրավել այլ աշխատակիցներ</w:t>
            </w:r>
          </w:p>
        </w:tc>
        <w:tc>
          <w:tcPr>
            <w:tcW w:w="999" w:type="dxa"/>
            <w:vMerge/>
          </w:tcPr>
          <w:p w14:paraId="31091D2B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421" w:type="dxa"/>
            <w:shd w:val="clear" w:color="auto" w:fill="auto"/>
          </w:tcPr>
          <w:p w14:paraId="240FC1DC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Լրացուցիչ ֆինանսավորում չի պահանջվում</w:t>
            </w:r>
          </w:p>
          <w:p w14:paraId="07D2CD48" w14:textId="7F02A8B9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</w:tc>
      </w:tr>
      <w:tr w:rsidR="00D1307B" w:rsidRPr="00A06AFA" w14:paraId="60E0692E" w14:textId="77777777" w:rsidTr="006B3222">
        <w:trPr>
          <w:gridAfter w:val="1"/>
          <w:wAfter w:w="9" w:type="dxa"/>
          <w:trHeight w:val="56"/>
        </w:trPr>
        <w:tc>
          <w:tcPr>
            <w:tcW w:w="1687" w:type="dxa"/>
            <w:vMerge/>
            <w:shd w:val="clear" w:color="auto" w:fill="auto"/>
          </w:tcPr>
          <w:p w14:paraId="58D7D55D" w14:textId="7D3646D3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shd w:val="clear" w:color="auto" w:fill="auto"/>
          </w:tcPr>
          <w:p w14:paraId="6B212EE5" w14:textId="379F2826" w:rsidR="00D1307B" w:rsidRPr="00A06AFA" w:rsidRDefault="00D1307B" w:rsidP="00D1307B">
            <w:pPr>
              <w:pStyle w:val="ListParagraph"/>
              <w:spacing w:after="0" w:line="240" w:lineRule="auto"/>
              <w:ind w:left="0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</w:rPr>
              <w:t>4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9. Հանրային ներդրումների ծրագրերի մշտադիտարկում</w:t>
            </w:r>
          </w:p>
        </w:tc>
        <w:tc>
          <w:tcPr>
            <w:tcW w:w="1561" w:type="dxa"/>
            <w:shd w:val="clear" w:color="auto" w:fill="auto"/>
          </w:tcPr>
          <w:p w14:paraId="7310E66C" w14:textId="44356A6A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49.1 Հանրային ներդրումների ծրագրերի մշտադիտարկման իրականացում</w:t>
            </w:r>
          </w:p>
        </w:tc>
        <w:tc>
          <w:tcPr>
            <w:tcW w:w="863" w:type="dxa"/>
            <w:shd w:val="clear" w:color="auto" w:fill="auto"/>
          </w:tcPr>
          <w:p w14:paraId="7920784C" w14:textId="1A9AF0D6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ՖՆ</w:t>
            </w:r>
          </w:p>
          <w:p w14:paraId="6A64B857" w14:textId="6B4E35B1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710" w:type="dxa"/>
          </w:tcPr>
          <w:p w14:paraId="326EBCF0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ԷՆ,</w:t>
            </w:r>
          </w:p>
          <w:p w14:paraId="7D37E5C1" w14:textId="5D5323EB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ՊՄ</w:t>
            </w:r>
          </w:p>
        </w:tc>
        <w:tc>
          <w:tcPr>
            <w:tcW w:w="859" w:type="dxa"/>
            <w:shd w:val="clear" w:color="auto" w:fill="auto"/>
          </w:tcPr>
          <w:p w14:paraId="3500CC3B" w14:textId="46C135C0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2022-2023թթ</w:t>
            </w:r>
            <w:r w:rsidRPr="00A06AFA">
              <w:rPr>
                <w:rFonts w:ascii="Cambria Math" w:hAnsi="Cambria Math" w:cs="Cambria Math"/>
                <w:bCs/>
                <w:sz w:val="16"/>
                <w:szCs w:val="16"/>
                <w:lang w:val="hy-AM"/>
              </w:rPr>
              <w:t>․</w:t>
            </w:r>
          </w:p>
        </w:tc>
        <w:tc>
          <w:tcPr>
            <w:tcW w:w="1834" w:type="dxa"/>
            <w:shd w:val="clear" w:color="auto" w:fill="auto"/>
          </w:tcPr>
          <w:p w14:paraId="7AA7B91D" w14:textId="3A19104E" w:rsidR="00D1307B" w:rsidRPr="00A06AFA" w:rsidRDefault="00D1307B" w:rsidP="00D1307B">
            <w:pPr>
              <w:pStyle w:val="ListParagraph"/>
              <w:spacing w:after="0" w:line="240" w:lineRule="auto"/>
              <w:ind w:left="-74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Հանրային ներդրումների ծրագրերի  մշտադիտարկման արդյունքների վերաբերյալ հրապարակված հաշվետվություն</w:t>
            </w:r>
          </w:p>
        </w:tc>
        <w:tc>
          <w:tcPr>
            <w:tcW w:w="702" w:type="dxa"/>
            <w:vMerge/>
            <w:shd w:val="clear" w:color="auto" w:fill="auto"/>
          </w:tcPr>
          <w:p w14:paraId="0F758AE5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14:paraId="2B5E2253" w14:textId="0A04BF8B" w:rsidR="00D1307B" w:rsidRPr="00A06AFA" w:rsidRDefault="00D1307B" w:rsidP="00D1307B">
            <w:pPr>
              <w:pStyle w:val="ListParagraph"/>
              <w:spacing w:after="0" w:line="240" w:lineRule="auto"/>
              <w:ind w:left="0"/>
              <w:rPr>
                <w:rFonts w:ascii="GHEA Grapalat" w:hAnsi="GHEA Grapalat" w:cs="Arial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color w:val="000000"/>
                <w:sz w:val="16"/>
                <w:szCs w:val="16"/>
                <w:lang w:val="hy-AM"/>
              </w:rPr>
              <w:t xml:space="preserve">Ոչ բավարար կարողություններ 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Հանրային ներդրումների ծրագրերի մշտադիտարկման իրականացնելու համար</w:t>
            </w:r>
          </w:p>
        </w:tc>
        <w:tc>
          <w:tcPr>
            <w:tcW w:w="1559" w:type="dxa"/>
            <w:shd w:val="clear" w:color="auto" w:fill="FFFFFF" w:themeFill="background1"/>
          </w:tcPr>
          <w:p w14:paraId="5557874B" w14:textId="566389B5" w:rsidR="00D1307B" w:rsidRPr="00A06AFA" w:rsidRDefault="00D1307B" w:rsidP="00D1307B">
            <w:pPr>
              <w:pStyle w:val="ListParagraph"/>
              <w:spacing w:after="0" w:line="240" w:lineRule="auto"/>
              <w:ind w:left="0"/>
              <w:rPr>
                <w:rFonts w:ascii="GHEA Grapalat" w:hAnsi="GHEA Grapalat" w:cs="Arial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color w:val="000000"/>
                <w:sz w:val="16"/>
                <w:szCs w:val="16"/>
                <w:lang w:val="hy-AM"/>
              </w:rPr>
              <w:t xml:space="preserve">Իրականացնել վերապատրաստումներ Հանրային ներդրումների ծրագրերի 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մշտադիտարկման իրականացնելու համար</w:t>
            </w:r>
          </w:p>
        </w:tc>
        <w:tc>
          <w:tcPr>
            <w:tcW w:w="999" w:type="dxa"/>
            <w:vMerge/>
          </w:tcPr>
          <w:p w14:paraId="2B88C7E7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421" w:type="dxa"/>
            <w:shd w:val="clear" w:color="auto" w:fill="auto"/>
          </w:tcPr>
          <w:p w14:paraId="635C4B87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Լրացուցիչ ֆինանսավորում չի պահանջվում</w:t>
            </w:r>
          </w:p>
          <w:p w14:paraId="19EE2A7B" w14:textId="0B01E935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</w:tc>
      </w:tr>
      <w:tr w:rsidR="00D1307B" w:rsidRPr="00A06AFA" w14:paraId="44B25ACF" w14:textId="77777777" w:rsidTr="004054EB">
        <w:trPr>
          <w:trHeight w:val="56"/>
        </w:trPr>
        <w:tc>
          <w:tcPr>
            <w:tcW w:w="15320" w:type="dxa"/>
            <w:gridSpan w:val="13"/>
            <w:shd w:val="clear" w:color="auto" w:fill="9CC2E5" w:themeFill="accent1" w:themeFillTint="99"/>
          </w:tcPr>
          <w:p w14:paraId="0E53ECDC" w14:textId="6476299A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b/>
                <w:sz w:val="16"/>
                <w:szCs w:val="16"/>
                <w:lang w:val="it-IT"/>
              </w:rPr>
              <w:t>12</w:t>
            </w:r>
            <w:r w:rsidRPr="00A06AFA">
              <w:rPr>
                <w:rFonts w:ascii="Cambria Math" w:hAnsi="Cambria Math" w:cs="Cambria Math"/>
                <w:b/>
                <w:sz w:val="16"/>
                <w:szCs w:val="16"/>
                <w:lang w:val="it-IT"/>
              </w:rPr>
              <w:t>․</w:t>
            </w:r>
            <w:r w:rsidRPr="00A06AFA">
              <w:rPr>
                <w:rFonts w:ascii="GHEA Grapalat" w:hAnsi="GHEA Grapalat"/>
                <w:b/>
                <w:sz w:val="16"/>
                <w:szCs w:val="16"/>
                <w:lang w:val="it-IT"/>
              </w:rPr>
              <w:t xml:space="preserve"> ՏԵՂԱԿԱՆ ԻՆՔՆԱԿԱՌԱՎԱՐԱՄԱՆ ՄԱՐՄԻՆՆԵՐՈՒՄ ՖԻՆԱՆԱԱԿԱՆ ԿԱՌԱՎԱՐՈՒՄ</w:t>
            </w:r>
          </w:p>
        </w:tc>
      </w:tr>
      <w:tr w:rsidR="00D1307B" w:rsidRPr="00A06AFA" w14:paraId="0C56C38E" w14:textId="77777777" w:rsidTr="003D61A0">
        <w:trPr>
          <w:gridAfter w:val="1"/>
          <w:wAfter w:w="9" w:type="dxa"/>
          <w:trHeight w:val="70"/>
        </w:trPr>
        <w:tc>
          <w:tcPr>
            <w:tcW w:w="1687" w:type="dxa"/>
            <w:vMerge w:val="restart"/>
            <w:shd w:val="clear" w:color="auto" w:fill="auto"/>
          </w:tcPr>
          <w:p w14:paraId="6EB8CBF8" w14:textId="22154456" w:rsidR="00D1307B" w:rsidRPr="00A06AFA" w:rsidRDefault="00D1307B" w:rsidP="00D1307B">
            <w:pPr>
              <w:pStyle w:val="ListParagraph1"/>
              <w:tabs>
                <w:tab w:val="left" w:pos="315"/>
                <w:tab w:val="left" w:pos="435"/>
                <w:tab w:val="left" w:pos="525"/>
              </w:tabs>
              <w:spacing w:after="0" w:line="240" w:lineRule="auto"/>
              <w:ind w:left="0"/>
              <w:jc w:val="both"/>
              <w:rPr>
                <w:rFonts w:ascii="GHEA Grapalat" w:hAnsi="GHEA Grapalat" w:cs="Arial"/>
                <w:b/>
                <w:bCs/>
                <w:sz w:val="16"/>
                <w:szCs w:val="16"/>
                <w:lang w:val="hy-AM" w:eastAsia="en-US"/>
              </w:rPr>
            </w:pPr>
            <w:r w:rsidRPr="00A06AFA">
              <w:rPr>
                <w:rFonts w:ascii="GHEA Grapalat" w:hAnsi="GHEA Grapalat" w:cs="Arial"/>
                <w:b/>
                <w:bCs/>
                <w:sz w:val="16"/>
                <w:szCs w:val="16"/>
                <w:lang w:val="it-IT" w:eastAsia="en-US"/>
              </w:rPr>
              <w:t>24.</w:t>
            </w:r>
            <w:r w:rsidRPr="00A06AFA">
              <w:rPr>
                <w:rFonts w:ascii="GHEA Grapalat" w:hAnsi="GHEA Grapalat" w:cs="Arial"/>
                <w:b/>
                <w:bCs/>
                <w:sz w:val="16"/>
                <w:szCs w:val="16"/>
                <w:lang w:val="hy-AM" w:eastAsia="en-US"/>
              </w:rPr>
              <w:t xml:space="preserve"> Տեղական ինքնակառավարման մարմիններում ֆինանսական կառավարման արդյունավետությունը </w:t>
            </w:r>
          </w:p>
          <w:p w14:paraId="4275D704" w14:textId="77777777" w:rsidR="00D1307B" w:rsidRPr="00A06AFA" w:rsidRDefault="00D1307B" w:rsidP="00D1307B">
            <w:pPr>
              <w:pStyle w:val="ListParagraph1"/>
              <w:tabs>
                <w:tab w:val="left" w:pos="315"/>
                <w:tab w:val="left" w:pos="435"/>
                <w:tab w:val="left" w:pos="525"/>
              </w:tabs>
              <w:spacing w:after="0" w:line="240" w:lineRule="auto"/>
              <w:ind w:left="0"/>
              <w:jc w:val="both"/>
              <w:rPr>
                <w:rFonts w:ascii="GHEA Grapalat" w:hAnsi="GHEA Grapalat" w:cs="Arial"/>
                <w:b/>
                <w:bCs/>
                <w:sz w:val="16"/>
                <w:szCs w:val="16"/>
                <w:lang w:val="hy-AM" w:eastAsia="en-US"/>
              </w:rPr>
            </w:pPr>
          </w:p>
          <w:p w14:paraId="458EA37F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vMerge w:val="restart"/>
            <w:shd w:val="clear" w:color="auto" w:fill="auto"/>
          </w:tcPr>
          <w:p w14:paraId="0C231190" w14:textId="57B25678" w:rsidR="00D1307B" w:rsidRPr="00A06AFA" w:rsidRDefault="00D1307B" w:rsidP="00D1307B">
            <w:pPr>
              <w:pStyle w:val="ListParagraph"/>
              <w:spacing w:after="0" w:line="240" w:lineRule="auto"/>
              <w:ind w:left="0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 xml:space="preserve">50. Տեղական ինքնակառավարման մարմինների վարչական անձնակազմի կարողությունների և մասնագիտական 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lastRenderedPageBreak/>
              <w:t>հմտությունների զարգացում</w:t>
            </w:r>
          </w:p>
        </w:tc>
        <w:tc>
          <w:tcPr>
            <w:tcW w:w="1561" w:type="dxa"/>
            <w:shd w:val="clear" w:color="auto" w:fill="auto"/>
          </w:tcPr>
          <w:p w14:paraId="38656D4C" w14:textId="03E044A9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lastRenderedPageBreak/>
              <w:t>50.1</w:t>
            </w:r>
            <w:r w:rsidRPr="00A06AFA">
              <w:rPr>
                <w:rFonts w:ascii="Cambria Math" w:hAnsi="Cambria Math" w:cs="Cambria Math"/>
                <w:bCs/>
                <w:sz w:val="16"/>
                <w:szCs w:val="16"/>
                <w:lang w:val="hy-AM"/>
              </w:rPr>
              <w:t>․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 xml:space="preserve"> Տեղական ինքնակառավարման մարմիններում (ՏԻՄ) հանրային  ֆինանսների կառավարման  բարեփոխումների ծրագրի  իրականացում</w:t>
            </w:r>
          </w:p>
        </w:tc>
        <w:tc>
          <w:tcPr>
            <w:tcW w:w="863" w:type="dxa"/>
            <w:vMerge w:val="restart"/>
            <w:shd w:val="clear" w:color="auto" w:fill="auto"/>
          </w:tcPr>
          <w:p w14:paraId="2C83B8A7" w14:textId="5164E076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ՖՆ</w:t>
            </w:r>
          </w:p>
          <w:p w14:paraId="261EC7FD" w14:textId="5C41C85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710" w:type="dxa"/>
            <w:vMerge w:val="restart"/>
          </w:tcPr>
          <w:p w14:paraId="144FE154" w14:textId="62AFA5F8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ՏԿՆ</w:t>
            </w:r>
          </w:p>
        </w:tc>
        <w:tc>
          <w:tcPr>
            <w:tcW w:w="859" w:type="dxa"/>
            <w:vMerge w:val="restart"/>
            <w:shd w:val="clear" w:color="auto" w:fill="auto"/>
          </w:tcPr>
          <w:p w14:paraId="05EB046A" w14:textId="03C4146A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2020-2023թթ</w:t>
            </w:r>
            <w:r w:rsidRPr="00A06AFA">
              <w:rPr>
                <w:rFonts w:ascii="Cambria Math" w:hAnsi="Cambria Math" w:cs="Cambria Math"/>
                <w:bCs/>
                <w:sz w:val="16"/>
                <w:szCs w:val="16"/>
                <w:lang w:val="hy-AM"/>
              </w:rPr>
              <w:t>․</w:t>
            </w:r>
          </w:p>
        </w:tc>
        <w:tc>
          <w:tcPr>
            <w:tcW w:w="1834" w:type="dxa"/>
            <w:shd w:val="clear" w:color="auto" w:fill="auto"/>
          </w:tcPr>
          <w:p w14:paraId="4B4C8DC2" w14:textId="77777777" w:rsidR="00D1307B" w:rsidRPr="00A06AFA" w:rsidRDefault="00D1307B" w:rsidP="00BA2FA2">
            <w:pPr>
              <w:numPr>
                <w:ilvl w:val="0"/>
                <w:numId w:val="4"/>
              </w:numPr>
              <w:tabs>
                <w:tab w:val="left" w:pos="234"/>
              </w:tabs>
              <w:spacing w:after="0" w:line="240" w:lineRule="auto"/>
              <w:ind w:left="0" w:hanging="36"/>
              <w:rPr>
                <w:rFonts w:ascii="GHEA Grapalat" w:eastAsiaTheme="minorHAnsi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eastAsiaTheme="minorHAnsi" w:hAnsi="GHEA Grapalat" w:cs="Arial"/>
                <w:bCs/>
                <w:sz w:val="16"/>
                <w:szCs w:val="16"/>
                <w:lang w:val="hy-AM"/>
              </w:rPr>
              <w:t>Ուսումնասիրության հաշվետվություններ</w:t>
            </w:r>
          </w:p>
          <w:p w14:paraId="2414FF45" w14:textId="52E73161" w:rsidR="00D1307B" w:rsidRPr="00A06AFA" w:rsidRDefault="00D1307B" w:rsidP="00BA2FA2">
            <w:pPr>
              <w:pStyle w:val="ListParagraph"/>
              <w:numPr>
                <w:ilvl w:val="0"/>
                <w:numId w:val="4"/>
              </w:numPr>
              <w:tabs>
                <w:tab w:val="left" w:pos="234"/>
              </w:tabs>
              <w:spacing w:after="0" w:line="240" w:lineRule="auto"/>
              <w:ind w:left="0" w:hanging="36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ՏԻՄ մակարդակում թափանցիկ և մասնակցային բյուջետային գործընթացի պլաններ</w:t>
            </w:r>
          </w:p>
        </w:tc>
        <w:tc>
          <w:tcPr>
            <w:tcW w:w="702" w:type="dxa"/>
            <w:vMerge w:val="restart"/>
            <w:shd w:val="clear" w:color="auto" w:fill="auto"/>
          </w:tcPr>
          <w:p w14:paraId="5491CCB6" w14:textId="15DADCDD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ԿՑ-7</w:t>
            </w:r>
          </w:p>
        </w:tc>
        <w:tc>
          <w:tcPr>
            <w:tcW w:w="1560" w:type="dxa"/>
            <w:vMerge w:val="restart"/>
            <w:shd w:val="clear" w:color="auto" w:fill="FFFFFF" w:themeFill="background1"/>
          </w:tcPr>
          <w:p w14:paraId="7867495E" w14:textId="20D51CF2" w:rsidR="00D1307B" w:rsidRPr="00A06AFA" w:rsidRDefault="00D1307B" w:rsidP="002B7D65">
            <w:pPr>
              <w:pStyle w:val="ListParagraph"/>
              <w:spacing w:after="0" w:line="240" w:lineRule="auto"/>
              <w:ind w:left="0"/>
              <w:rPr>
                <w:rFonts w:ascii="GHEA Grapalat" w:hAnsi="GHEA Grapalat" w:cs="Arial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Տեխնիկական աջակցության բացակայություն համապատասխան որակով և լավագույն միջազգային փորձին համապատասխա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lastRenderedPageBreak/>
              <w:t>ն ՏԻՄ-երում հանրային ֆինանսերի կառավարման բարե</w:t>
            </w:r>
            <w:r w:rsidR="002B7D65"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փ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ոխում իրականացնելու համար</w:t>
            </w:r>
          </w:p>
        </w:tc>
        <w:tc>
          <w:tcPr>
            <w:tcW w:w="1559" w:type="dxa"/>
            <w:vMerge w:val="restart"/>
            <w:shd w:val="clear" w:color="auto" w:fill="FFFFFF" w:themeFill="background1"/>
          </w:tcPr>
          <w:p w14:paraId="2D768087" w14:textId="2178630D" w:rsidR="00D1307B" w:rsidRPr="00A06AFA" w:rsidRDefault="00D1307B" w:rsidP="00D1307B">
            <w:pPr>
              <w:pStyle w:val="ListParagraph"/>
              <w:spacing w:after="0" w:line="240" w:lineRule="auto"/>
              <w:ind w:left="0"/>
              <w:rPr>
                <w:rFonts w:ascii="GHEA Grapalat" w:hAnsi="GHEA Grapalat" w:cs="Arial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lastRenderedPageBreak/>
              <w:t>Դիմել զարգացման գործընկերներին տեխնիկական աջակցություն ստանալու համար</w:t>
            </w:r>
          </w:p>
        </w:tc>
        <w:tc>
          <w:tcPr>
            <w:tcW w:w="999" w:type="dxa"/>
            <w:vMerge w:val="restart"/>
          </w:tcPr>
          <w:p w14:paraId="41E882AE" w14:textId="40B22878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-</w:t>
            </w:r>
          </w:p>
        </w:tc>
        <w:tc>
          <w:tcPr>
            <w:tcW w:w="1421" w:type="dxa"/>
            <w:vMerge w:val="restart"/>
            <w:shd w:val="clear" w:color="auto" w:fill="auto"/>
          </w:tcPr>
          <w:p w14:paraId="362D8BBE" w14:textId="58975D70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Կիրականացվի տեխնիկական աջակցության շրջանակներում</w:t>
            </w:r>
          </w:p>
        </w:tc>
      </w:tr>
      <w:tr w:rsidR="00D1307B" w:rsidRPr="00A06AFA" w14:paraId="5D19A230" w14:textId="77777777" w:rsidTr="006B3222">
        <w:trPr>
          <w:gridAfter w:val="1"/>
          <w:wAfter w:w="9" w:type="dxa"/>
          <w:trHeight w:val="2634"/>
        </w:trPr>
        <w:tc>
          <w:tcPr>
            <w:tcW w:w="1687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1A68094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2B9F9578" w14:textId="335D318C" w:rsidR="00D1307B" w:rsidRPr="00A06AFA" w:rsidRDefault="00D1307B" w:rsidP="00D1307B">
            <w:pPr>
              <w:pStyle w:val="ListParagraph"/>
              <w:spacing w:after="0" w:line="240" w:lineRule="auto"/>
              <w:ind w:left="0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</w:p>
        </w:tc>
        <w:tc>
          <w:tcPr>
            <w:tcW w:w="1561" w:type="dxa"/>
            <w:tcBorders>
              <w:bottom w:val="single" w:sz="4" w:space="0" w:color="auto"/>
            </w:tcBorders>
            <w:shd w:val="clear" w:color="auto" w:fill="auto"/>
          </w:tcPr>
          <w:p w14:paraId="2435DF0F" w14:textId="0A3F422D" w:rsidR="00D1307B" w:rsidRPr="00A06AFA" w:rsidRDefault="00D1307B" w:rsidP="00D1307B">
            <w:pPr>
              <w:spacing w:after="0" w:line="240" w:lineRule="auto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50.2</w:t>
            </w:r>
            <w:r w:rsidRPr="00A06AFA">
              <w:rPr>
                <w:rFonts w:ascii="Cambria Math" w:hAnsi="Cambria Math" w:cs="Cambria Math"/>
                <w:bCs/>
                <w:sz w:val="16"/>
                <w:szCs w:val="16"/>
                <w:lang w:val="hy-AM"/>
              </w:rPr>
              <w:t>․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 xml:space="preserve"> Տեղական ինքնակառավարման մարմիններում հանրային ֆինանսների կառավարման  բարեփոխումների ծրագրի մոնիտորինգ և ամբողջական իրականացում </w:t>
            </w:r>
          </w:p>
        </w:tc>
        <w:tc>
          <w:tcPr>
            <w:tcW w:w="86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1BAFA59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710" w:type="dxa"/>
            <w:vMerge/>
            <w:tcBorders>
              <w:bottom w:val="single" w:sz="4" w:space="0" w:color="auto"/>
            </w:tcBorders>
          </w:tcPr>
          <w:p w14:paraId="026E4906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</w:p>
        </w:tc>
        <w:tc>
          <w:tcPr>
            <w:tcW w:w="859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D22EF24" w14:textId="57841D8B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</w:p>
        </w:tc>
        <w:tc>
          <w:tcPr>
            <w:tcW w:w="1834" w:type="dxa"/>
            <w:tcBorders>
              <w:bottom w:val="single" w:sz="4" w:space="0" w:color="auto"/>
            </w:tcBorders>
            <w:shd w:val="clear" w:color="auto" w:fill="auto"/>
          </w:tcPr>
          <w:p w14:paraId="0A5E3148" w14:textId="77777777" w:rsidR="00D1307B" w:rsidRPr="00A06AFA" w:rsidRDefault="00D1307B" w:rsidP="00BA2FA2">
            <w:pPr>
              <w:numPr>
                <w:ilvl w:val="0"/>
                <w:numId w:val="4"/>
              </w:numPr>
              <w:tabs>
                <w:tab w:val="left" w:pos="173"/>
              </w:tabs>
              <w:spacing w:after="0" w:line="240" w:lineRule="auto"/>
              <w:ind w:left="0" w:hanging="36"/>
              <w:rPr>
                <w:rFonts w:ascii="GHEA Grapalat" w:eastAsiaTheme="minorHAnsi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eastAsiaTheme="minorHAnsi" w:hAnsi="GHEA Grapalat" w:cs="Arial"/>
                <w:bCs/>
                <w:sz w:val="16"/>
                <w:szCs w:val="16"/>
                <w:lang w:val="hy-AM"/>
              </w:rPr>
              <w:t>Հանրային  ֆինանսների կառավարման</w:t>
            </w:r>
            <w:r w:rsidRPr="00A06AFA" w:rsidDel="00C41AA0">
              <w:rPr>
                <w:rFonts w:ascii="GHEA Grapalat" w:eastAsiaTheme="minorHAnsi" w:hAnsi="GHEA Grapalat" w:cs="Arial"/>
                <w:bCs/>
                <w:sz w:val="16"/>
                <w:szCs w:val="16"/>
                <w:lang w:val="hy-AM"/>
              </w:rPr>
              <w:t xml:space="preserve"> </w:t>
            </w:r>
            <w:r w:rsidRPr="00A06AFA">
              <w:rPr>
                <w:rFonts w:ascii="GHEA Grapalat" w:eastAsiaTheme="minorHAnsi" w:hAnsi="GHEA Grapalat" w:cs="Arial"/>
                <w:bCs/>
                <w:sz w:val="16"/>
                <w:szCs w:val="16"/>
                <w:lang w:val="hy-AM"/>
              </w:rPr>
              <w:t xml:space="preserve"> բարեփոխումները ներդնելու ունակ ՏԻՄ աշխատակիցներ</w:t>
            </w:r>
          </w:p>
          <w:p w14:paraId="003D0482" w14:textId="5A953EDE" w:rsidR="00D1307B" w:rsidRPr="00A06AFA" w:rsidRDefault="00D1307B" w:rsidP="00BA2FA2">
            <w:pPr>
              <w:pStyle w:val="ListParagraph"/>
              <w:numPr>
                <w:ilvl w:val="0"/>
                <w:numId w:val="4"/>
              </w:numPr>
              <w:tabs>
                <w:tab w:val="left" w:pos="173"/>
              </w:tabs>
              <w:spacing w:after="0" w:line="240" w:lineRule="auto"/>
              <w:ind w:left="0" w:hanging="36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ՏԻՄ մակարդակում թափանցիկ և մասնակցային բյուջետային գործընթաց</w:t>
            </w:r>
          </w:p>
        </w:tc>
        <w:tc>
          <w:tcPr>
            <w:tcW w:w="702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FE2AD31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60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761B12F5" w14:textId="77777777" w:rsidR="00D1307B" w:rsidRPr="00A06AFA" w:rsidRDefault="00D1307B" w:rsidP="00D1307B">
            <w:pPr>
              <w:pStyle w:val="ListParagraph"/>
              <w:spacing w:after="0" w:line="240" w:lineRule="auto"/>
              <w:ind w:left="0"/>
              <w:rPr>
                <w:rFonts w:ascii="GHEA Grapalat" w:hAnsi="GHEA Grapalat" w:cs="Arial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07B32749" w14:textId="77777777" w:rsidR="00D1307B" w:rsidRPr="00A06AFA" w:rsidRDefault="00D1307B" w:rsidP="00D1307B">
            <w:pPr>
              <w:pStyle w:val="ListParagraph"/>
              <w:spacing w:after="0" w:line="240" w:lineRule="auto"/>
              <w:ind w:left="0"/>
              <w:rPr>
                <w:rFonts w:ascii="GHEA Grapalat" w:hAnsi="GHEA Grapalat" w:cs="Arial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999" w:type="dxa"/>
            <w:vMerge/>
            <w:tcBorders>
              <w:bottom w:val="single" w:sz="4" w:space="0" w:color="auto"/>
            </w:tcBorders>
          </w:tcPr>
          <w:p w14:paraId="246A7516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142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7EF6CCBE" w14:textId="0FEA23C2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</w:tr>
      <w:tr w:rsidR="00D1307B" w:rsidRPr="00A06AFA" w14:paraId="4811C8D4" w14:textId="77777777" w:rsidTr="004054EB">
        <w:trPr>
          <w:trHeight w:val="60"/>
        </w:trPr>
        <w:tc>
          <w:tcPr>
            <w:tcW w:w="15320" w:type="dxa"/>
            <w:gridSpan w:val="13"/>
            <w:tcBorders>
              <w:bottom w:val="single" w:sz="4" w:space="0" w:color="auto"/>
            </w:tcBorders>
            <w:shd w:val="clear" w:color="auto" w:fill="9CC2E5" w:themeFill="accent1" w:themeFillTint="99"/>
          </w:tcPr>
          <w:p w14:paraId="16B20FB8" w14:textId="5BF41164" w:rsidR="00D1307B" w:rsidRPr="00A06AFA" w:rsidRDefault="00D1307B" w:rsidP="00D1307B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b/>
                <w:sz w:val="16"/>
                <w:szCs w:val="16"/>
                <w:lang w:val="it-IT"/>
              </w:rPr>
              <w:lastRenderedPageBreak/>
              <w:t>13.</w:t>
            </w:r>
            <w:r w:rsidRPr="00A06AFA">
              <w:rPr>
                <w:rFonts w:ascii="GHEA Grapalat" w:hAnsi="GHEA Grapalat"/>
                <w:b/>
                <w:sz w:val="16"/>
                <w:szCs w:val="16"/>
                <w:lang w:val="hy-AM"/>
              </w:rPr>
              <w:t xml:space="preserve"> </w:t>
            </w:r>
            <w:r w:rsidRPr="00A06AFA"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  <w:t>ԱՐՏԱՔԻՆ</w:t>
            </w:r>
            <w:r w:rsidRPr="00A06AFA">
              <w:rPr>
                <w:rFonts w:ascii="GHEA Grapalat" w:hAnsi="GHEA Grapalat" w:cs="Arial"/>
                <w:b/>
                <w:color w:val="000000"/>
                <w:sz w:val="16"/>
                <w:szCs w:val="16"/>
                <w:lang w:val="hy-AM"/>
              </w:rPr>
              <w:t xml:space="preserve"> </w:t>
            </w:r>
            <w:r w:rsidRPr="00A06AFA"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  <w:t>ՎԵՐԱՀՍԿՈՂՈՒԹՅՈՒՆ</w:t>
            </w:r>
            <w:r w:rsidRPr="00A06AFA">
              <w:rPr>
                <w:rFonts w:ascii="GHEA Grapalat" w:hAnsi="GHEA Grapalat" w:cs="Arial"/>
                <w:b/>
                <w:color w:val="000000"/>
                <w:sz w:val="16"/>
                <w:szCs w:val="16"/>
                <w:lang w:val="hy-AM"/>
              </w:rPr>
              <w:t xml:space="preserve"> </w:t>
            </w:r>
            <w:r w:rsidRPr="00A06AFA"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  <w:t>ԵՎ</w:t>
            </w:r>
            <w:r w:rsidRPr="00A06AFA">
              <w:rPr>
                <w:rFonts w:ascii="GHEA Grapalat" w:hAnsi="GHEA Grapalat" w:cs="Arial"/>
                <w:b/>
                <w:color w:val="000000"/>
                <w:sz w:val="16"/>
                <w:szCs w:val="16"/>
                <w:lang w:val="hy-AM"/>
              </w:rPr>
              <w:t xml:space="preserve"> </w:t>
            </w:r>
            <w:r w:rsidRPr="00A06AFA"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  <w:t>ՕՐԵՆՍԴՐԱԿԱՆ</w:t>
            </w:r>
            <w:r w:rsidRPr="00A06AFA">
              <w:rPr>
                <w:rFonts w:ascii="GHEA Grapalat" w:hAnsi="GHEA Grapalat" w:cs="Arial"/>
                <w:b/>
                <w:color w:val="000000"/>
                <w:sz w:val="16"/>
                <w:szCs w:val="16"/>
                <w:lang w:val="hy-AM"/>
              </w:rPr>
              <w:t xml:space="preserve">  </w:t>
            </w:r>
            <w:r w:rsidRPr="00A06AFA"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  <w:t>ՀՍԿՈՂՈՒԹՅՈՒՆ</w:t>
            </w:r>
          </w:p>
        </w:tc>
      </w:tr>
      <w:tr w:rsidR="00D1307B" w:rsidRPr="00A06AFA" w14:paraId="5BCD1006" w14:textId="77777777" w:rsidTr="006B3222">
        <w:trPr>
          <w:gridAfter w:val="1"/>
          <w:wAfter w:w="9" w:type="dxa"/>
          <w:trHeight w:val="56"/>
        </w:trPr>
        <w:tc>
          <w:tcPr>
            <w:tcW w:w="1687" w:type="dxa"/>
            <w:vMerge w:val="restart"/>
            <w:shd w:val="clear" w:color="auto" w:fill="auto"/>
          </w:tcPr>
          <w:p w14:paraId="300ED56E" w14:textId="3A88DDB9" w:rsidR="00D1307B" w:rsidRPr="00A06AFA" w:rsidRDefault="00D1307B" w:rsidP="00D1307B">
            <w:pPr>
              <w:pStyle w:val="ListParagraph1"/>
              <w:tabs>
                <w:tab w:val="left" w:pos="315"/>
                <w:tab w:val="left" w:pos="435"/>
                <w:tab w:val="left" w:pos="525"/>
              </w:tabs>
              <w:spacing w:after="0" w:line="240" w:lineRule="auto"/>
              <w:ind w:left="0"/>
              <w:jc w:val="both"/>
              <w:rPr>
                <w:rFonts w:ascii="GHEA Grapalat" w:hAnsi="GHEA Grapalat" w:cs="Arial"/>
                <w:b/>
                <w:bCs/>
                <w:sz w:val="16"/>
                <w:szCs w:val="16"/>
                <w:lang w:val="hy-AM" w:eastAsia="en-US"/>
              </w:rPr>
            </w:pPr>
            <w:r w:rsidRPr="00A06AFA">
              <w:rPr>
                <w:rFonts w:ascii="GHEA Grapalat" w:hAnsi="GHEA Grapalat" w:cs="Arial"/>
                <w:b/>
                <w:bCs/>
                <w:sz w:val="16"/>
                <w:szCs w:val="16"/>
                <w:lang w:val="hy-AM" w:eastAsia="en-US"/>
              </w:rPr>
              <w:t>25. Ազգային ժողովի կողմից ֆինանսավարկային և բյուջետային ոլորտի վերահսկողություն</w:t>
            </w:r>
          </w:p>
        </w:tc>
        <w:tc>
          <w:tcPr>
            <w:tcW w:w="1556" w:type="dxa"/>
            <w:vMerge w:val="restart"/>
            <w:shd w:val="clear" w:color="auto" w:fill="auto"/>
          </w:tcPr>
          <w:p w14:paraId="6B2C2ECC" w14:textId="09979F00" w:rsidR="00D1307B" w:rsidRPr="00A06AFA" w:rsidRDefault="00D1307B" w:rsidP="00D1307B">
            <w:pPr>
              <w:pStyle w:val="ListParagraph"/>
              <w:spacing w:line="240" w:lineRule="auto"/>
              <w:ind w:left="0"/>
              <w:rPr>
                <w:rFonts w:ascii="GHEA Grapalat" w:eastAsia="Calibri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eastAsia="Calibri" w:hAnsi="GHEA Grapalat" w:cs="Arial"/>
                <w:bCs/>
                <w:sz w:val="16"/>
                <w:szCs w:val="16"/>
                <w:lang w:val="hy-AM"/>
              </w:rPr>
              <w:t>51. Արտաքին վերահսկողության ապահովում (Տարեկան բյուջեի և ՀՊ-ի հաշվետվություններ)</w:t>
            </w:r>
          </w:p>
          <w:p w14:paraId="441EA15F" w14:textId="075F3977" w:rsidR="00D1307B" w:rsidRPr="00A06AFA" w:rsidRDefault="00D1307B" w:rsidP="00D1307B">
            <w:pPr>
              <w:pStyle w:val="ListParagraph"/>
              <w:spacing w:line="240" w:lineRule="auto"/>
              <w:ind w:left="0"/>
              <w:rPr>
                <w:rFonts w:ascii="GHEA Grapalat" w:eastAsia="Calibri" w:hAnsi="GHEA Grapalat" w:cs="Arial"/>
                <w:bCs/>
                <w:sz w:val="16"/>
                <w:szCs w:val="16"/>
                <w:lang w:val="hy-AM"/>
              </w:rPr>
            </w:pPr>
          </w:p>
        </w:tc>
        <w:tc>
          <w:tcPr>
            <w:tcW w:w="1561" w:type="dxa"/>
            <w:shd w:val="clear" w:color="auto" w:fill="auto"/>
          </w:tcPr>
          <w:p w14:paraId="66218D21" w14:textId="3CDC87B3" w:rsidR="00D1307B" w:rsidRPr="00A06AFA" w:rsidRDefault="00D1307B" w:rsidP="00D1307B">
            <w:pPr>
              <w:pStyle w:val="ListParagraph"/>
              <w:spacing w:line="240" w:lineRule="auto"/>
              <w:ind w:left="0"/>
              <w:rPr>
                <w:rFonts w:ascii="GHEA Grapalat" w:eastAsia="Calibri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eastAsia="Calibri" w:hAnsi="GHEA Grapalat" w:cs="Arial"/>
                <w:bCs/>
                <w:sz w:val="16"/>
                <w:szCs w:val="16"/>
                <w:lang w:val="hy-AM"/>
              </w:rPr>
              <w:t>51.1 Տարեկան բյուջեի նախագծերի ուսումնասիրություն</w:t>
            </w:r>
          </w:p>
        </w:tc>
        <w:tc>
          <w:tcPr>
            <w:tcW w:w="863" w:type="dxa"/>
            <w:vMerge w:val="restart"/>
            <w:shd w:val="clear" w:color="auto" w:fill="auto"/>
          </w:tcPr>
          <w:p w14:paraId="3030201A" w14:textId="74B1D7E3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 xml:space="preserve">ԱԺ (համաձայնությամբ), </w:t>
            </w:r>
          </w:p>
        </w:tc>
        <w:tc>
          <w:tcPr>
            <w:tcW w:w="710" w:type="dxa"/>
            <w:vMerge w:val="restart"/>
          </w:tcPr>
          <w:p w14:paraId="3A0C194A" w14:textId="65B41999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ՀՊ (համաձայնությամբ)</w:t>
            </w:r>
          </w:p>
        </w:tc>
        <w:tc>
          <w:tcPr>
            <w:tcW w:w="859" w:type="dxa"/>
            <w:vMerge w:val="restart"/>
            <w:shd w:val="clear" w:color="auto" w:fill="auto"/>
          </w:tcPr>
          <w:p w14:paraId="414C5B9D" w14:textId="2BCB8723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2019-2023թթ</w:t>
            </w:r>
            <w:r w:rsidRPr="00A06AFA">
              <w:rPr>
                <w:rFonts w:ascii="Cambria Math" w:hAnsi="Cambria Math" w:cs="Cambria Math"/>
                <w:bCs/>
                <w:sz w:val="16"/>
                <w:szCs w:val="16"/>
                <w:lang w:val="hy-AM"/>
              </w:rPr>
              <w:t>․</w:t>
            </w:r>
          </w:p>
        </w:tc>
        <w:tc>
          <w:tcPr>
            <w:tcW w:w="1834" w:type="dxa"/>
            <w:shd w:val="clear" w:color="auto" w:fill="auto"/>
          </w:tcPr>
          <w:p w14:paraId="4F2243D3" w14:textId="77777777" w:rsidR="00D1307B" w:rsidRPr="00A06AFA" w:rsidRDefault="00D1307B" w:rsidP="00D1307B">
            <w:pPr>
              <w:pStyle w:val="ListParagraph"/>
              <w:numPr>
                <w:ilvl w:val="0"/>
                <w:numId w:val="7"/>
              </w:numPr>
              <w:tabs>
                <w:tab w:val="left" w:pos="106"/>
              </w:tabs>
              <w:spacing w:after="0" w:line="240" w:lineRule="auto"/>
              <w:ind w:left="-74" w:right="-80" w:firstLine="0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Տարեկան բյուջեի նախագծի ավելի արդյունավետ ուսումնասիրություն</w:t>
            </w:r>
          </w:p>
          <w:p w14:paraId="6620FD8C" w14:textId="6C236080" w:rsidR="00BA2FA2" w:rsidRPr="00A06AFA" w:rsidRDefault="00BA2FA2" w:rsidP="00D1307B">
            <w:pPr>
              <w:pStyle w:val="ListParagraph"/>
              <w:numPr>
                <w:ilvl w:val="0"/>
                <w:numId w:val="7"/>
              </w:numPr>
              <w:tabs>
                <w:tab w:val="left" w:pos="106"/>
              </w:tabs>
              <w:spacing w:after="0" w:line="240" w:lineRule="auto"/>
              <w:ind w:left="-74" w:right="-80" w:firstLine="0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Տարեկան բյուջեի նախագծի վերաբերյալ պարզաբանումների անհրաժեշտության թվի նվազում</w:t>
            </w:r>
          </w:p>
        </w:tc>
        <w:tc>
          <w:tcPr>
            <w:tcW w:w="702" w:type="dxa"/>
            <w:vMerge w:val="restart"/>
            <w:shd w:val="clear" w:color="auto" w:fill="auto"/>
          </w:tcPr>
          <w:p w14:paraId="29420CE4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ԿՑ-18,</w:t>
            </w:r>
          </w:p>
          <w:p w14:paraId="1AABC618" w14:textId="26EDAF5D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ԿՑ-31</w:t>
            </w:r>
          </w:p>
        </w:tc>
        <w:tc>
          <w:tcPr>
            <w:tcW w:w="1560" w:type="dxa"/>
            <w:vMerge w:val="restart"/>
            <w:shd w:val="clear" w:color="auto" w:fill="auto"/>
          </w:tcPr>
          <w:p w14:paraId="4ADB3F37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Ոչ բավարար ժամանակ ԱԺ-ին տարեկան բյուջեի նախագծերի և ՀՊ-ի  ֆինանսական հաշվետվությունը խորը ուսումնասիրելու համար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14:paraId="5814F92C" w14:textId="77777777" w:rsidR="00D1307B" w:rsidRPr="00A06AFA" w:rsidRDefault="00D1307B" w:rsidP="00D1307B">
            <w:pPr>
              <w:pStyle w:val="ListParagraph"/>
              <w:numPr>
                <w:ilvl w:val="0"/>
                <w:numId w:val="7"/>
              </w:numPr>
              <w:tabs>
                <w:tab w:val="left" w:pos="106"/>
              </w:tabs>
              <w:spacing w:after="0" w:line="240" w:lineRule="auto"/>
              <w:ind w:left="-74" w:right="-80" w:firstLine="0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ՀՀ Սահմանադրությամբ ԱԺ-ին տարեկան բյուջեի նախագծերի քննարկման համար սահմանված ժամանակահատվածի( հոկտեմբերի 1-ից մինչև Աժ աշնանային նստաշրջանի վերջը) արդյունավետ իրականացում:</w:t>
            </w:r>
          </w:p>
          <w:p w14:paraId="37A7DECF" w14:textId="77777777" w:rsidR="00D1307B" w:rsidRPr="00A06AFA" w:rsidRDefault="00D1307B" w:rsidP="00D1307B">
            <w:pPr>
              <w:pStyle w:val="ListParagraph"/>
              <w:numPr>
                <w:ilvl w:val="0"/>
                <w:numId w:val="7"/>
              </w:numPr>
              <w:tabs>
                <w:tab w:val="left" w:pos="106"/>
              </w:tabs>
              <w:spacing w:after="0" w:line="240" w:lineRule="auto"/>
              <w:ind w:left="-74" w:right="-80" w:firstLine="0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 xml:space="preserve">Որակացորված և պրոֆեսիոնալ աշխատակիցներով Բյուջետային  գրասենյակը կնպաստի ԱԺ-ի տարեկան բյուջեի նախագծերի արդյունավետ քննարկումների իրականացմանը: </w:t>
            </w:r>
          </w:p>
          <w:p w14:paraId="3E1B6C2A" w14:textId="77777777" w:rsidR="00D1307B" w:rsidRPr="00A06AFA" w:rsidRDefault="00D1307B" w:rsidP="00D1307B">
            <w:pPr>
              <w:pStyle w:val="ListParagraph"/>
              <w:numPr>
                <w:ilvl w:val="0"/>
                <w:numId w:val="7"/>
              </w:numPr>
              <w:tabs>
                <w:tab w:val="left" w:pos="106"/>
              </w:tabs>
              <w:spacing w:after="0" w:line="240" w:lineRule="auto"/>
              <w:ind w:left="-74" w:right="-80" w:firstLine="0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lastRenderedPageBreak/>
              <w:t>Պետական բյուջեի կատարողականի վերաբերյալ հաշվեքննման այնպիսի մոտեցման իրականացում , որը թույլ կտա պետական բյուջեի կատարողականի հաշվեքննումն(առաջին եռամսյակ, առաջին կիսամյակ, իննը ամիսներ և տարեկան) իրականացնել լիարժք, ինչն ԱԺ-ին թույլ կտա բավարար ժամանակումուսումնասիրելու ՀՊ համապատասխան ուսումնասիրությունները</w:t>
            </w:r>
          </w:p>
        </w:tc>
        <w:tc>
          <w:tcPr>
            <w:tcW w:w="999" w:type="dxa"/>
            <w:vMerge w:val="restart"/>
          </w:tcPr>
          <w:p w14:paraId="74122827" w14:textId="280166F1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lastRenderedPageBreak/>
              <w:t>-</w:t>
            </w:r>
          </w:p>
        </w:tc>
        <w:tc>
          <w:tcPr>
            <w:tcW w:w="1421" w:type="dxa"/>
            <w:vMerge w:val="restart"/>
            <w:shd w:val="clear" w:color="auto" w:fill="auto"/>
          </w:tcPr>
          <w:p w14:paraId="3D114D3E" w14:textId="50AF6713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Կիրականացվի տեխնիկական աջակցության շրջանակներում</w:t>
            </w:r>
          </w:p>
        </w:tc>
      </w:tr>
      <w:tr w:rsidR="00D1307B" w:rsidRPr="00A06AFA" w14:paraId="625BA17C" w14:textId="77777777" w:rsidTr="006B3222">
        <w:trPr>
          <w:gridAfter w:val="1"/>
          <w:wAfter w:w="9" w:type="dxa"/>
          <w:trHeight w:val="56"/>
        </w:trPr>
        <w:tc>
          <w:tcPr>
            <w:tcW w:w="1687" w:type="dxa"/>
            <w:vMerge/>
            <w:shd w:val="clear" w:color="auto" w:fill="auto"/>
          </w:tcPr>
          <w:p w14:paraId="3D47C4DA" w14:textId="77777777" w:rsidR="00D1307B" w:rsidRPr="00A06AFA" w:rsidRDefault="00D1307B" w:rsidP="00D1307B">
            <w:pPr>
              <w:pStyle w:val="ListParagraph1"/>
              <w:tabs>
                <w:tab w:val="left" w:pos="315"/>
                <w:tab w:val="left" w:pos="435"/>
                <w:tab w:val="left" w:pos="525"/>
              </w:tabs>
              <w:spacing w:after="0" w:line="240" w:lineRule="auto"/>
              <w:ind w:left="0"/>
              <w:jc w:val="both"/>
              <w:rPr>
                <w:rFonts w:ascii="GHEA Grapalat" w:hAnsi="GHEA Grapalat" w:cs="Arial"/>
                <w:b/>
                <w:bCs/>
                <w:sz w:val="16"/>
                <w:szCs w:val="16"/>
                <w:lang w:val="hy-AM" w:eastAsia="en-US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14:paraId="0557A256" w14:textId="2AE3F9F7" w:rsidR="00D1307B" w:rsidRPr="00A06AFA" w:rsidRDefault="00D1307B" w:rsidP="00D1307B">
            <w:pPr>
              <w:pStyle w:val="ListParagraph"/>
              <w:spacing w:line="240" w:lineRule="auto"/>
              <w:ind w:left="0"/>
              <w:rPr>
                <w:rFonts w:ascii="GHEA Grapalat" w:eastAsia="Calibri" w:hAnsi="GHEA Grapalat" w:cs="Arial"/>
                <w:bCs/>
                <w:sz w:val="16"/>
                <w:szCs w:val="16"/>
                <w:lang w:val="hy-AM"/>
              </w:rPr>
            </w:pPr>
          </w:p>
        </w:tc>
        <w:tc>
          <w:tcPr>
            <w:tcW w:w="1561" w:type="dxa"/>
            <w:shd w:val="clear" w:color="auto" w:fill="auto"/>
          </w:tcPr>
          <w:p w14:paraId="0DFB7584" w14:textId="41EFC3AD" w:rsidR="00D1307B" w:rsidRPr="00A06AFA" w:rsidRDefault="00D1307B" w:rsidP="00D1307B">
            <w:pPr>
              <w:pStyle w:val="ListParagraph"/>
              <w:spacing w:line="240" w:lineRule="auto"/>
              <w:ind w:left="0"/>
              <w:rPr>
                <w:rFonts w:ascii="GHEA Grapalat" w:eastAsia="Calibri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eastAsia="Calibri" w:hAnsi="GHEA Grapalat" w:cs="Arial"/>
                <w:bCs/>
                <w:sz w:val="16"/>
                <w:szCs w:val="16"/>
                <w:lang w:val="hy-AM"/>
              </w:rPr>
              <w:t xml:space="preserve">51.2 Պետական բյուջեի կատարման մասին տարեկան հաշվետվության և վերջինիս վերաբերյալ  ՀՊ-ի եզրակացության ուսումնասիրություն և լսումների կազմակերպում աուդիտ իրականացված </w:t>
            </w:r>
            <w:r w:rsidRPr="00A06AFA">
              <w:rPr>
                <w:rFonts w:ascii="GHEA Grapalat" w:eastAsia="Calibri" w:hAnsi="GHEA Grapalat" w:cs="Arial"/>
                <w:bCs/>
                <w:sz w:val="16"/>
                <w:szCs w:val="16"/>
                <w:lang w:val="hy-AM"/>
              </w:rPr>
              <w:lastRenderedPageBreak/>
              <w:t>պետական մարմինների հետ</w:t>
            </w:r>
          </w:p>
        </w:tc>
        <w:tc>
          <w:tcPr>
            <w:tcW w:w="863" w:type="dxa"/>
            <w:vMerge/>
            <w:shd w:val="clear" w:color="auto" w:fill="auto"/>
          </w:tcPr>
          <w:p w14:paraId="02D80C3E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710" w:type="dxa"/>
            <w:vMerge/>
          </w:tcPr>
          <w:p w14:paraId="28DFA259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</w:p>
        </w:tc>
        <w:tc>
          <w:tcPr>
            <w:tcW w:w="859" w:type="dxa"/>
            <w:vMerge/>
            <w:shd w:val="clear" w:color="auto" w:fill="auto"/>
          </w:tcPr>
          <w:p w14:paraId="355A5E59" w14:textId="7D3301F9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</w:p>
        </w:tc>
        <w:tc>
          <w:tcPr>
            <w:tcW w:w="1834" w:type="dxa"/>
            <w:shd w:val="clear" w:color="auto" w:fill="auto"/>
          </w:tcPr>
          <w:p w14:paraId="25AB21FA" w14:textId="77777777" w:rsidR="00D1307B" w:rsidRPr="00A06AFA" w:rsidRDefault="00D1307B" w:rsidP="00D1307B">
            <w:pPr>
              <w:pStyle w:val="ListParagraph"/>
              <w:numPr>
                <w:ilvl w:val="0"/>
                <w:numId w:val="7"/>
              </w:numPr>
              <w:tabs>
                <w:tab w:val="left" w:pos="106"/>
              </w:tabs>
              <w:spacing w:after="0" w:line="240" w:lineRule="auto"/>
              <w:ind w:left="-74" w:right="-80" w:firstLine="0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Տարեկան ֆինանսական հաշվետվությունների մասին ՀՊ զեկույցների ավելի արդյունավետ ուսումնասիրություն</w:t>
            </w:r>
            <w:r w:rsidRPr="00A06AFA">
              <w:rPr>
                <w:rFonts w:ascii="Cambria Math" w:hAnsi="Cambria Math" w:cs="Cambria Math"/>
                <w:color w:val="000000"/>
                <w:sz w:val="16"/>
                <w:szCs w:val="16"/>
                <w:lang w:val="hy-AM"/>
              </w:rPr>
              <w:t>․</w:t>
            </w:r>
          </w:p>
          <w:p w14:paraId="31432CFE" w14:textId="4D060F08" w:rsidR="00D1307B" w:rsidRPr="00A06AFA" w:rsidRDefault="00D1307B" w:rsidP="00D1307B">
            <w:pPr>
              <w:pStyle w:val="ListParagraph"/>
              <w:numPr>
                <w:ilvl w:val="0"/>
                <w:numId w:val="7"/>
              </w:numPr>
              <w:tabs>
                <w:tab w:val="left" w:pos="106"/>
              </w:tabs>
              <w:spacing w:after="0" w:line="240" w:lineRule="auto"/>
              <w:ind w:left="-74" w:right="-80" w:firstLine="0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Արտաքին վերահսկողության նկատմամբ թափանցիկության ապահովում</w:t>
            </w:r>
            <w:r w:rsidR="00BA2FA2"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,</w:t>
            </w:r>
          </w:p>
          <w:p w14:paraId="66E23C2C" w14:textId="1B24201A" w:rsidR="00D1307B" w:rsidRPr="00A06AFA" w:rsidRDefault="00D1307B" w:rsidP="00BA2FA2">
            <w:pPr>
              <w:tabs>
                <w:tab w:val="left" w:pos="106"/>
              </w:tabs>
              <w:spacing w:after="0" w:line="240" w:lineRule="auto"/>
              <w:ind w:left="-74" w:right="-80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color w:val="000000"/>
                <w:sz w:val="16"/>
                <w:szCs w:val="16"/>
                <w:lang w:val="hy-AM"/>
              </w:rPr>
              <w:t>օրենսդրական</w:t>
            </w: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 xml:space="preserve"> լսումներ տարեկան բյուջեի ձևավորման վերաբերյալ, որի ընթացքում կարող են </w:t>
            </w: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lastRenderedPageBreak/>
              <w:t>վկայել հասարակական կամ քաղաքացիական հասարակության կազմակերպությունների անդամները:</w:t>
            </w:r>
          </w:p>
        </w:tc>
        <w:tc>
          <w:tcPr>
            <w:tcW w:w="702" w:type="dxa"/>
            <w:vMerge/>
            <w:shd w:val="clear" w:color="auto" w:fill="auto"/>
          </w:tcPr>
          <w:p w14:paraId="102B4B8A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14:paraId="67FDA1A8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082F9089" w14:textId="77777777" w:rsidR="00D1307B" w:rsidRPr="00A06AFA" w:rsidRDefault="00D1307B" w:rsidP="00D1307B">
            <w:pPr>
              <w:pStyle w:val="ListParagraph"/>
              <w:tabs>
                <w:tab w:val="left" w:pos="106"/>
              </w:tabs>
              <w:spacing w:after="0" w:line="240" w:lineRule="auto"/>
              <w:ind w:left="-74" w:right="-80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999" w:type="dxa"/>
            <w:vMerge/>
          </w:tcPr>
          <w:p w14:paraId="1F00ABEF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421" w:type="dxa"/>
            <w:vMerge/>
            <w:shd w:val="clear" w:color="auto" w:fill="auto"/>
          </w:tcPr>
          <w:p w14:paraId="23C89DD4" w14:textId="779B61B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</w:tc>
      </w:tr>
      <w:tr w:rsidR="00D1307B" w:rsidRPr="00A06AFA" w14:paraId="54D08597" w14:textId="77777777" w:rsidTr="006B3222">
        <w:trPr>
          <w:gridAfter w:val="1"/>
          <w:wAfter w:w="9" w:type="dxa"/>
          <w:trHeight w:val="56"/>
        </w:trPr>
        <w:tc>
          <w:tcPr>
            <w:tcW w:w="1687" w:type="dxa"/>
            <w:vMerge/>
            <w:shd w:val="clear" w:color="auto" w:fill="auto"/>
          </w:tcPr>
          <w:p w14:paraId="460A13E7" w14:textId="77777777" w:rsidR="00D1307B" w:rsidRPr="00A06AFA" w:rsidRDefault="00D1307B" w:rsidP="00D1307B">
            <w:pPr>
              <w:pStyle w:val="ListParagraph1"/>
              <w:tabs>
                <w:tab w:val="left" w:pos="315"/>
                <w:tab w:val="left" w:pos="435"/>
                <w:tab w:val="left" w:pos="525"/>
              </w:tabs>
              <w:spacing w:after="0" w:line="240" w:lineRule="auto"/>
              <w:ind w:left="0"/>
              <w:jc w:val="both"/>
              <w:rPr>
                <w:rFonts w:ascii="GHEA Grapalat" w:hAnsi="GHEA Grapalat" w:cs="Arial"/>
                <w:b/>
                <w:bCs/>
                <w:sz w:val="16"/>
                <w:szCs w:val="16"/>
                <w:lang w:val="hy-AM" w:eastAsia="en-US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14:paraId="0BAA6953" w14:textId="06F942D7" w:rsidR="00D1307B" w:rsidRPr="00A06AFA" w:rsidRDefault="00D1307B" w:rsidP="00D1307B">
            <w:pPr>
              <w:pStyle w:val="ListParagraph"/>
              <w:spacing w:line="240" w:lineRule="auto"/>
              <w:ind w:left="0"/>
              <w:rPr>
                <w:rFonts w:ascii="GHEA Grapalat" w:eastAsia="Calibri" w:hAnsi="GHEA Grapalat" w:cs="Arial"/>
                <w:bCs/>
                <w:sz w:val="16"/>
                <w:szCs w:val="16"/>
                <w:lang w:val="hy-AM"/>
              </w:rPr>
            </w:pPr>
          </w:p>
        </w:tc>
        <w:tc>
          <w:tcPr>
            <w:tcW w:w="1561" w:type="dxa"/>
            <w:shd w:val="clear" w:color="auto" w:fill="auto"/>
          </w:tcPr>
          <w:p w14:paraId="239757EA" w14:textId="168DDF47" w:rsidR="00D1307B" w:rsidRPr="00A06AFA" w:rsidRDefault="00D1307B" w:rsidP="00D1307B">
            <w:pPr>
              <w:pStyle w:val="ListParagraph"/>
              <w:spacing w:line="240" w:lineRule="auto"/>
              <w:ind w:left="0"/>
              <w:rPr>
                <w:rFonts w:ascii="GHEA Grapalat" w:eastAsia="Calibri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eastAsia="Calibri" w:hAnsi="GHEA Grapalat" w:cs="Arial"/>
                <w:bCs/>
                <w:sz w:val="16"/>
                <w:szCs w:val="16"/>
                <w:lang w:val="hy-AM"/>
              </w:rPr>
              <w:t>51.3 Հանձնաժողովի կողմից հետ-աուդիտորական հսկողության իրականացում</w:t>
            </w:r>
          </w:p>
        </w:tc>
        <w:tc>
          <w:tcPr>
            <w:tcW w:w="863" w:type="dxa"/>
            <w:vMerge/>
            <w:shd w:val="clear" w:color="auto" w:fill="auto"/>
          </w:tcPr>
          <w:p w14:paraId="00147FC8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710" w:type="dxa"/>
            <w:vMerge/>
          </w:tcPr>
          <w:p w14:paraId="63383613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</w:p>
        </w:tc>
        <w:tc>
          <w:tcPr>
            <w:tcW w:w="859" w:type="dxa"/>
            <w:vMerge/>
            <w:shd w:val="clear" w:color="auto" w:fill="auto"/>
          </w:tcPr>
          <w:p w14:paraId="2D76D1FB" w14:textId="2663F199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</w:p>
        </w:tc>
        <w:tc>
          <w:tcPr>
            <w:tcW w:w="1834" w:type="dxa"/>
            <w:shd w:val="clear" w:color="auto" w:fill="auto"/>
          </w:tcPr>
          <w:p w14:paraId="4262581C" w14:textId="7A77C6DA" w:rsidR="00D1307B" w:rsidRPr="00A06AFA" w:rsidRDefault="00D1307B" w:rsidP="00D1307B">
            <w:pPr>
              <w:pStyle w:val="ListParagraph1"/>
              <w:tabs>
                <w:tab w:val="left" w:pos="286"/>
              </w:tabs>
              <w:spacing w:after="0" w:line="240" w:lineRule="auto"/>
              <w:ind w:left="0"/>
              <w:rPr>
                <w:rFonts w:ascii="GHEA Grapalat" w:hAnsi="GHEA Grapalat" w:cs="Arial"/>
                <w:bCs/>
                <w:sz w:val="16"/>
                <w:szCs w:val="16"/>
                <w:lang w:val="hy-AM" w:eastAsia="en-US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 w:eastAsia="en-US"/>
              </w:rPr>
              <w:t>Հանձնաժողովի կողմից արդյունավետ հետ-աուդիտորական հսկողության իրականացում</w:t>
            </w:r>
          </w:p>
        </w:tc>
        <w:tc>
          <w:tcPr>
            <w:tcW w:w="702" w:type="dxa"/>
            <w:vMerge/>
            <w:shd w:val="clear" w:color="auto" w:fill="auto"/>
          </w:tcPr>
          <w:p w14:paraId="51DB0E0D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14:paraId="5BB6E76E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12D95795" w14:textId="77777777" w:rsidR="00D1307B" w:rsidRPr="00A06AFA" w:rsidRDefault="00D1307B" w:rsidP="00D1307B">
            <w:pPr>
              <w:pStyle w:val="ListParagraph"/>
              <w:tabs>
                <w:tab w:val="left" w:pos="106"/>
              </w:tabs>
              <w:spacing w:after="0" w:line="240" w:lineRule="auto"/>
              <w:ind w:left="-74" w:right="-80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999" w:type="dxa"/>
            <w:vMerge/>
          </w:tcPr>
          <w:p w14:paraId="1B7442DF" w14:textId="77777777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421" w:type="dxa"/>
            <w:vMerge/>
            <w:shd w:val="clear" w:color="auto" w:fill="auto"/>
          </w:tcPr>
          <w:p w14:paraId="3701A2D5" w14:textId="77D0AC70" w:rsidR="00D1307B" w:rsidRPr="00A06AFA" w:rsidRDefault="00D1307B" w:rsidP="00D1307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</w:tc>
      </w:tr>
      <w:tr w:rsidR="002B7D65" w:rsidRPr="00A06AFA" w14:paraId="12131E52" w14:textId="77777777" w:rsidTr="00DE7737">
        <w:trPr>
          <w:gridAfter w:val="1"/>
          <w:wAfter w:w="9" w:type="dxa"/>
        </w:trPr>
        <w:tc>
          <w:tcPr>
            <w:tcW w:w="1687" w:type="dxa"/>
            <w:vMerge/>
            <w:shd w:val="clear" w:color="auto" w:fill="auto"/>
          </w:tcPr>
          <w:p w14:paraId="64ECA17A" w14:textId="3F6D77A2" w:rsidR="002B7D65" w:rsidRPr="00A06AFA" w:rsidRDefault="002B7D65" w:rsidP="002B7D65">
            <w:pPr>
              <w:spacing w:after="0" w:line="240" w:lineRule="auto"/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vMerge w:val="restart"/>
            <w:shd w:val="clear" w:color="auto" w:fill="auto"/>
          </w:tcPr>
          <w:p w14:paraId="64FBA35A" w14:textId="7C24CC31" w:rsidR="002B7D65" w:rsidRPr="00A06AFA" w:rsidRDefault="002B7D65" w:rsidP="002B7D65">
            <w:pPr>
              <w:spacing w:after="0" w:line="240" w:lineRule="auto"/>
              <w:ind w:right="-23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52. Բյուջետային գրասենյակի և ԱԺ պատգամավորների ու հանձնաժողովների փորձագետների կարողությունների զարգացում</w:t>
            </w:r>
          </w:p>
        </w:tc>
        <w:tc>
          <w:tcPr>
            <w:tcW w:w="1561" w:type="dxa"/>
            <w:shd w:val="clear" w:color="auto" w:fill="auto"/>
          </w:tcPr>
          <w:p w14:paraId="24B6B253" w14:textId="392C5F85" w:rsidR="002B7D65" w:rsidRPr="00A06AFA" w:rsidRDefault="002B7D65" w:rsidP="002B7D65">
            <w:pPr>
              <w:spacing w:after="0" w:line="240" w:lineRule="auto"/>
              <w:ind w:right="-23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52.1 Բյուջետային գրասենյակի ինստիտուցիոնալ և ներքին կարողությունների զարգացում</w:t>
            </w:r>
          </w:p>
        </w:tc>
        <w:tc>
          <w:tcPr>
            <w:tcW w:w="863" w:type="dxa"/>
            <w:vMerge w:val="restart"/>
            <w:shd w:val="clear" w:color="auto" w:fill="auto"/>
          </w:tcPr>
          <w:p w14:paraId="0FE3F2F2" w14:textId="6F27E635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ԱԺ (համաձայնությամբ)</w:t>
            </w:r>
          </w:p>
        </w:tc>
        <w:tc>
          <w:tcPr>
            <w:tcW w:w="710" w:type="dxa"/>
            <w:vMerge w:val="restart"/>
          </w:tcPr>
          <w:p w14:paraId="76910BF3" w14:textId="5135BEE5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-</w:t>
            </w:r>
          </w:p>
        </w:tc>
        <w:tc>
          <w:tcPr>
            <w:tcW w:w="859" w:type="dxa"/>
            <w:shd w:val="clear" w:color="auto" w:fill="auto"/>
          </w:tcPr>
          <w:p w14:paraId="36EBEAC2" w14:textId="7E7F5948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2019-2023թթ</w:t>
            </w:r>
            <w:r w:rsidRPr="00A06AFA">
              <w:rPr>
                <w:rFonts w:ascii="Cambria Math" w:hAnsi="Cambria Math" w:cs="Cambria Math"/>
                <w:bCs/>
                <w:sz w:val="16"/>
                <w:szCs w:val="16"/>
                <w:lang w:val="hy-AM"/>
              </w:rPr>
              <w:t>․</w:t>
            </w:r>
          </w:p>
        </w:tc>
        <w:tc>
          <w:tcPr>
            <w:tcW w:w="1834" w:type="dxa"/>
            <w:shd w:val="clear" w:color="auto" w:fill="auto"/>
          </w:tcPr>
          <w:p w14:paraId="1399DAD6" w14:textId="265BF9EC" w:rsidR="002B7D65" w:rsidRPr="00A06AFA" w:rsidRDefault="002B7D65" w:rsidP="002B7D65">
            <w:pPr>
              <w:pStyle w:val="ListParagraph1"/>
              <w:tabs>
                <w:tab w:val="left" w:pos="286"/>
              </w:tabs>
              <w:spacing w:after="0" w:line="240" w:lineRule="auto"/>
              <w:ind w:left="0"/>
              <w:rPr>
                <w:rFonts w:ascii="GHEA Grapalat" w:hAnsi="GHEA Grapalat" w:cs="Arial"/>
                <w:bCs/>
                <w:sz w:val="16"/>
                <w:szCs w:val="16"/>
                <w:lang w:val="hy-AM" w:eastAsia="en-US"/>
              </w:rPr>
            </w:pPr>
            <w:r w:rsidRPr="00A06AF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val="hy-AM"/>
              </w:rPr>
              <w:t>Բյուջետային գրասենյակն իր նպատակի իրագործման համար</w:t>
            </w:r>
            <w:r w:rsidRPr="00A06AFA"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  <w:t xml:space="preserve"> </w:t>
            </w:r>
            <w:r w:rsidRPr="00A06AF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val="hy-AM"/>
              </w:rPr>
              <w:t xml:space="preserve">ունի </w:t>
            </w:r>
            <w:r w:rsidRPr="00A06AFA" w:rsidDel="00540C9D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val="hy-AM"/>
              </w:rPr>
              <w:t>իր</w:t>
            </w:r>
            <w:r w:rsidRPr="00A06AFA"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  <w:t xml:space="preserve"> </w:t>
            </w:r>
            <w:r w:rsidRPr="00A06AFA" w:rsidDel="00540C9D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val="hy-AM"/>
              </w:rPr>
              <w:t>գործառույթներն</w:t>
            </w:r>
            <w:r w:rsidRPr="00A06AFA"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  <w:t xml:space="preserve"> </w:t>
            </w:r>
            <w:r w:rsidRPr="00A06AFA" w:rsidDel="00540C9D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val="hy-AM"/>
              </w:rPr>
              <w:t>իրականացնելու</w:t>
            </w:r>
            <w:r w:rsidRPr="00A06AFA"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  <w:t xml:space="preserve"> </w:t>
            </w:r>
            <w:r w:rsidRPr="00A06AFA" w:rsidDel="00540C9D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val="hy-AM"/>
              </w:rPr>
              <w:t xml:space="preserve">համար </w:t>
            </w:r>
            <w:r w:rsidRPr="00A06AF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val="hy-AM"/>
              </w:rPr>
              <w:t>անհրաժեշտ</w:t>
            </w:r>
            <w:r w:rsidRPr="00A06AFA"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  <w:t xml:space="preserve"> </w:t>
            </w:r>
            <w:r w:rsidRPr="00A06AF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val="hy-AM"/>
              </w:rPr>
              <w:t>գործիքներ</w:t>
            </w:r>
          </w:p>
        </w:tc>
        <w:tc>
          <w:tcPr>
            <w:tcW w:w="702" w:type="dxa"/>
            <w:vMerge/>
            <w:shd w:val="clear" w:color="auto" w:fill="auto"/>
            <w:vAlign w:val="center"/>
          </w:tcPr>
          <w:p w14:paraId="106D0CBA" w14:textId="77777777" w:rsidR="002B7D65" w:rsidRPr="00A06AFA" w:rsidRDefault="002B7D65" w:rsidP="002B7D65">
            <w:pPr>
              <w:spacing w:after="0" w:line="240" w:lineRule="auto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60" w:type="dxa"/>
            <w:shd w:val="clear" w:color="auto" w:fill="auto"/>
          </w:tcPr>
          <w:p w14:paraId="428DEBE6" w14:textId="55ED9B92" w:rsidR="002B7D65" w:rsidRPr="00A06AFA" w:rsidRDefault="002B7D65" w:rsidP="009F365A">
            <w:pPr>
              <w:spacing w:after="0" w:line="240" w:lineRule="auto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 xml:space="preserve">Տեխնիկական աջակցության բացակայություն համապատասխան որակով և լավագույն միջազգային փորձին համապատասխան </w:t>
            </w:r>
            <w:r w:rsidR="009F365A"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 xml:space="preserve">բյուջետային գրասենյակի գործառույթները 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 xml:space="preserve"> 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lastRenderedPageBreak/>
              <w:t>իրականացնելու համար</w:t>
            </w:r>
          </w:p>
        </w:tc>
        <w:tc>
          <w:tcPr>
            <w:tcW w:w="1559" w:type="dxa"/>
            <w:shd w:val="clear" w:color="auto" w:fill="auto"/>
          </w:tcPr>
          <w:p w14:paraId="599FB676" w14:textId="2E96812E" w:rsidR="002B7D65" w:rsidRPr="00A06AFA" w:rsidRDefault="002B7D65" w:rsidP="009F365A">
            <w:pPr>
              <w:spacing w:after="0" w:line="240" w:lineRule="auto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lastRenderedPageBreak/>
              <w:t>Դիմել զարգացման գործընկերներին տեխնիկական աջակցություն ստանալու համար</w:t>
            </w:r>
            <w:r w:rsidR="009F365A" w:rsidRPr="00A06AFA">
              <w:rPr>
                <w:rFonts w:ascii="GHEA Grapalat" w:hAnsi="GHEA Grapalat"/>
                <w:sz w:val="16"/>
                <w:szCs w:val="16"/>
                <w:lang w:val="hy-AM"/>
              </w:rPr>
              <w:t xml:space="preserve">՝ կոնկրետ նշելով </w:t>
            </w:r>
            <w:r w:rsidR="009F365A" w:rsidRPr="00A06AFA" w:rsidDel="00540C9D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val="hy-AM"/>
              </w:rPr>
              <w:t>գործառույթներն</w:t>
            </w:r>
            <w:r w:rsidR="009F365A" w:rsidRPr="00A06AFA"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  <w:t xml:space="preserve"> </w:t>
            </w:r>
            <w:r w:rsidR="009F365A" w:rsidRPr="00A06AFA" w:rsidDel="00540C9D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val="hy-AM"/>
              </w:rPr>
              <w:t>իրականացնելու</w:t>
            </w:r>
            <w:r w:rsidR="009F365A" w:rsidRPr="00A06AFA">
              <w:rPr>
                <w:rFonts w:ascii="GHEA Grapalat" w:hAnsi="GHEA Grapalat" w:cs="Sylfaen"/>
                <w:color w:val="000000"/>
                <w:sz w:val="16"/>
                <w:szCs w:val="16"/>
                <w:lang w:val="hy-AM"/>
              </w:rPr>
              <w:t xml:space="preserve"> </w:t>
            </w:r>
            <w:r w:rsidR="009F365A" w:rsidRPr="00A06AFA" w:rsidDel="00540C9D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val="hy-AM"/>
              </w:rPr>
              <w:t xml:space="preserve">համար </w:t>
            </w:r>
            <w:r w:rsidR="009F365A" w:rsidRPr="00A06AF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val="hy-AM"/>
              </w:rPr>
              <w:t xml:space="preserve">այն անհրաժեշտ խնդիրները, </w:t>
            </w:r>
            <w:r w:rsidR="009F365A" w:rsidRPr="00A06AF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val="hy-AM"/>
              </w:rPr>
              <w:lastRenderedPageBreak/>
              <w:t xml:space="preserve">որոնց շրջանակում  </w:t>
            </w:r>
            <w:r w:rsidR="009F365A" w:rsidRPr="00A06AFA">
              <w:rPr>
                <w:rFonts w:ascii="GHEA Grapalat" w:hAnsi="GHEA Grapalat"/>
                <w:sz w:val="16"/>
                <w:szCs w:val="16"/>
                <w:lang w:val="hy-AM"/>
              </w:rPr>
              <w:t xml:space="preserve">կարողությունների զարգացման </w:t>
            </w:r>
            <w:r w:rsidR="009F365A" w:rsidRPr="00A06AFA">
              <w:rPr>
                <w:rFonts w:ascii="GHEA Grapalat" w:eastAsia="Times New Roman" w:hAnsi="GHEA Grapalat" w:cs="Sylfaen"/>
                <w:color w:val="000000"/>
                <w:sz w:val="16"/>
                <w:szCs w:val="16"/>
                <w:lang w:val="hy-AM"/>
              </w:rPr>
              <w:t>անհրաժեշտություն կա</w:t>
            </w:r>
          </w:p>
        </w:tc>
        <w:tc>
          <w:tcPr>
            <w:tcW w:w="999" w:type="dxa"/>
            <w:vMerge/>
          </w:tcPr>
          <w:p w14:paraId="73A9CCD7" w14:textId="77777777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421" w:type="dxa"/>
            <w:vMerge w:val="restart"/>
            <w:shd w:val="clear" w:color="auto" w:fill="auto"/>
          </w:tcPr>
          <w:p w14:paraId="5F27B9E3" w14:textId="563613FE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Կիրականացվի տեխնիկական աջակցության շրջանակներում</w:t>
            </w:r>
          </w:p>
        </w:tc>
      </w:tr>
      <w:tr w:rsidR="002B7D65" w:rsidRPr="00A06AFA" w14:paraId="019E24CE" w14:textId="77777777" w:rsidTr="00DE7737">
        <w:trPr>
          <w:gridAfter w:val="1"/>
          <w:wAfter w:w="9" w:type="dxa"/>
        </w:trPr>
        <w:tc>
          <w:tcPr>
            <w:tcW w:w="1687" w:type="dxa"/>
            <w:vMerge/>
            <w:shd w:val="clear" w:color="auto" w:fill="auto"/>
          </w:tcPr>
          <w:p w14:paraId="6D6E95B9" w14:textId="77777777" w:rsidR="002B7D65" w:rsidRPr="00A06AFA" w:rsidRDefault="002B7D65" w:rsidP="002B7D65">
            <w:pPr>
              <w:spacing w:after="0" w:line="240" w:lineRule="auto"/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14:paraId="4672BA0A" w14:textId="77777777" w:rsidR="002B7D65" w:rsidRPr="00A06AFA" w:rsidRDefault="002B7D65" w:rsidP="002B7D65">
            <w:pPr>
              <w:spacing w:after="0" w:line="240" w:lineRule="auto"/>
              <w:ind w:right="-23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</w:p>
        </w:tc>
        <w:tc>
          <w:tcPr>
            <w:tcW w:w="1561" w:type="dxa"/>
            <w:shd w:val="clear" w:color="auto" w:fill="auto"/>
          </w:tcPr>
          <w:p w14:paraId="3A57F7C3" w14:textId="45916888" w:rsidR="002B7D65" w:rsidRPr="00A06AFA" w:rsidRDefault="002B7D65" w:rsidP="002B7D65">
            <w:pPr>
              <w:spacing w:after="0" w:line="240" w:lineRule="auto"/>
              <w:ind w:right="-23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52.2 ԱԺ պատգամավորների և հանձնաժողովների փորձագետների կարողությունների զարգացում</w:t>
            </w:r>
          </w:p>
        </w:tc>
        <w:tc>
          <w:tcPr>
            <w:tcW w:w="863" w:type="dxa"/>
            <w:vMerge/>
            <w:shd w:val="clear" w:color="auto" w:fill="auto"/>
          </w:tcPr>
          <w:p w14:paraId="5BC8BD6B" w14:textId="77777777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710" w:type="dxa"/>
            <w:vMerge/>
          </w:tcPr>
          <w:p w14:paraId="3253F681" w14:textId="77777777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</w:p>
        </w:tc>
        <w:tc>
          <w:tcPr>
            <w:tcW w:w="859" w:type="dxa"/>
            <w:shd w:val="clear" w:color="auto" w:fill="auto"/>
          </w:tcPr>
          <w:p w14:paraId="3F1799F2" w14:textId="35845F97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2020-2023թթ</w:t>
            </w:r>
            <w:r w:rsidRPr="00A06AFA">
              <w:rPr>
                <w:rFonts w:ascii="Cambria Math" w:hAnsi="Cambria Math" w:cs="Cambria Math"/>
                <w:bCs/>
                <w:sz w:val="16"/>
                <w:szCs w:val="16"/>
                <w:lang w:val="hy-AM"/>
              </w:rPr>
              <w:t>․</w:t>
            </w:r>
          </w:p>
        </w:tc>
        <w:tc>
          <w:tcPr>
            <w:tcW w:w="1834" w:type="dxa"/>
            <w:shd w:val="clear" w:color="auto" w:fill="auto"/>
          </w:tcPr>
          <w:p w14:paraId="0779BE39" w14:textId="325CA15B" w:rsidR="002B7D65" w:rsidRPr="00A06AFA" w:rsidRDefault="002B7D65" w:rsidP="00BA2FA2">
            <w:pPr>
              <w:pStyle w:val="ListParagraph1"/>
              <w:tabs>
                <w:tab w:val="left" w:pos="286"/>
              </w:tabs>
              <w:spacing w:after="0" w:line="240" w:lineRule="auto"/>
              <w:ind w:left="0"/>
              <w:rPr>
                <w:rFonts w:ascii="GHEA Grapalat" w:hAnsi="GHEA Grapalat" w:cs="Arial"/>
                <w:bCs/>
                <w:sz w:val="16"/>
                <w:szCs w:val="16"/>
                <w:lang w:val="hy-AM" w:eastAsia="en-US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 w:eastAsia="en-US"/>
              </w:rPr>
              <w:t>ԱԺ պատգամավորները և հանձնաժողովների փորձագետները արդյունավետ կերպով իրականացնում են տարեկան բյուջեի նախագծերի ուսումնասիրություն,  ինչպես նաև պետական բյուջեի կատարման նկատմամբ վերահսկողություն</w:t>
            </w:r>
          </w:p>
        </w:tc>
        <w:tc>
          <w:tcPr>
            <w:tcW w:w="702" w:type="dxa"/>
            <w:vMerge/>
            <w:shd w:val="clear" w:color="auto" w:fill="auto"/>
            <w:vAlign w:val="center"/>
          </w:tcPr>
          <w:p w14:paraId="648333FF" w14:textId="77777777" w:rsidR="002B7D65" w:rsidRPr="00A06AFA" w:rsidRDefault="002B7D65" w:rsidP="002B7D65">
            <w:pPr>
              <w:spacing w:after="0" w:line="240" w:lineRule="auto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60" w:type="dxa"/>
            <w:shd w:val="clear" w:color="auto" w:fill="auto"/>
          </w:tcPr>
          <w:p w14:paraId="186EACAF" w14:textId="4CB9AB65" w:rsidR="002B7D65" w:rsidRPr="00A06AFA" w:rsidRDefault="002B7D65" w:rsidP="002B7D65">
            <w:pPr>
              <w:spacing w:after="0" w:line="240" w:lineRule="auto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Վերապատրաստումներ կազմակերպելու համար ֆինանսական միջոցների բացակայություն</w:t>
            </w:r>
          </w:p>
        </w:tc>
        <w:tc>
          <w:tcPr>
            <w:tcW w:w="1559" w:type="dxa"/>
            <w:shd w:val="clear" w:color="auto" w:fill="auto"/>
          </w:tcPr>
          <w:p w14:paraId="68E37064" w14:textId="62D86C08" w:rsidR="002B7D65" w:rsidRPr="00A06AFA" w:rsidRDefault="002B7D65" w:rsidP="002B7D65">
            <w:pPr>
              <w:spacing w:after="0" w:line="240" w:lineRule="auto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Վարապատրաստումների իրականացման համար տեխնիկական աջակցության ներգրավում, անհրաժեշտության դեպքում համապատասխան փորձագետների ներգրավում՝ այդ թվում բյուջետային գրասենյակից</w:t>
            </w:r>
          </w:p>
        </w:tc>
        <w:tc>
          <w:tcPr>
            <w:tcW w:w="999" w:type="dxa"/>
            <w:vMerge/>
          </w:tcPr>
          <w:p w14:paraId="785B9CB8" w14:textId="77777777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421" w:type="dxa"/>
            <w:vMerge/>
            <w:shd w:val="clear" w:color="auto" w:fill="auto"/>
          </w:tcPr>
          <w:p w14:paraId="6D982A5D" w14:textId="77777777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</w:tc>
      </w:tr>
      <w:tr w:rsidR="002B7D65" w:rsidRPr="00A06AFA" w14:paraId="1B02A27F" w14:textId="77777777" w:rsidTr="006B3222">
        <w:trPr>
          <w:gridAfter w:val="1"/>
          <w:wAfter w:w="9" w:type="dxa"/>
        </w:trPr>
        <w:tc>
          <w:tcPr>
            <w:tcW w:w="1687" w:type="dxa"/>
            <w:vMerge w:val="restart"/>
            <w:shd w:val="clear" w:color="auto" w:fill="auto"/>
          </w:tcPr>
          <w:p w14:paraId="027EF600" w14:textId="407A2DAA" w:rsidR="002B7D65" w:rsidRPr="00A06AFA" w:rsidRDefault="002B7D65" w:rsidP="002B7D65">
            <w:pPr>
              <w:spacing w:after="0" w:line="240" w:lineRule="auto"/>
              <w:rPr>
                <w:rFonts w:ascii="GHEA Grapalat" w:hAnsi="GHEA Grapalat" w:cs="Arial"/>
                <w:b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/>
                <w:bCs/>
                <w:sz w:val="16"/>
                <w:szCs w:val="16"/>
                <w:lang w:val="hy-AM"/>
              </w:rPr>
              <w:t>26. Հաշվեքննիչ պալատի  անկախությունը և կառավարության տարեկան ֆինանսական հաշվետվությունների արտաքին աուդիտը</w:t>
            </w:r>
          </w:p>
        </w:tc>
        <w:tc>
          <w:tcPr>
            <w:tcW w:w="1556" w:type="dxa"/>
            <w:vMerge w:val="restart"/>
            <w:shd w:val="clear" w:color="auto" w:fill="auto"/>
          </w:tcPr>
          <w:p w14:paraId="5BB0190B" w14:textId="4F919EDD" w:rsidR="002B7D65" w:rsidRPr="00A06AFA" w:rsidRDefault="002B7D65" w:rsidP="002B7D65">
            <w:pPr>
              <w:spacing w:after="0" w:line="240" w:lineRule="auto"/>
              <w:ind w:right="-23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53. Հաշվեքննիչ պալատի 2020-2023թթ</w:t>
            </w:r>
            <w:r w:rsidRPr="00A06AFA">
              <w:rPr>
                <w:rFonts w:ascii="Cambria Math" w:hAnsi="Cambria Math" w:cs="Cambria Math"/>
                <w:bCs/>
                <w:sz w:val="16"/>
                <w:szCs w:val="16"/>
                <w:lang w:val="hy-AM"/>
              </w:rPr>
              <w:t>․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 xml:space="preserve"> ռազմավարական թիրախների սահմանում և իրականացում</w:t>
            </w:r>
          </w:p>
        </w:tc>
        <w:tc>
          <w:tcPr>
            <w:tcW w:w="1561" w:type="dxa"/>
            <w:shd w:val="clear" w:color="auto" w:fill="auto"/>
          </w:tcPr>
          <w:p w14:paraId="0DBD99F0" w14:textId="45692080" w:rsidR="002B7D65" w:rsidRPr="00A06AFA" w:rsidRDefault="002B7D65" w:rsidP="002B7D65">
            <w:pPr>
              <w:spacing w:after="0" w:line="240" w:lineRule="auto"/>
              <w:ind w:right="-23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53.1 ՀՀ հաշվեքննիչ պալատի ռազմավարություն և դրա իրականացման միջոցառումների ծրագրի մշակում և հաստատում</w:t>
            </w:r>
          </w:p>
        </w:tc>
        <w:tc>
          <w:tcPr>
            <w:tcW w:w="863" w:type="dxa"/>
            <w:vMerge w:val="restart"/>
            <w:shd w:val="clear" w:color="auto" w:fill="auto"/>
          </w:tcPr>
          <w:p w14:paraId="3DC735A0" w14:textId="45C1ECDC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ՀՊ (համաձայնությամբ</w:t>
            </w:r>
            <w:r w:rsidRPr="00A06AFA">
              <w:rPr>
                <w:rFonts w:ascii="GHEA Grapalat" w:hAnsi="GHEA Grapalat"/>
                <w:sz w:val="16"/>
                <w:szCs w:val="16"/>
                <w:lang w:val="ru-RU"/>
              </w:rPr>
              <w:t>)</w:t>
            </w:r>
          </w:p>
        </w:tc>
        <w:tc>
          <w:tcPr>
            <w:tcW w:w="710" w:type="dxa"/>
            <w:vMerge w:val="restart"/>
          </w:tcPr>
          <w:p w14:paraId="43797221" w14:textId="52CB563A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-</w:t>
            </w:r>
          </w:p>
        </w:tc>
        <w:tc>
          <w:tcPr>
            <w:tcW w:w="859" w:type="dxa"/>
            <w:shd w:val="clear" w:color="auto" w:fill="auto"/>
          </w:tcPr>
          <w:p w14:paraId="1E60FFC3" w14:textId="3877FD79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2019-2020թ</w:t>
            </w:r>
            <w:r w:rsidR="00E253AE"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թ</w:t>
            </w:r>
            <w:r w:rsidRPr="00A06AFA">
              <w:rPr>
                <w:rFonts w:ascii="Cambria Math" w:hAnsi="Cambria Math" w:cs="Cambria Math"/>
                <w:bCs/>
                <w:sz w:val="16"/>
                <w:szCs w:val="16"/>
                <w:lang w:val="hy-AM"/>
              </w:rPr>
              <w:t>․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 xml:space="preserve"> </w:t>
            </w:r>
          </w:p>
        </w:tc>
        <w:tc>
          <w:tcPr>
            <w:tcW w:w="1834" w:type="dxa"/>
            <w:shd w:val="clear" w:color="auto" w:fill="auto"/>
          </w:tcPr>
          <w:p w14:paraId="0A409E01" w14:textId="77777777" w:rsidR="002B7D65" w:rsidRPr="00A06AFA" w:rsidRDefault="002B7D65" w:rsidP="002B7D65">
            <w:pPr>
              <w:pStyle w:val="ListParagraph1"/>
              <w:tabs>
                <w:tab w:val="left" w:pos="286"/>
              </w:tabs>
              <w:spacing w:after="0" w:line="240" w:lineRule="auto"/>
              <w:ind w:left="-29" w:right="-30"/>
              <w:rPr>
                <w:rFonts w:ascii="GHEA Grapalat" w:hAnsi="GHEA Grapalat" w:cs="Arial"/>
                <w:bCs/>
                <w:sz w:val="16"/>
                <w:szCs w:val="16"/>
                <w:lang w:val="hy-AM" w:eastAsia="en-US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 w:eastAsia="en-US"/>
              </w:rPr>
              <w:t>ISSAI-ին համապատասխան հաստատված Հաշվեքննիչ պալատի 2020-2023թթ</w:t>
            </w:r>
            <w:r w:rsidRPr="00A06AFA">
              <w:rPr>
                <w:rFonts w:ascii="Cambria Math" w:hAnsi="Cambria Math" w:cs="Cambria Math"/>
                <w:bCs/>
                <w:sz w:val="16"/>
                <w:szCs w:val="16"/>
                <w:lang w:val="hy-AM" w:eastAsia="en-US"/>
              </w:rPr>
              <w:t>․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 w:eastAsia="en-US"/>
              </w:rPr>
              <w:t xml:space="preserve"> ռազմավարություն և գործողությունների ծրագիր</w:t>
            </w:r>
          </w:p>
        </w:tc>
        <w:tc>
          <w:tcPr>
            <w:tcW w:w="702" w:type="dxa"/>
            <w:vMerge w:val="restart"/>
            <w:shd w:val="clear" w:color="auto" w:fill="auto"/>
          </w:tcPr>
          <w:p w14:paraId="6BFA4EBF" w14:textId="77777777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ԿՑ-30</w:t>
            </w:r>
          </w:p>
        </w:tc>
        <w:tc>
          <w:tcPr>
            <w:tcW w:w="1560" w:type="dxa"/>
            <w:vMerge w:val="restart"/>
            <w:shd w:val="clear" w:color="auto" w:fill="auto"/>
          </w:tcPr>
          <w:p w14:paraId="7CABF30A" w14:textId="77777777" w:rsidR="002B7D65" w:rsidRPr="00A06AFA" w:rsidRDefault="002B7D65" w:rsidP="002B7D65">
            <w:pPr>
              <w:spacing w:after="0" w:line="240" w:lineRule="auto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Իրավական և ինստիտուցիոնալ բարեփոխումները չեն համապատասխանում ISSAI-ին միջազգային ստանդարտներին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6B97B7FF" w14:textId="77777777" w:rsidR="002B7D65" w:rsidRPr="00A06AFA" w:rsidRDefault="002B7D65" w:rsidP="002B7D65">
            <w:pPr>
              <w:spacing w:after="0" w:line="240" w:lineRule="auto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ՀՀ ՀՊ-ի ռազմավարությամբ նախատեսված գործողությունների ծրագրով սահմանված ժամկետներում ՀՊ-ի մասին օրենքի և ենթաօրենսդրական ակտերի վերանայում</w:t>
            </w:r>
          </w:p>
        </w:tc>
        <w:tc>
          <w:tcPr>
            <w:tcW w:w="999" w:type="dxa"/>
            <w:vMerge/>
          </w:tcPr>
          <w:p w14:paraId="0D8191F4" w14:textId="77777777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421" w:type="dxa"/>
            <w:vMerge w:val="restart"/>
            <w:shd w:val="clear" w:color="auto" w:fill="auto"/>
          </w:tcPr>
          <w:p w14:paraId="367AAB19" w14:textId="54243E94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Կիրականացվի տեխնիկական աջակցության շրջանակներում</w:t>
            </w:r>
          </w:p>
        </w:tc>
      </w:tr>
      <w:tr w:rsidR="002B7D65" w:rsidRPr="00A06AFA" w14:paraId="5D179686" w14:textId="77777777" w:rsidTr="006B3222">
        <w:trPr>
          <w:gridAfter w:val="1"/>
          <w:wAfter w:w="9" w:type="dxa"/>
        </w:trPr>
        <w:tc>
          <w:tcPr>
            <w:tcW w:w="1687" w:type="dxa"/>
            <w:vMerge/>
            <w:shd w:val="clear" w:color="auto" w:fill="auto"/>
          </w:tcPr>
          <w:p w14:paraId="4F208F65" w14:textId="77777777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14:paraId="2F29E471" w14:textId="77777777" w:rsidR="002B7D65" w:rsidRPr="00A06AFA" w:rsidRDefault="002B7D65" w:rsidP="002B7D65">
            <w:pPr>
              <w:spacing w:after="0" w:line="240" w:lineRule="auto"/>
              <w:ind w:left="-13" w:right="-23"/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61" w:type="dxa"/>
            <w:shd w:val="clear" w:color="auto" w:fill="auto"/>
          </w:tcPr>
          <w:p w14:paraId="752D9937" w14:textId="5FC9DF1F" w:rsidR="002B7D65" w:rsidRPr="00A06AFA" w:rsidRDefault="002B7D65" w:rsidP="002B7D65">
            <w:pPr>
              <w:pStyle w:val="ListParagraph"/>
              <w:spacing w:after="0" w:line="240" w:lineRule="auto"/>
              <w:ind w:left="0"/>
              <w:rPr>
                <w:rFonts w:ascii="GHEA Grapalat" w:eastAsia="Calibri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eastAsia="Calibri" w:hAnsi="GHEA Grapalat" w:cs="Arial"/>
                <w:bCs/>
                <w:sz w:val="16"/>
                <w:szCs w:val="16"/>
                <w:lang w:val="hy-AM"/>
              </w:rPr>
              <w:t>53.2 Հաշվեքննիչ պալատի 2020-2023թթ</w:t>
            </w:r>
            <w:r w:rsidRPr="00A06AFA">
              <w:rPr>
                <w:rFonts w:ascii="Cambria Math" w:eastAsia="Calibri" w:hAnsi="Cambria Math" w:cs="Cambria Math"/>
                <w:bCs/>
                <w:sz w:val="16"/>
                <w:szCs w:val="16"/>
                <w:lang w:val="hy-AM"/>
              </w:rPr>
              <w:t>․</w:t>
            </w:r>
            <w:r w:rsidRPr="00A06AFA">
              <w:rPr>
                <w:rFonts w:ascii="GHEA Grapalat" w:eastAsia="Calibri" w:hAnsi="GHEA Grapalat" w:cs="Arial"/>
                <w:bCs/>
                <w:sz w:val="16"/>
                <w:szCs w:val="16"/>
                <w:lang w:val="hy-AM"/>
              </w:rPr>
              <w:t xml:space="preserve"> ռազմավարությամբ հաստատված միջոցառումների իրականացում</w:t>
            </w:r>
          </w:p>
        </w:tc>
        <w:tc>
          <w:tcPr>
            <w:tcW w:w="863" w:type="dxa"/>
            <w:vMerge/>
            <w:shd w:val="clear" w:color="auto" w:fill="auto"/>
          </w:tcPr>
          <w:p w14:paraId="715BCED6" w14:textId="77777777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710" w:type="dxa"/>
            <w:vMerge/>
          </w:tcPr>
          <w:p w14:paraId="44E84798" w14:textId="77777777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</w:p>
        </w:tc>
        <w:tc>
          <w:tcPr>
            <w:tcW w:w="859" w:type="dxa"/>
            <w:shd w:val="clear" w:color="auto" w:fill="auto"/>
          </w:tcPr>
          <w:p w14:paraId="6A1ACB52" w14:textId="251C2C9D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2020-2023թթ</w:t>
            </w:r>
            <w:r w:rsidRPr="00A06AFA">
              <w:rPr>
                <w:rFonts w:ascii="Cambria Math" w:hAnsi="Cambria Math" w:cs="Cambria Math"/>
                <w:bCs/>
                <w:sz w:val="16"/>
                <w:szCs w:val="16"/>
                <w:lang w:val="hy-AM"/>
              </w:rPr>
              <w:t>․</w:t>
            </w:r>
          </w:p>
        </w:tc>
        <w:tc>
          <w:tcPr>
            <w:tcW w:w="1834" w:type="dxa"/>
            <w:shd w:val="clear" w:color="auto" w:fill="auto"/>
          </w:tcPr>
          <w:p w14:paraId="7DBC0EE1" w14:textId="77777777" w:rsidR="00BA2FA2" w:rsidRPr="00A06AFA" w:rsidRDefault="00BA2FA2" w:rsidP="00BA2FA2">
            <w:pPr>
              <w:pStyle w:val="ListParagraph1"/>
              <w:tabs>
                <w:tab w:val="left" w:pos="286"/>
              </w:tabs>
              <w:spacing w:after="0" w:line="240" w:lineRule="auto"/>
              <w:ind w:left="0"/>
              <w:rPr>
                <w:rFonts w:ascii="GHEA Grapalat" w:hAnsi="GHEA Grapalat" w:cs="Arial"/>
                <w:bCs/>
                <w:sz w:val="16"/>
                <w:szCs w:val="16"/>
                <w:lang w:val="hy-AM" w:eastAsia="en-US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 w:eastAsia="en-US"/>
              </w:rPr>
              <w:t xml:space="preserve">Ռազմավարությամբ նախատեսված թիրախները իրականացված են։ Մասնավորապես՝ </w:t>
            </w:r>
          </w:p>
          <w:p w14:paraId="3293D8BB" w14:textId="77777777" w:rsidR="00BA2FA2" w:rsidRPr="00A06AFA" w:rsidRDefault="00BA2FA2" w:rsidP="00BA2FA2">
            <w:pPr>
              <w:pStyle w:val="ListParagraph1"/>
              <w:numPr>
                <w:ilvl w:val="0"/>
                <w:numId w:val="41"/>
              </w:numPr>
              <w:tabs>
                <w:tab w:val="left" w:pos="286"/>
              </w:tabs>
              <w:spacing w:after="0" w:line="240" w:lineRule="auto"/>
              <w:ind w:left="31" w:firstLine="0"/>
              <w:rPr>
                <w:rFonts w:ascii="GHEA Grapalat" w:hAnsi="GHEA Grapalat" w:cs="Arial"/>
                <w:bCs/>
                <w:sz w:val="16"/>
                <w:szCs w:val="16"/>
                <w:lang w:val="hy-AM" w:eastAsia="en-US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 w:eastAsia="en-US"/>
              </w:rPr>
              <w:t xml:space="preserve">վերանայվել է «Հաշվեքննիչ 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 w:eastAsia="en-US"/>
              </w:rPr>
              <w:lastRenderedPageBreak/>
              <w:t>պալատի մասին» օրենքը,</w:t>
            </w:r>
          </w:p>
          <w:p w14:paraId="6CEE55AC" w14:textId="77777777" w:rsidR="00BA2FA2" w:rsidRPr="00A06AFA" w:rsidRDefault="00BA2FA2" w:rsidP="00BA2FA2">
            <w:pPr>
              <w:pStyle w:val="ListParagraph1"/>
              <w:numPr>
                <w:ilvl w:val="0"/>
                <w:numId w:val="41"/>
              </w:numPr>
              <w:tabs>
                <w:tab w:val="left" w:pos="286"/>
              </w:tabs>
              <w:spacing w:after="0" w:line="240" w:lineRule="auto"/>
              <w:ind w:left="31" w:firstLine="0"/>
              <w:rPr>
                <w:rFonts w:ascii="GHEA Grapalat" w:hAnsi="GHEA Grapalat" w:cs="Arial"/>
                <w:bCs/>
                <w:sz w:val="16"/>
                <w:szCs w:val="16"/>
                <w:lang w:val="hy-AM" w:eastAsia="en-US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 w:eastAsia="en-US"/>
              </w:rPr>
              <w:t>ՀՊ-ն մշակել է ռիսկերի վրա հիմնված աուդիտի ռազմավարություն, որով նախատեսվում է ֆինանսական և կատարողականի աուդիտի թվի աճ</w:t>
            </w:r>
            <w:r w:rsidRPr="00A06AFA">
              <w:rPr>
                <w:rFonts w:ascii="Cambria Math" w:hAnsi="Cambria Math" w:cs="Cambria Math"/>
                <w:bCs/>
                <w:sz w:val="16"/>
                <w:szCs w:val="16"/>
                <w:lang w:val="hy-AM" w:eastAsia="en-US"/>
              </w:rPr>
              <w:t>․</w:t>
            </w:r>
          </w:p>
          <w:p w14:paraId="20F6F211" w14:textId="0E599C3A" w:rsidR="002B7D65" w:rsidRPr="00A06AFA" w:rsidRDefault="00BA2FA2" w:rsidP="00BA2FA2">
            <w:pPr>
              <w:pStyle w:val="ListParagraph1"/>
              <w:numPr>
                <w:ilvl w:val="0"/>
                <w:numId w:val="41"/>
              </w:numPr>
              <w:tabs>
                <w:tab w:val="left" w:pos="286"/>
              </w:tabs>
              <w:spacing w:after="0" w:line="240" w:lineRule="auto"/>
              <w:ind w:left="31" w:firstLine="0"/>
              <w:rPr>
                <w:rFonts w:ascii="GHEA Grapalat" w:hAnsi="GHEA Grapalat" w:cs="Arial"/>
                <w:bCs/>
                <w:sz w:val="16"/>
                <w:szCs w:val="16"/>
                <w:lang w:val="hy-AM" w:eastAsia="en-US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 w:eastAsia="en-US"/>
              </w:rPr>
              <w:t>իրականացվել են համապատասխան միջոցառումներ արտաքին աուդիտի գործունեության իրականացման թափանցիկությունը և ներգրավածությունը ապահովելու համար (շահառուների, ԶԼՄ-ների, ՔՀԿ-ների ներգրավածությունը)</w:t>
            </w:r>
          </w:p>
        </w:tc>
        <w:tc>
          <w:tcPr>
            <w:tcW w:w="702" w:type="dxa"/>
            <w:vMerge/>
            <w:shd w:val="clear" w:color="auto" w:fill="auto"/>
          </w:tcPr>
          <w:p w14:paraId="3CB13185" w14:textId="77777777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14:paraId="74C58FC2" w14:textId="77777777" w:rsidR="002B7D65" w:rsidRPr="00A06AFA" w:rsidRDefault="002B7D65" w:rsidP="002B7D65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5A28FA83" w14:textId="77777777" w:rsidR="002B7D65" w:rsidRPr="00A06AFA" w:rsidRDefault="002B7D65" w:rsidP="002B7D65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999" w:type="dxa"/>
            <w:vMerge/>
          </w:tcPr>
          <w:p w14:paraId="3FB1283B" w14:textId="77777777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421" w:type="dxa"/>
            <w:vMerge/>
            <w:shd w:val="clear" w:color="auto" w:fill="auto"/>
          </w:tcPr>
          <w:p w14:paraId="711F694D" w14:textId="3EC8FD7B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  <w:tr w:rsidR="002B7D65" w:rsidRPr="00A06AFA" w14:paraId="1C9F6815" w14:textId="77777777" w:rsidTr="006B3222">
        <w:trPr>
          <w:gridAfter w:val="1"/>
          <w:wAfter w:w="9" w:type="dxa"/>
        </w:trPr>
        <w:tc>
          <w:tcPr>
            <w:tcW w:w="1687" w:type="dxa"/>
            <w:vMerge/>
            <w:shd w:val="clear" w:color="auto" w:fill="auto"/>
          </w:tcPr>
          <w:p w14:paraId="6CF66DB7" w14:textId="77777777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vMerge w:val="restart"/>
            <w:shd w:val="clear" w:color="auto" w:fill="auto"/>
          </w:tcPr>
          <w:p w14:paraId="44DBF9EB" w14:textId="3E770AF0" w:rsidR="002B7D65" w:rsidRPr="00A06AFA" w:rsidRDefault="002B7D65" w:rsidP="002B7D65">
            <w:pPr>
              <w:spacing w:after="0" w:line="240" w:lineRule="auto"/>
              <w:ind w:right="-23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54. ՀՊ անձնակազմի կարողությունների զարգացում և մասնագիտական հմտությունները կատարելագործում</w:t>
            </w:r>
          </w:p>
        </w:tc>
        <w:tc>
          <w:tcPr>
            <w:tcW w:w="1561" w:type="dxa"/>
            <w:shd w:val="clear" w:color="auto" w:fill="auto"/>
          </w:tcPr>
          <w:p w14:paraId="460F90B3" w14:textId="028B49D0" w:rsidR="002B7D65" w:rsidRPr="00A06AFA" w:rsidRDefault="002B7D65" w:rsidP="002B7D65">
            <w:pPr>
              <w:spacing w:after="0" w:line="240" w:lineRule="auto"/>
              <w:ind w:right="-23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54.1 ՀՊ անձնակազմի կարողությունների զարգացման ծրագրի մշակում և հաստատում</w:t>
            </w:r>
          </w:p>
        </w:tc>
        <w:tc>
          <w:tcPr>
            <w:tcW w:w="863" w:type="dxa"/>
            <w:vMerge/>
            <w:shd w:val="clear" w:color="auto" w:fill="auto"/>
          </w:tcPr>
          <w:p w14:paraId="5E2F052F" w14:textId="77777777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710" w:type="dxa"/>
            <w:vMerge/>
          </w:tcPr>
          <w:p w14:paraId="51D95FCD" w14:textId="77777777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</w:p>
        </w:tc>
        <w:tc>
          <w:tcPr>
            <w:tcW w:w="859" w:type="dxa"/>
            <w:vMerge w:val="restart"/>
            <w:shd w:val="clear" w:color="auto" w:fill="auto"/>
          </w:tcPr>
          <w:p w14:paraId="4CE6B3F7" w14:textId="1E0F73C7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2022-2023թթ</w:t>
            </w:r>
            <w:r w:rsidRPr="00A06AFA">
              <w:rPr>
                <w:rFonts w:ascii="Cambria Math" w:hAnsi="Cambria Math" w:cs="Cambria Math"/>
                <w:bCs/>
                <w:sz w:val="16"/>
                <w:szCs w:val="16"/>
                <w:lang w:val="hy-AM"/>
              </w:rPr>
              <w:t>․</w:t>
            </w:r>
          </w:p>
        </w:tc>
        <w:tc>
          <w:tcPr>
            <w:tcW w:w="1834" w:type="dxa"/>
            <w:shd w:val="clear" w:color="auto" w:fill="auto"/>
          </w:tcPr>
          <w:p w14:paraId="4992E70B" w14:textId="77777777" w:rsidR="002B7D65" w:rsidRPr="00A06AFA" w:rsidRDefault="002B7D65" w:rsidP="002B7D65">
            <w:pPr>
              <w:pStyle w:val="ListParagraph1"/>
              <w:tabs>
                <w:tab w:val="left" w:pos="286"/>
              </w:tabs>
              <w:spacing w:after="0" w:line="240" w:lineRule="auto"/>
              <w:ind w:left="0"/>
              <w:rPr>
                <w:rFonts w:ascii="GHEA Grapalat" w:hAnsi="GHEA Grapalat" w:cs="Arial"/>
                <w:bCs/>
                <w:sz w:val="16"/>
                <w:szCs w:val="16"/>
                <w:lang w:val="hy-AM" w:eastAsia="en-US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 w:eastAsia="en-US"/>
              </w:rPr>
              <w:t>ՀՊ աուդիտորները վռրահսկողություն իրականացնում են ISSAI-ի ստանդարտներին համապատասխան</w:t>
            </w:r>
          </w:p>
        </w:tc>
        <w:tc>
          <w:tcPr>
            <w:tcW w:w="702" w:type="dxa"/>
            <w:vMerge/>
            <w:shd w:val="clear" w:color="auto" w:fill="auto"/>
          </w:tcPr>
          <w:p w14:paraId="23B66272" w14:textId="77777777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60" w:type="dxa"/>
            <w:vMerge w:val="restart"/>
            <w:shd w:val="clear" w:color="auto" w:fill="auto"/>
          </w:tcPr>
          <w:p w14:paraId="26EB73E6" w14:textId="77777777" w:rsidR="002B7D65" w:rsidRPr="00A06AFA" w:rsidRDefault="002B7D65" w:rsidP="002B7D65">
            <w:pPr>
              <w:spacing w:after="0" w:line="240" w:lineRule="auto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ՀՊ աուդիտի հաշվետվությունների որակի ոչ բավարար մակարդակ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31CA1925" w14:textId="77777777" w:rsidR="002B7D65" w:rsidRPr="00A06AFA" w:rsidRDefault="002B7D65" w:rsidP="002B7D65">
            <w:pPr>
              <w:spacing w:after="0" w:line="240" w:lineRule="auto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ՀՊ-ի համապատասխան աշխատակազմի վերապատրաստում, անհրաժեշտության դեպքում փորձագետների ներգրավում</w:t>
            </w:r>
          </w:p>
        </w:tc>
        <w:tc>
          <w:tcPr>
            <w:tcW w:w="999" w:type="dxa"/>
            <w:vMerge/>
          </w:tcPr>
          <w:p w14:paraId="506312A4" w14:textId="77777777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421" w:type="dxa"/>
            <w:vMerge/>
            <w:shd w:val="clear" w:color="auto" w:fill="auto"/>
          </w:tcPr>
          <w:p w14:paraId="31336B12" w14:textId="0A614364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  <w:tr w:rsidR="002B7D65" w:rsidRPr="00A06AFA" w14:paraId="68F5092F" w14:textId="77777777" w:rsidTr="006B3222">
        <w:trPr>
          <w:gridAfter w:val="1"/>
          <w:wAfter w:w="9" w:type="dxa"/>
        </w:trPr>
        <w:tc>
          <w:tcPr>
            <w:tcW w:w="1687" w:type="dxa"/>
            <w:vMerge/>
            <w:shd w:val="clear" w:color="auto" w:fill="auto"/>
          </w:tcPr>
          <w:p w14:paraId="5279F309" w14:textId="77777777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14:paraId="2B6D8E6A" w14:textId="77777777" w:rsidR="002B7D65" w:rsidRPr="00A06AFA" w:rsidRDefault="002B7D65" w:rsidP="002B7D65">
            <w:pPr>
              <w:spacing w:after="0" w:line="240" w:lineRule="auto"/>
              <w:ind w:left="-13" w:right="-23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</w:p>
        </w:tc>
        <w:tc>
          <w:tcPr>
            <w:tcW w:w="1561" w:type="dxa"/>
            <w:shd w:val="clear" w:color="auto" w:fill="auto"/>
          </w:tcPr>
          <w:p w14:paraId="24FD52CC" w14:textId="4B7654A2" w:rsidR="002B7D65" w:rsidRPr="00A06AFA" w:rsidRDefault="002B7D65" w:rsidP="002B7D65">
            <w:pPr>
              <w:spacing w:after="0" w:line="240" w:lineRule="auto"/>
              <w:ind w:right="-23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54.2 ՀՊ անձնակազմի կարողությունների զարգացում և մասնագիտական հմտությունները կատարելագործում</w:t>
            </w:r>
          </w:p>
        </w:tc>
        <w:tc>
          <w:tcPr>
            <w:tcW w:w="863" w:type="dxa"/>
            <w:vMerge/>
            <w:shd w:val="clear" w:color="auto" w:fill="auto"/>
          </w:tcPr>
          <w:p w14:paraId="255E313B" w14:textId="77777777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</w:p>
        </w:tc>
        <w:tc>
          <w:tcPr>
            <w:tcW w:w="710" w:type="dxa"/>
            <w:vMerge/>
          </w:tcPr>
          <w:p w14:paraId="10F754C8" w14:textId="77777777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</w:p>
        </w:tc>
        <w:tc>
          <w:tcPr>
            <w:tcW w:w="859" w:type="dxa"/>
            <w:vMerge/>
            <w:shd w:val="clear" w:color="auto" w:fill="auto"/>
          </w:tcPr>
          <w:p w14:paraId="29936519" w14:textId="1B3D1264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</w:p>
        </w:tc>
        <w:tc>
          <w:tcPr>
            <w:tcW w:w="1834" w:type="dxa"/>
            <w:shd w:val="clear" w:color="auto" w:fill="auto"/>
          </w:tcPr>
          <w:p w14:paraId="55956B8F" w14:textId="77777777" w:rsidR="002B7D65" w:rsidRPr="00A06AFA" w:rsidRDefault="002B7D65" w:rsidP="00BA2FA2">
            <w:pPr>
              <w:pStyle w:val="ListParagraph"/>
              <w:numPr>
                <w:ilvl w:val="0"/>
                <w:numId w:val="4"/>
              </w:numPr>
              <w:tabs>
                <w:tab w:val="left" w:pos="339"/>
              </w:tabs>
              <w:spacing w:after="0" w:line="240" w:lineRule="auto"/>
              <w:ind w:left="0" w:firstLine="0"/>
              <w:rPr>
                <w:rFonts w:ascii="GHEA Grapalat" w:eastAsia="Calibri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eastAsia="Calibri" w:hAnsi="GHEA Grapalat" w:cs="Arial"/>
                <w:bCs/>
                <w:sz w:val="16"/>
                <w:szCs w:val="16"/>
                <w:lang w:val="hy-AM"/>
              </w:rPr>
              <w:t>Որակավորված արտաքին աուդիտորներ</w:t>
            </w:r>
            <w:r w:rsidRPr="00A06AFA">
              <w:rPr>
                <w:rFonts w:ascii="Cambria Math" w:eastAsia="Calibri" w:hAnsi="Cambria Math" w:cs="Cambria Math"/>
                <w:bCs/>
                <w:sz w:val="16"/>
                <w:szCs w:val="16"/>
                <w:lang w:val="hy-AM"/>
              </w:rPr>
              <w:t>․</w:t>
            </w:r>
          </w:p>
          <w:p w14:paraId="169A408F" w14:textId="604C2883" w:rsidR="002B7D65" w:rsidRPr="00A06AFA" w:rsidRDefault="002B7D65" w:rsidP="00BA2FA2">
            <w:pPr>
              <w:pStyle w:val="ListParagraph1"/>
              <w:numPr>
                <w:ilvl w:val="0"/>
                <w:numId w:val="4"/>
              </w:numPr>
              <w:tabs>
                <w:tab w:val="left" w:pos="286"/>
              </w:tabs>
              <w:spacing w:after="0" w:line="240" w:lineRule="auto"/>
              <w:ind w:left="0" w:firstLine="0"/>
              <w:rPr>
                <w:rFonts w:ascii="GHEA Grapalat" w:hAnsi="GHEA Grapalat" w:cs="Arial"/>
                <w:bCs/>
                <w:sz w:val="16"/>
                <w:szCs w:val="16"/>
                <w:lang w:val="hy-AM" w:eastAsia="en-US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 w:eastAsia="en-US"/>
              </w:rPr>
              <w:t xml:space="preserve">Արտաքին աուդիտի աշխատակազմի պրաֆեսինալիզմը </w:t>
            </w:r>
          </w:p>
        </w:tc>
        <w:tc>
          <w:tcPr>
            <w:tcW w:w="702" w:type="dxa"/>
            <w:vMerge/>
            <w:shd w:val="clear" w:color="auto" w:fill="auto"/>
          </w:tcPr>
          <w:p w14:paraId="36AB6493" w14:textId="77777777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14:paraId="683E1ED6" w14:textId="77777777" w:rsidR="002B7D65" w:rsidRPr="00A06AFA" w:rsidRDefault="002B7D65" w:rsidP="002B7D65">
            <w:pPr>
              <w:spacing w:after="0" w:line="240" w:lineRule="auto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3231E3DD" w14:textId="77777777" w:rsidR="002B7D65" w:rsidRPr="00A06AFA" w:rsidRDefault="002B7D65" w:rsidP="002B7D65">
            <w:pPr>
              <w:spacing w:after="0" w:line="240" w:lineRule="auto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999" w:type="dxa"/>
            <w:vMerge/>
          </w:tcPr>
          <w:p w14:paraId="38C25557" w14:textId="77777777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421" w:type="dxa"/>
            <w:vMerge/>
            <w:shd w:val="clear" w:color="auto" w:fill="auto"/>
          </w:tcPr>
          <w:p w14:paraId="3EFF733F" w14:textId="03CF0A14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  <w:tr w:rsidR="002B7D65" w:rsidRPr="00A06AFA" w14:paraId="4C608D95" w14:textId="77777777" w:rsidTr="004054EB">
        <w:tc>
          <w:tcPr>
            <w:tcW w:w="15320" w:type="dxa"/>
            <w:gridSpan w:val="13"/>
            <w:shd w:val="clear" w:color="auto" w:fill="9CC2E5" w:themeFill="accent1" w:themeFillTint="99"/>
          </w:tcPr>
          <w:p w14:paraId="7D41477D" w14:textId="7B7C36F2" w:rsidR="002B7D65" w:rsidRPr="00A06AFA" w:rsidRDefault="002B7D65" w:rsidP="002B7D65">
            <w:pPr>
              <w:spacing w:after="0" w:line="240" w:lineRule="auto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b/>
                <w:sz w:val="16"/>
                <w:szCs w:val="16"/>
                <w:lang w:val="it-IT"/>
              </w:rPr>
              <w:t>1</w:t>
            </w:r>
            <w:r w:rsidRPr="00A06AFA">
              <w:rPr>
                <w:rFonts w:ascii="GHEA Grapalat" w:hAnsi="GHEA Grapalat"/>
                <w:b/>
                <w:sz w:val="16"/>
                <w:szCs w:val="16"/>
                <w:lang w:val="hy-AM"/>
              </w:rPr>
              <w:t>4</w:t>
            </w:r>
            <w:r w:rsidRPr="00A06AFA">
              <w:rPr>
                <w:rFonts w:ascii="GHEA Grapalat" w:hAnsi="GHEA Grapalat"/>
                <w:b/>
                <w:sz w:val="16"/>
                <w:szCs w:val="16"/>
                <w:lang w:val="it-IT"/>
              </w:rPr>
              <w:t>.</w:t>
            </w:r>
            <w:r w:rsidRPr="00A06AFA">
              <w:rPr>
                <w:rFonts w:ascii="GHEA Grapalat" w:hAnsi="GHEA Grapalat"/>
                <w:b/>
                <w:sz w:val="16"/>
                <w:szCs w:val="16"/>
                <w:lang w:val="hy-AM"/>
              </w:rPr>
              <w:t xml:space="preserve"> </w:t>
            </w:r>
            <w:r w:rsidRPr="00A06AFA"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  <w:t>ԿԱՌԱՎԱՐՈՒԹՅԱՆ</w:t>
            </w:r>
            <w:r w:rsidRPr="00A06AFA">
              <w:rPr>
                <w:rFonts w:ascii="GHEA Grapalat" w:hAnsi="GHEA Grapalat" w:cs="Arial"/>
                <w:b/>
                <w:color w:val="000000"/>
                <w:sz w:val="16"/>
                <w:szCs w:val="16"/>
                <w:lang w:val="hy-AM"/>
              </w:rPr>
              <w:t xml:space="preserve"> </w:t>
            </w:r>
            <w:r w:rsidRPr="00A06AFA"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  <w:t>ՖԻՆԱՆՍՆԵՐԻ</w:t>
            </w:r>
            <w:r w:rsidRPr="00A06AFA">
              <w:rPr>
                <w:rFonts w:ascii="GHEA Grapalat" w:hAnsi="GHEA Grapalat" w:cs="Arial"/>
                <w:b/>
                <w:color w:val="000000"/>
                <w:sz w:val="16"/>
                <w:szCs w:val="16"/>
                <w:lang w:val="hy-AM"/>
              </w:rPr>
              <w:t xml:space="preserve"> </w:t>
            </w:r>
            <w:r w:rsidRPr="00A06AFA"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  <w:t>ԿԱՌԱՎԱՐՄԱՆ</w:t>
            </w:r>
            <w:r w:rsidRPr="00A06AFA">
              <w:rPr>
                <w:rFonts w:ascii="GHEA Grapalat" w:hAnsi="GHEA Grapalat" w:cs="Arial"/>
                <w:b/>
                <w:color w:val="000000"/>
                <w:sz w:val="16"/>
                <w:szCs w:val="16"/>
                <w:lang w:val="hy-AM"/>
              </w:rPr>
              <w:t xml:space="preserve"> </w:t>
            </w:r>
            <w:r w:rsidRPr="00A06AFA"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  <w:t>ՏԵՂԵԿԱՏՎԱԿԱՆ</w:t>
            </w:r>
            <w:r w:rsidRPr="00A06AFA">
              <w:rPr>
                <w:rFonts w:ascii="GHEA Grapalat" w:hAnsi="GHEA Grapalat" w:cs="Arial"/>
                <w:b/>
                <w:color w:val="000000"/>
                <w:sz w:val="16"/>
                <w:szCs w:val="16"/>
                <w:lang w:val="hy-AM"/>
              </w:rPr>
              <w:t xml:space="preserve"> </w:t>
            </w:r>
            <w:r w:rsidRPr="00A06AFA"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  <w:t>ՀԱՄԱԿԱՐԳ</w:t>
            </w:r>
            <w:r w:rsidRPr="00A06AFA">
              <w:rPr>
                <w:rFonts w:ascii="GHEA Grapalat" w:hAnsi="GHEA Grapalat" w:cs="Arial"/>
                <w:b/>
                <w:color w:val="000000"/>
                <w:sz w:val="16"/>
                <w:szCs w:val="16"/>
                <w:lang w:val="hy-AM"/>
              </w:rPr>
              <w:t xml:space="preserve"> (</w:t>
            </w:r>
            <w:r w:rsidRPr="00A06AFA"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  <w:t>ԿՖԿՏՀ</w:t>
            </w:r>
            <w:r w:rsidRPr="00A06AFA">
              <w:rPr>
                <w:rFonts w:ascii="GHEA Grapalat" w:hAnsi="GHEA Grapalat" w:cs="Arial"/>
                <w:b/>
                <w:color w:val="000000"/>
                <w:sz w:val="16"/>
                <w:szCs w:val="16"/>
                <w:lang w:val="hy-AM"/>
              </w:rPr>
              <w:t>)</w:t>
            </w:r>
          </w:p>
        </w:tc>
      </w:tr>
      <w:tr w:rsidR="002B7D65" w:rsidRPr="00A06AFA" w14:paraId="63B1641C" w14:textId="77777777" w:rsidTr="006B3222">
        <w:trPr>
          <w:gridAfter w:val="1"/>
          <w:wAfter w:w="9" w:type="dxa"/>
        </w:trPr>
        <w:tc>
          <w:tcPr>
            <w:tcW w:w="1687" w:type="dxa"/>
            <w:vMerge w:val="restart"/>
            <w:shd w:val="clear" w:color="auto" w:fill="auto"/>
          </w:tcPr>
          <w:p w14:paraId="79824B28" w14:textId="74E2339C" w:rsidR="002B7D65" w:rsidRPr="00A06AFA" w:rsidRDefault="002B7D65" w:rsidP="002B7D65">
            <w:pPr>
              <w:spacing w:after="0" w:line="240" w:lineRule="auto"/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it-IT"/>
              </w:rPr>
              <w:lastRenderedPageBreak/>
              <w:t xml:space="preserve">27. </w:t>
            </w:r>
            <w:r w:rsidRPr="00A06AFA"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  <w:t>Կառավարության Ֆինանսների Կառավարման Տեղեկատվական Համակարգ (Կֆկտհ)</w:t>
            </w:r>
          </w:p>
        </w:tc>
        <w:tc>
          <w:tcPr>
            <w:tcW w:w="1556" w:type="dxa"/>
            <w:vMerge w:val="restart"/>
            <w:shd w:val="clear" w:color="auto" w:fill="auto"/>
          </w:tcPr>
          <w:p w14:paraId="168A3F16" w14:textId="08157954" w:rsidR="002B7D65" w:rsidRPr="00A06AFA" w:rsidRDefault="002B7D65" w:rsidP="002B7D65">
            <w:pPr>
              <w:spacing w:after="0" w:line="240" w:lineRule="auto"/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  <w:t xml:space="preserve">55. 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ԿՖԿՏՀ հիմնական բաղադրիչների ներդրում՝ 1-ին փուլ</w:t>
            </w:r>
          </w:p>
        </w:tc>
        <w:tc>
          <w:tcPr>
            <w:tcW w:w="1561" w:type="dxa"/>
            <w:shd w:val="clear" w:color="auto" w:fill="auto"/>
          </w:tcPr>
          <w:p w14:paraId="50A2E4B7" w14:textId="07E8BCD1" w:rsidR="002B7D65" w:rsidRPr="00A06AFA" w:rsidRDefault="002B7D65" w:rsidP="002B7D65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</w:rPr>
              <w:t>5</w:t>
            </w: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 xml:space="preserve">5.1 ԿՖԿՏՀ 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մրցութային փաստաթուղթի վերանայում</w:t>
            </w:r>
          </w:p>
        </w:tc>
        <w:tc>
          <w:tcPr>
            <w:tcW w:w="863" w:type="dxa"/>
            <w:vMerge w:val="restart"/>
            <w:shd w:val="clear" w:color="auto" w:fill="FFFFFF" w:themeFill="background1"/>
          </w:tcPr>
          <w:p w14:paraId="5622CE07" w14:textId="16A948DC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ՖՆ</w:t>
            </w:r>
          </w:p>
        </w:tc>
        <w:tc>
          <w:tcPr>
            <w:tcW w:w="710" w:type="dxa"/>
            <w:vMerge w:val="restart"/>
          </w:tcPr>
          <w:p w14:paraId="4D2E2D43" w14:textId="77777777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ԲՏԱՆ</w:t>
            </w:r>
          </w:p>
          <w:p w14:paraId="355E1E96" w14:textId="77777777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859" w:type="dxa"/>
            <w:shd w:val="clear" w:color="auto" w:fill="auto"/>
          </w:tcPr>
          <w:p w14:paraId="1046B7BD" w14:textId="65B0006F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2020թ</w:t>
            </w:r>
            <w:r w:rsidRPr="00A06AFA">
              <w:rPr>
                <w:rFonts w:ascii="Cambria Math" w:hAnsi="Cambria Math" w:cs="Cambria Math"/>
                <w:color w:val="000000"/>
                <w:sz w:val="16"/>
                <w:szCs w:val="16"/>
                <w:lang w:val="hy-AM"/>
              </w:rPr>
              <w:t xml:space="preserve">․ 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դեկտեմբեր</w:t>
            </w:r>
          </w:p>
        </w:tc>
        <w:tc>
          <w:tcPr>
            <w:tcW w:w="1834" w:type="dxa"/>
            <w:shd w:val="clear" w:color="auto" w:fill="auto"/>
          </w:tcPr>
          <w:p w14:paraId="0403954C" w14:textId="77777777" w:rsidR="002B7D65" w:rsidRPr="00A06AFA" w:rsidRDefault="002B7D65" w:rsidP="002B7D65">
            <w:pPr>
              <w:spacing w:after="0" w:line="240" w:lineRule="auto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ԿՖԿՏՀ-ի մրցույթի իրականացման փաստաթղթերի փաթեթի մշակման մրցութային փաստաթղթերի ամբողջական փաթեթը վերանայված է և  բերվել է ամբողջական տեսքի</w:t>
            </w:r>
          </w:p>
        </w:tc>
        <w:tc>
          <w:tcPr>
            <w:tcW w:w="702" w:type="dxa"/>
            <w:vMerge w:val="restart"/>
            <w:shd w:val="clear" w:color="auto" w:fill="auto"/>
          </w:tcPr>
          <w:p w14:paraId="18832A9A" w14:textId="701BDD5D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B060CF0" w14:textId="77777777" w:rsidR="002B7D65" w:rsidRPr="00A06AFA" w:rsidRDefault="002B7D65" w:rsidP="002B7D65">
            <w:pPr>
              <w:spacing w:after="0" w:line="240" w:lineRule="auto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 xml:space="preserve">Մշակված ԿՖԿՏՀ-ի 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 xml:space="preserve">մրցութային փաստաթուղթի </w:t>
            </w: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ցածր որակ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22B5FD4" w14:textId="77777777" w:rsidR="002B7D65" w:rsidRPr="00A06AFA" w:rsidRDefault="002B7D65" w:rsidP="002B7D65">
            <w:pPr>
              <w:spacing w:after="0" w:line="240" w:lineRule="auto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 xml:space="preserve">ԿՖԿՏՀ-ի 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 xml:space="preserve">մրցութային փաստաթուղթի </w:t>
            </w: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փորձաքննության անցկացում</w:t>
            </w:r>
          </w:p>
        </w:tc>
        <w:tc>
          <w:tcPr>
            <w:tcW w:w="999" w:type="dxa"/>
            <w:vMerge w:val="restart"/>
          </w:tcPr>
          <w:p w14:paraId="3C01297B" w14:textId="22DD5381" w:rsidR="002B7D65" w:rsidRPr="00A06AFA" w:rsidRDefault="002B7D65" w:rsidP="002B7D65">
            <w:pPr>
              <w:spacing w:after="0" w:line="240" w:lineRule="auto"/>
              <w:jc w:val="center"/>
              <w:rPr>
                <w:rFonts w:ascii="Cambria Math" w:hAnsi="Cambria Math"/>
                <w:sz w:val="16"/>
                <w:szCs w:val="16"/>
                <w:lang w:val="hy-AM" w:eastAsia="x-none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 w:eastAsia="x-none"/>
              </w:rPr>
              <w:t>3-րդ գլուխ, 3.2 կետ, 6</w:t>
            </w: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-րդ</w:t>
            </w:r>
            <w:r w:rsidRPr="00A06AFA">
              <w:rPr>
                <w:rFonts w:ascii="GHEA Grapalat" w:hAnsi="GHEA Grapalat"/>
                <w:sz w:val="16"/>
                <w:szCs w:val="16"/>
                <w:lang w:val="hy-AM" w:eastAsia="x-none"/>
              </w:rPr>
              <w:t xml:space="preserve"> պարբերություն</w:t>
            </w:r>
            <w:r w:rsidRPr="00A06AFA">
              <w:rPr>
                <w:rFonts w:ascii="Cambria Math" w:hAnsi="Cambria Math"/>
                <w:sz w:val="16"/>
                <w:szCs w:val="16"/>
                <w:lang w:val="hy-AM" w:eastAsia="x-none"/>
              </w:rPr>
              <w:t>,</w:t>
            </w:r>
          </w:p>
          <w:p w14:paraId="22DAAAC5" w14:textId="4D06D0AF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8-րդ գլուխ, 8.2 կետ, 2-րդ պարբերություն</w:t>
            </w:r>
          </w:p>
        </w:tc>
        <w:tc>
          <w:tcPr>
            <w:tcW w:w="1421" w:type="dxa"/>
            <w:vMerge w:val="restart"/>
            <w:shd w:val="clear" w:color="auto" w:fill="auto"/>
          </w:tcPr>
          <w:p w14:paraId="45081F9B" w14:textId="1F29D4EF" w:rsidR="002B7D65" w:rsidRPr="00A06AFA" w:rsidRDefault="002B7D65" w:rsidP="002B7D65">
            <w:pPr>
              <w:spacing w:after="0" w:line="240" w:lineRule="auto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15.4 մլն. ԱՄՆ դոլար, այդ թվում 7.2 մլն ԱՄՆ դոլարը ՀԲ PSMP-3, ծրագրով, 8.2 մլն. ԱՄՆ դոլարը Ռուսաստանի Դաշնություն</w:t>
            </w:r>
          </w:p>
        </w:tc>
      </w:tr>
      <w:tr w:rsidR="002B7D65" w:rsidRPr="00A06AFA" w14:paraId="603FCADD" w14:textId="77777777" w:rsidTr="006B3222">
        <w:trPr>
          <w:gridAfter w:val="1"/>
          <w:wAfter w:w="9" w:type="dxa"/>
        </w:trPr>
        <w:tc>
          <w:tcPr>
            <w:tcW w:w="1687" w:type="dxa"/>
            <w:vMerge/>
            <w:shd w:val="clear" w:color="auto" w:fill="auto"/>
          </w:tcPr>
          <w:p w14:paraId="275A681B" w14:textId="77777777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14:paraId="525896CB" w14:textId="77777777" w:rsidR="002B7D65" w:rsidRPr="00A06AFA" w:rsidRDefault="002B7D65" w:rsidP="002B7D65">
            <w:pPr>
              <w:spacing w:after="0" w:line="240" w:lineRule="auto"/>
              <w:ind w:left="-13" w:right="-23"/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61" w:type="dxa"/>
            <w:shd w:val="clear" w:color="auto" w:fill="auto"/>
          </w:tcPr>
          <w:p w14:paraId="2B9DD26C" w14:textId="4D2D558E" w:rsidR="002B7D65" w:rsidRPr="00A06AFA" w:rsidRDefault="002B7D65" w:rsidP="002B7D65">
            <w:pPr>
              <w:tabs>
                <w:tab w:val="left" w:pos="227"/>
              </w:tabs>
              <w:spacing w:after="0" w:line="240" w:lineRule="auto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</w:rPr>
              <w:t>5</w:t>
            </w: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5</w:t>
            </w:r>
            <w:r w:rsidRPr="00A06AFA">
              <w:rPr>
                <w:rFonts w:ascii="GHEA Grapalat" w:hAnsi="GHEA Grapalat"/>
                <w:color w:val="000000"/>
                <w:sz w:val="16"/>
                <w:szCs w:val="16"/>
              </w:rPr>
              <w:t xml:space="preserve">.2 </w:t>
            </w: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ԿՖԿՏՀ-ի գնում</w:t>
            </w:r>
          </w:p>
          <w:p w14:paraId="609E498E" w14:textId="77777777" w:rsidR="002B7D65" w:rsidRPr="00A06AFA" w:rsidRDefault="002B7D65" w:rsidP="002B7D65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863" w:type="dxa"/>
            <w:vMerge/>
            <w:shd w:val="clear" w:color="auto" w:fill="FFFFFF" w:themeFill="background1"/>
          </w:tcPr>
          <w:p w14:paraId="3378C200" w14:textId="77777777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710" w:type="dxa"/>
            <w:vMerge/>
          </w:tcPr>
          <w:p w14:paraId="7B6F952B" w14:textId="77777777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859" w:type="dxa"/>
            <w:shd w:val="clear" w:color="auto" w:fill="auto"/>
          </w:tcPr>
          <w:p w14:paraId="3AB745AE" w14:textId="76C840EC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2020-2021թթ</w:t>
            </w:r>
            <w:r w:rsidRPr="00A06AFA">
              <w:rPr>
                <w:rFonts w:ascii="Cambria Math" w:hAnsi="Cambria Math" w:cs="Cambria Math"/>
                <w:color w:val="000000"/>
                <w:sz w:val="16"/>
                <w:szCs w:val="16"/>
                <w:lang w:val="hy-AM"/>
              </w:rPr>
              <w:t>․</w:t>
            </w:r>
          </w:p>
        </w:tc>
        <w:tc>
          <w:tcPr>
            <w:tcW w:w="1834" w:type="dxa"/>
            <w:shd w:val="clear" w:color="auto" w:fill="auto"/>
          </w:tcPr>
          <w:p w14:paraId="23F8E939" w14:textId="77777777" w:rsidR="002B7D65" w:rsidRPr="00A06AFA" w:rsidRDefault="002B7D65" w:rsidP="002B7D65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ԿՖԿՏՀ-ի մրցույթի իրականացման փաստաթղթերի ամբողջական փաթեթի կազմված է, մրցույթը անցկացված է</w:t>
            </w:r>
          </w:p>
        </w:tc>
        <w:tc>
          <w:tcPr>
            <w:tcW w:w="702" w:type="dxa"/>
            <w:vMerge/>
            <w:shd w:val="clear" w:color="auto" w:fill="auto"/>
          </w:tcPr>
          <w:p w14:paraId="1F17EE59" w14:textId="77777777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60" w:type="dxa"/>
            <w:shd w:val="clear" w:color="auto" w:fill="auto"/>
          </w:tcPr>
          <w:p w14:paraId="741FA079" w14:textId="77777777" w:rsidR="002B7D65" w:rsidRPr="00A06AFA" w:rsidRDefault="002B7D65" w:rsidP="002B7D65">
            <w:pPr>
              <w:spacing w:after="0" w:line="240" w:lineRule="auto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Խորհրդատու կողմից ներկայացված ԿՖԿՏՀ-ի գնման նախահաշվային գինը գերազանցում է ՀԲ-ի կողմից տրամադրվելիք վարկի գումարի չափը</w:t>
            </w:r>
          </w:p>
        </w:tc>
        <w:tc>
          <w:tcPr>
            <w:tcW w:w="1559" w:type="dxa"/>
            <w:shd w:val="clear" w:color="auto" w:fill="auto"/>
          </w:tcPr>
          <w:p w14:paraId="7C5C417B" w14:textId="77777777" w:rsidR="002B7D65" w:rsidRPr="00A06AFA" w:rsidRDefault="002B7D65" w:rsidP="002B7D65">
            <w:pPr>
              <w:spacing w:after="0" w:line="240" w:lineRule="auto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Ֆինանսավորման տարբերության չափի ապահովման նպատակով այլ դոնորների հետ բանակցությունների անցկացում</w:t>
            </w:r>
          </w:p>
        </w:tc>
        <w:tc>
          <w:tcPr>
            <w:tcW w:w="999" w:type="dxa"/>
            <w:vMerge/>
          </w:tcPr>
          <w:p w14:paraId="6303B009" w14:textId="77777777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421" w:type="dxa"/>
            <w:vMerge/>
            <w:shd w:val="clear" w:color="auto" w:fill="auto"/>
          </w:tcPr>
          <w:p w14:paraId="7A4911E0" w14:textId="39D60828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  <w:tr w:rsidR="002B7D65" w:rsidRPr="00A06AFA" w14:paraId="398C45E0" w14:textId="77777777" w:rsidTr="006B3222">
        <w:trPr>
          <w:gridAfter w:val="1"/>
          <w:wAfter w:w="9" w:type="dxa"/>
        </w:trPr>
        <w:tc>
          <w:tcPr>
            <w:tcW w:w="1687" w:type="dxa"/>
            <w:vMerge/>
            <w:shd w:val="clear" w:color="auto" w:fill="auto"/>
          </w:tcPr>
          <w:p w14:paraId="0A56704E" w14:textId="77777777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14:paraId="311F2905" w14:textId="77777777" w:rsidR="002B7D65" w:rsidRPr="00A06AFA" w:rsidRDefault="002B7D65" w:rsidP="002B7D65">
            <w:pPr>
              <w:spacing w:after="0" w:line="240" w:lineRule="auto"/>
              <w:ind w:left="-13" w:right="-23"/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61" w:type="dxa"/>
            <w:shd w:val="clear" w:color="auto" w:fill="auto"/>
          </w:tcPr>
          <w:p w14:paraId="13755FA3" w14:textId="5BA9B2AC" w:rsidR="002B7D65" w:rsidRPr="00A06AFA" w:rsidRDefault="002B7D65" w:rsidP="002B7D65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</w:rPr>
              <w:t>5</w:t>
            </w: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5</w:t>
            </w:r>
            <w:r w:rsidRPr="00A06AFA">
              <w:rPr>
                <w:rFonts w:ascii="GHEA Grapalat" w:hAnsi="GHEA Grapalat"/>
                <w:color w:val="000000"/>
                <w:sz w:val="16"/>
                <w:szCs w:val="16"/>
              </w:rPr>
              <w:t xml:space="preserve">.3 </w:t>
            </w: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ԿՖԿՏՀ-ի ներդր</w:t>
            </w:r>
            <w:r w:rsidRPr="00A06AFA">
              <w:rPr>
                <w:rFonts w:ascii="GHEA Grapalat" w:hAnsi="GHEA Grapalat"/>
                <w:color w:val="000000"/>
                <w:sz w:val="16"/>
                <w:szCs w:val="16"/>
              </w:rPr>
              <w:t>ման թեստավորում</w:t>
            </w:r>
          </w:p>
        </w:tc>
        <w:tc>
          <w:tcPr>
            <w:tcW w:w="863" w:type="dxa"/>
            <w:vMerge/>
            <w:shd w:val="clear" w:color="auto" w:fill="FFFFFF" w:themeFill="background1"/>
          </w:tcPr>
          <w:p w14:paraId="18E2BA3F" w14:textId="77777777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710" w:type="dxa"/>
            <w:vMerge/>
          </w:tcPr>
          <w:p w14:paraId="47F918EB" w14:textId="77777777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859" w:type="dxa"/>
            <w:shd w:val="clear" w:color="auto" w:fill="auto"/>
          </w:tcPr>
          <w:p w14:paraId="4D0FC80C" w14:textId="72A1B0BC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2021թ</w:t>
            </w:r>
            <w:r w:rsidRPr="00A06AFA">
              <w:rPr>
                <w:rFonts w:ascii="Cambria Math" w:hAnsi="Cambria Math" w:cs="Cambria Math"/>
                <w:color w:val="000000"/>
                <w:sz w:val="16"/>
                <w:szCs w:val="16"/>
                <w:lang w:val="hy-AM"/>
              </w:rPr>
              <w:t xml:space="preserve">․ 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դեկտեմբեր</w:t>
            </w:r>
          </w:p>
        </w:tc>
        <w:tc>
          <w:tcPr>
            <w:tcW w:w="1834" w:type="dxa"/>
            <w:shd w:val="clear" w:color="auto" w:fill="auto"/>
          </w:tcPr>
          <w:p w14:paraId="717A40EF" w14:textId="77777777" w:rsidR="002B7D65" w:rsidRPr="00A06AFA" w:rsidRDefault="002B7D65" w:rsidP="002B7D65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Տեխնիկական առաջադրանքին համապատասխան ներդրված ԿՖԿՏՀ</w:t>
            </w:r>
          </w:p>
        </w:tc>
        <w:tc>
          <w:tcPr>
            <w:tcW w:w="702" w:type="dxa"/>
            <w:vMerge/>
            <w:shd w:val="clear" w:color="auto" w:fill="auto"/>
          </w:tcPr>
          <w:p w14:paraId="7A1A0316" w14:textId="77777777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60" w:type="dxa"/>
            <w:shd w:val="clear" w:color="auto" w:fill="auto"/>
          </w:tcPr>
          <w:p w14:paraId="52F56358" w14:textId="77777777" w:rsidR="002B7D65" w:rsidRPr="00A06AFA" w:rsidRDefault="002B7D65" w:rsidP="002B7D65">
            <w:pPr>
              <w:spacing w:after="0" w:line="240" w:lineRule="auto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Մրցույթի արդյունքում հաղթող ճանաչված ԿՖԿՏՀ-ի ծրագրային ապահովումը մշակող ընկերությունը տեխնիկական առաջադրանքով նախատեսված ժամկետներում և պատշաճ որակով  չի ապահովում ծրագրի մշակումը</w:t>
            </w:r>
          </w:p>
        </w:tc>
        <w:tc>
          <w:tcPr>
            <w:tcW w:w="1559" w:type="dxa"/>
            <w:shd w:val="clear" w:color="auto" w:fill="auto"/>
          </w:tcPr>
          <w:p w14:paraId="2AF106A7" w14:textId="77777777" w:rsidR="002B7D65" w:rsidRPr="00A06AFA" w:rsidRDefault="002B7D65" w:rsidP="002B7D65">
            <w:pPr>
              <w:spacing w:after="0" w:line="240" w:lineRule="auto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 xml:space="preserve">Որակի ապահովման նպատակով Հաղթող ճանաչված ընկերության կողմից ներկայացված հաշվետվությունների փորձաքննության անցկացում: Առաջացած անհամապատասխանությունների վերացմանն </w:t>
            </w: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lastRenderedPageBreak/>
              <w:t>ուղղված աշխատանքների իրականացում</w:t>
            </w:r>
          </w:p>
        </w:tc>
        <w:tc>
          <w:tcPr>
            <w:tcW w:w="999" w:type="dxa"/>
            <w:vMerge/>
          </w:tcPr>
          <w:p w14:paraId="52B78E4C" w14:textId="77777777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421" w:type="dxa"/>
            <w:vMerge/>
            <w:shd w:val="clear" w:color="auto" w:fill="auto"/>
          </w:tcPr>
          <w:p w14:paraId="7B990CC8" w14:textId="1F852A61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  <w:tr w:rsidR="002B7D65" w:rsidRPr="00A06AFA" w14:paraId="12AD0A80" w14:textId="77777777" w:rsidTr="006B3222">
        <w:trPr>
          <w:gridAfter w:val="1"/>
          <w:wAfter w:w="9" w:type="dxa"/>
        </w:trPr>
        <w:tc>
          <w:tcPr>
            <w:tcW w:w="1687" w:type="dxa"/>
            <w:vMerge/>
            <w:shd w:val="clear" w:color="auto" w:fill="auto"/>
          </w:tcPr>
          <w:p w14:paraId="55616788" w14:textId="77777777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vMerge w:val="restart"/>
            <w:shd w:val="clear" w:color="auto" w:fill="auto"/>
          </w:tcPr>
          <w:p w14:paraId="14CDBF59" w14:textId="51018C26" w:rsidR="002B7D65" w:rsidRPr="00A06AFA" w:rsidRDefault="002B7D65" w:rsidP="002B7D65">
            <w:pPr>
              <w:tabs>
                <w:tab w:val="left" w:pos="391"/>
              </w:tabs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56. ԿՖԿՏՀ հիմնական բաղադրիչների ներդրում՝ 2-րդ փուլ</w:t>
            </w:r>
          </w:p>
          <w:p w14:paraId="3432853C" w14:textId="77777777" w:rsidR="002B7D65" w:rsidRPr="00A06AFA" w:rsidRDefault="002B7D65" w:rsidP="002B7D65">
            <w:pPr>
              <w:spacing w:after="0" w:line="240" w:lineRule="auto"/>
              <w:ind w:left="-13" w:right="-23"/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61" w:type="dxa"/>
            <w:shd w:val="clear" w:color="auto" w:fill="auto"/>
          </w:tcPr>
          <w:p w14:paraId="112E28B7" w14:textId="24F3FE57" w:rsidR="002B7D65" w:rsidRPr="00A06AFA" w:rsidRDefault="002B7D65" w:rsidP="002B7D65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56.1 ԿՖԿՏՀ-ի ամբողջական ներդրում</w:t>
            </w:r>
          </w:p>
        </w:tc>
        <w:tc>
          <w:tcPr>
            <w:tcW w:w="863" w:type="dxa"/>
            <w:vMerge/>
            <w:shd w:val="clear" w:color="auto" w:fill="FFFFFF" w:themeFill="background1"/>
          </w:tcPr>
          <w:p w14:paraId="32DCA6C2" w14:textId="77777777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710" w:type="dxa"/>
            <w:vMerge/>
          </w:tcPr>
          <w:p w14:paraId="725C82C2" w14:textId="77777777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859" w:type="dxa"/>
            <w:shd w:val="clear" w:color="auto" w:fill="auto"/>
          </w:tcPr>
          <w:p w14:paraId="55F635BE" w14:textId="0E6C8932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2022թ</w:t>
            </w:r>
            <w:r w:rsidRPr="00A06AFA">
              <w:rPr>
                <w:rFonts w:ascii="Cambria Math" w:hAnsi="Cambria Math" w:cs="Cambria Math"/>
                <w:color w:val="000000"/>
                <w:sz w:val="16"/>
                <w:szCs w:val="16"/>
                <w:lang w:val="hy-AM"/>
              </w:rPr>
              <w:t xml:space="preserve">․ 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դեկտեմբեր</w:t>
            </w:r>
          </w:p>
        </w:tc>
        <w:tc>
          <w:tcPr>
            <w:tcW w:w="1834" w:type="dxa"/>
            <w:shd w:val="clear" w:color="auto" w:fill="auto"/>
            <w:vAlign w:val="center"/>
          </w:tcPr>
          <w:p w14:paraId="6178AEFC" w14:textId="77777777" w:rsidR="002B7D65" w:rsidRPr="00A06AFA" w:rsidRDefault="002B7D65" w:rsidP="002B7D65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Տեխնիկական առաջադրանքին համապատասխան ներդրված ԿՖԿՏՀ</w:t>
            </w:r>
          </w:p>
        </w:tc>
        <w:tc>
          <w:tcPr>
            <w:tcW w:w="702" w:type="dxa"/>
            <w:vMerge/>
            <w:shd w:val="clear" w:color="auto" w:fill="auto"/>
          </w:tcPr>
          <w:p w14:paraId="6DDDE823" w14:textId="77777777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751F8ACF" w14:textId="77777777" w:rsidR="002B7D65" w:rsidRPr="00A06AFA" w:rsidRDefault="002B7D65" w:rsidP="002B7D65">
            <w:pPr>
              <w:spacing w:after="0" w:line="240" w:lineRule="auto"/>
              <w:rPr>
                <w:rFonts w:ascii="GHEA Grapalat" w:hAnsi="GHEA Grapalat" w:cs="Arial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color w:val="000000"/>
                <w:sz w:val="16"/>
                <w:szCs w:val="16"/>
                <w:lang w:val="hy-AM"/>
              </w:rPr>
              <w:t>ԿՖԿՏՀ-ի մոդուլների ցածր որակ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61D3064" w14:textId="77777777" w:rsidR="002B7D65" w:rsidRPr="00A06AFA" w:rsidRDefault="002B7D65" w:rsidP="002B7D65">
            <w:pPr>
              <w:spacing w:after="0" w:line="240" w:lineRule="auto"/>
              <w:rPr>
                <w:rFonts w:ascii="GHEA Grapalat" w:hAnsi="GHEA Grapalat" w:cs="Arial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color w:val="000000"/>
                <w:sz w:val="16"/>
                <w:szCs w:val="16"/>
                <w:lang w:val="hy-AM"/>
              </w:rPr>
              <w:t>Առաջացած անհամապատասխանությունների շտկում մշակողի կողմից</w:t>
            </w:r>
          </w:p>
        </w:tc>
        <w:tc>
          <w:tcPr>
            <w:tcW w:w="999" w:type="dxa"/>
            <w:vMerge/>
          </w:tcPr>
          <w:p w14:paraId="77332ED0" w14:textId="77777777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421" w:type="dxa"/>
            <w:vMerge/>
            <w:shd w:val="clear" w:color="auto" w:fill="auto"/>
          </w:tcPr>
          <w:p w14:paraId="38D65CA5" w14:textId="66DAE940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  <w:tr w:rsidR="002B7D65" w:rsidRPr="00A06AFA" w14:paraId="224F4FA1" w14:textId="77777777" w:rsidTr="006B3222">
        <w:trPr>
          <w:gridAfter w:val="1"/>
          <w:wAfter w:w="9" w:type="dxa"/>
        </w:trPr>
        <w:tc>
          <w:tcPr>
            <w:tcW w:w="1687" w:type="dxa"/>
            <w:vMerge/>
            <w:shd w:val="clear" w:color="auto" w:fill="auto"/>
          </w:tcPr>
          <w:p w14:paraId="13787AD6" w14:textId="77777777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14:paraId="100D2F46" w14:textId="77777777" w:rsidR="002B7D65" w:rsidRPr="00A06AFA" w:rsidRDefault="002B7D65" w:rsidP="002B7D65">
            <w:pPr>
              <w:spacing w:after="0" w:line="240" w:lineRule="auto"/>
              <w:ind w:left="-13" w:right="-23"/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61" w:type="dxa"/>
            <w:shd w:val="clear" w:color="auto" w:fill="auto"/>
          </w:tcPr>
          <w:p w14:paraId="64DB4780" w14:textId="1C44AB31" w:rsidR="002B7D65" w:rsidRPr="00A06AFA" w:rsidRDefault="002B7D65" w:rsidP="002B7D65">
            <w:pPr>
              <w:pStyle w:val="ListParagraph1"/>
              <w:spacing w:after="0" w:line="240" w:lineRule="auto"/>
              <w:ind w:left="0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en-US"/>
              </w:rPr>
              <w:t>5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6.2 ԿՖԿՏՀ-ի օգտվողների ուսուցում</w:t>
            </w:r>
          </w:p>
        </w:tc>
        <w:tc>
          <w:tcPr>
            <w:tcW w:w="863" w:type="dxa"/>
            <w:vMerge/>
            <w:shd w:val="clear" w:color="auto" w:fill="FFFFFF" w:themeFill="background1"/>
          </w:tcPr>
          <w:p w14:paraId="4B52E6BF" w14:textId="77777777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710" w:type="dxa"/>
            <w:vMerge/>
          </w:tcPr>
          <w:p w14:paraId="4D1EFC4D" w14:textId="77777777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859" w:type="dxa"/>
            <w:shd w:val="clear" w:color="auto" w:fill="auto"/>
          </w:tcPr>
          <w:p w14:paraId="466B00C8" w14:textId="4F83830F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2022թ</w:t>
            </w:r>
            <w:r w:rsidRPr="00A06AFA">
              <w:rPr>
                <w:rFonts w:ascii="Cambria Math" w:hAnsi="Cambria Math" w:cs="Cambria Math"/>
                <w:color w:val="000000"/>
                <w:sz w:val="16"/>
                <w:szCs w:val="16"/>
                <w:lang w:val="hy-AM"/>
              </w:rPr>
              <w:t xml:space="preserve">․ 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դեկտեմբեր</w:t>
            </w:r>
          </w:p>
        </w:tc>
        <w:tc>
          <w:tcPr>
            <w:tcW w:w="1834" w:type="dxa"/>
            <w:shd w:val="clear" w:color="auto" w:fill="auto"/>
          </w:tcPr>
          <w:p w14:paraId="1209D8DE" w14:textId="77777777" w:rsidR="002B7D65" w:rsidRPr="00A06AFA" w:rsidRDefault="002B7D65" w:rsidP="002B7D65">
            <w:pPr>
              <w:pStyle w:val="ListParagraph1"/>
              <w:tabs>
                <w:tab w:val="left" w:pos="339"/>
              </w:tabs>
              <w:spacing w:after="0" w:line="240" w:lineRule="auto"/>
              <w:ind w:left="0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ԿՖԿՏՀ-ի օգտվողները ուսուցանված են</w:t>
            </w:r>
          </w:p>
        </w:tc>
        <w:tc>
          <w:tcPr>
            <w:tcW w:w="702" w:type="dxa"/>
            <w:vMerge/>
            <w:shd w:val="clear" w:color="auto" w:fill="auto"/>
          </w:tcPr>
          <w:p w14:paraId="1ED178D1" w14:textId="77777777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60" w:type="dxa"/>
            <w:shd w:val="clear" w:color="auto" w:fill="auto"/>
          </w:tcPr>
          <w:p w14:paraId="6514BE4B" w14:textId="78EBC965" w:rsidR="002B7D65" w:rsidRPr="00A06AFA" w:rsidRDefault="002B7D65" w:rsidP="002B7D65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bCs/>
                <w:sz w:val="16"/>
                <w:szCs w:val="16"/>
                <w:lang w:val="hy-AM"/>
              </w:rPr>
              <w:t>Վերապատրաստման դասընթացները չեն տրամադրում անհրաժեշտ և բավարար գիտելիքներ մասնագետներին</w:t>
            </w:r>
          </w:p>
        </w:tc>
        <w:tc>
          <w:tcPr>
            <w:tcW w:w="1559" w:type="dxa"/>
            <w:shd w:val="clear" w:color="auto" w:fill="auto"/>
          </w:tcPr>
          <w:p w14:paraId="67D53150" w14:textId="089A274C" w:rsidR="002B7D65" w:rsidRPr="00A06AFA" w:rsidRDefault="002B7D65" w:rsidP="002B7D65">
            <w:pPr>
              <w:spacing w:after="0" w:line="240" w:lineRule="auto"/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Անհրաժեշտ հմտություններով վերապատրաստողների ներգրավում</w:t>
            </w:r>
          </w:p>
        </w:tc>
        <w:tc>
          <w:tcPr>
            <w:tcW w:w="999" w:type="dxa"/>
            <w:vMerge/>
          </w:tcPr>
          <w:p w14:paraId="392D5FDA" w14:textId="77777777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421" w:type="dxa"/>
            <w:vMerge/>
            <w:shd w:val="clear" w:color="auto" w:fill="auto"/>
          </w:tcPr>
          <w:p w14:paraId="78D1C3BE" w14:textId="0197D75B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  <w:tr w:rsidR="002B7D65" w:rsidRPr="00E253AE" w14:paraId="4FE32B1B" w14:textId="77777777" w:rsidTr="006B3222">
        <w:trPr>
          <w:gridAfter w:val="1"/>
          <w:wAfter w:w="9" w:type="dxa"/>
        </w:trPr>
        <w:tc>
          <w:tcPr>
            <w:tcW w:w="1687" w:type="dxa"/>
            <w:vMerge/>
            <w:shd w:val="clear" w:color="auto" w:fill="auto"/>
          </w:tcPr>
          <w:p w14:paraId="57AE93DA" w14:textId="77777777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14:paraId="5F6AED28" w14:textId="77777777" w:rsidR="002B7D65" w:rsidRPr="00A06AFA" w:rsidRDefault="002B7D65" w:rsidP="002B7D65">
            <w:pPr>
              <w:spacing w:after="0" w:line="240" w:lineRule="auto"/>
              <w:ind w:left="-13" w:right="-23"/>
              <w:rPr>
                <w:rFonts w:ascii="GHEA Grapalat" w:hAnsi="GHEA Grapalat" w:cs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61" w:type="dxa"/>
            <w:shd w:val="clear" w:color="auto" w:fill="auto"/>
          </w:tcPr>
          <w:p w14:paraId="24190501" w14:textId="5AF0683F" w:rsidR="002B7D65" w:rsidRPr="00A06AFA" w:rsidRDefault="002B7D65" w:rsidP="002B7D65">
            <w:pPr>
              <w:pStyle w:val="ListParagraph1"/>
              <w:spacing w:after="0" w:line="240" w:lineRule="auto"/>
              <w:ind w:left="0"/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56.3 ԿՖԿՏՀ-ի սպասարկում</w:t>
            </w:r>
          </w:p>
        </w:tc>
        <w:tc>
          <w:tcPr>
            <w:tcW w:w="863" w:type="dxa"/>
            <w:vMerge/>
            <w:shd w:val="clear" w:color="auto" w:fill="FFFFFF" w:themeFill="background1"/>
          </w:tcPr>
          <w:p w14:paraId="6EE1B94C" w14:textId="77777777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710" w:type="dxa"/>
            <w:vMerge/>
          </w:tcPr>
          <w:p w14:paraId="04D75C31" w14:textId="77777777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859" w:type="dxa"/>
            <w:shd w:val="clear" w:color="auto" w:fill="auto"/>
          </w:tcPr>
          <w:p w14:paraId="648E92D1" w14:textId="59D06BBC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2023թ</w:t>
            </w:r>
            <w:r w:rsidRPr="00A06AFA">
              <w:rPr>
                <w:rFonts w:ascii="Cambria Math" w:hAnsi="Cambria Math" w:cs="Cambria Math"/>
                <w:color w:val="000000"/>
                <w:sz w:val="16"/>
                <w:szCs w:val="16"/>
                <w:lang w:val="hy-AM"/>
              </w:rPr>
              <w:t xml:space="preserve">․ </w:t>
            </w:r>
            <w:r w:rsidRPr="00A06AFA">
              <w:rPr>
                <w:rFonts w:ascii="GHEA Grapalat" w:hAnsi="GHEA Grapalat" w:cs="Arial"/>
                <w:bCs/>
                <w:sz w:val="16"/>
                <w:szCs w:val="16"/>
                <w:lang w:val="hy-AM"/>
              </w:rPr>
              <w:t>դեկտեմբեր</w:t>
            </w:r>
          </w:p>
        </w:tc>
        <w:tc>
          <w:tcPr>
            <w:tcW w:w="1834" w:type="dxa"/>
            <w:shd w:val="clear" w:color="auto" w:fill="auto"/>
          </w:tcPr>
          <w:p w14:paraId="4CA33FA8" w14:textId="77777777" w:rsidR="002B7D65" w:rsidRPr="00A06AFA" w:rsidRDefault="002B7D65" w:rsidP="002B7D65">
            <w:pPr>
              <w:spacing w:after="0" w:line="240" w:lineRule="auto"/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/>
                <w:sz w:val="16"/>
                <w:szCs w:val="16"/>
                <w:lang w:val="hy-AM"/>
              </w:rPr>
              <w:t>Պատշաճ ձևով գործող ԿՖԿՏՀ ավտոմատացված համակարգի առկայություն</w:t>
            </w:r>
          </w:p>
        </w:tc>
        <w:tc>
          <w:tcPr>
            <w:tcW w:w="702" w:type="dxa"/>
            <w:vMerge/>
            <w:shd w:val="clear" w:color="auto" w:fill="auto"/>
          </w:tcPr>
          <w:p w14:paraId="2DCDE0CE" w14:textId="77777777" w:rsidR="002B7D65" w:rsidRPr="00A06AFA" w:rsidRDefault="002B7D65" w:rsidP="002B7D6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4E361155" w14:textId="77777777" w:rsidR="002B7D65" w:rsidRPr="00A06AFA" w:rsidRDefault="002B7D65" w:rsidP="002B7D65">
            <w:pPr>
              <w:spacing w:after="0" w:line="240" w:lineRule="auto"/>
              <w:rPr>
                <w:rFonts w:ascii="GHEA Grapalat" w:hAnsi="GHEA Grapalat" w:cs="Arial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color w:val="000000"/>
                <w:sz w:val="16"/>
                <w:szCs w:val="16"/>
                <w:lang w:val="hy-AM"/>
              </w:rPr>
              <w:t>ԿՖԿՏՀ-ի սպասարկման ընթացքում առաջացող խնդիրներ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B43C332" w14:textId="77777777" w:rsidR="002B7D65" w:rsidRPr="009F2611" w:rsidRDefault="002B7D65" w:rsidP="002B7D65">
            <w:pPr>
              <w:spacing w:after="0" w:line="240" w:lineRule="auto"/>
              <w:rPr>
                <w:rFonts w:ascii="GHEA Grapalat" w:hAnsi="GHEA Grapalat" w:cs="Arial"/>
                <w:color w:val="000000"/>
                <w:sz w:val="16"/>
                <w:szCs w:val="16"/>
                <w:lang w:val="hy-AM"/>
              </w:rPr>
            </w:pPr>
            <w:r w:rsidRPr="00A06AFA">
              <w:rPr>
                <w:rFonts w:ascii="GHEA Grapalat" w:hAnsi="GHEA Grapalat" w:cs="Arial"/>
                <w:color w:val="000000"/>
                <w:sz w:val="16"/>
                <w:szCs w:val="16"/>
                <w:lang w:val="hy-AM"/>
              </w:rPr>
              <w:t>Առաջացած անհամապատասխանությունների շտկում սպասարկող կազմակերպության կողմից</w:t>
            </w:r>
          </w:p>
        </w:tc>
        <w:tc>
          <w:tcPr>
            <w:tcW w:w="999" w:type="dxa"/>
            <w:vMerge/>
          </w:tcPr>
          <w:p w14:paraId="00A243B6" w14:textId="77777777" w:rsidR="002B7D65" w:rsidRPr="009F2611" w:rsidRDefault="002B7D65" w:rsidP="002B7D65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  <w:tc>
          <w:tcPr>
            <w:tcW w:w="1421" w:type="dxa"/>
            <w:vMerge/>
            <w:shd w:val="clear" w:color="auto" w:fill="auto"/>
          </w:tcPr>
          <w:p w14:paraId="41A41C6C" w14:textId="1CC304F7" w:rsidR="002B7D65" w:rsidRPr="009F2611" w:rsidRDefault="002B7D65" w:rsidP="002B7D65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</w:tc>
      </w:tr>
    </w:tbl>
    <w:p w14:paraId="58F99CC6" w14:textId="77777777" w:rsidR="00415A33" w:rsidRPr="00CF462E" w:rsidRDefault="00415A33" w:rsidP="002A7F12">
      <w:pPr>
        <w:spacing w:after="0" w:line="240" w:lineRule="auto"/>
        <w:rPr>
          <w:rFonts w:ascii="GHEA Grapalat" w:hAnsi="GHEA Grapalat" w:cs="Sylfaen"/>
          <w:b/>
          <w:color w:val="000000"/>
          <w:sz w:val="28"/>
          <w:szCs w:val="28"/>
          <w:lang w:val="hy-AM"/>
        </w:rPr>
      </w:pPr>
    </w:p>
    <w:sectPr w:rsidR="00415A33" w:rsidRPr="00CF462E" w:rsidSect="003D61A0">
      <w:footerReference w:type="default" r:id="rId9"/>
      <w:pgSz w:w="15840" w:h="12240" w:orient="landscape"/>
      <w:pgMar w:top="426" w:right="810" w:bottom="851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71B2F5" w14:textId="77777777" w:rsidR="00E906DF" w:rsidRDefault="00E906DF" w:rsidP="002A2403">
      <w:pPr>
        <w:spacing w:after="0" w:line="240" w:lineRule="auto"/>
      </w:pPr>
      <w:r>
        <w:separator/>
      </w:r>
    </w:p>
  </w:endnote>
  <w:endnote w:type="continuationSeparator" w:id="0">
    <w:p w14:paraId="7923634D" w14:textId="77777777" w:rsidR="00E906DF" w:rsidRDefault="00E906DF" w:rsidP="002A24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5C5FBC" w14:textId="64C9FCF2" w:rsidR="003C3F8D" w:rsidRDefault="003C3F8D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06AFA">
      <w:rPr>
        <w:noProof/>
      </w:rPr>
      <w:t>35</w:t>
    </w:r>
    <w:r>
      <w:rPr>
        <w:noProof/>
      </w:rPr>
      <w:fldChar w:fldCharType="end"/>
    </w:r>
  </w:p>
  <w:p w14:paraId="3BD186F7" w14:textId="77777777" w:rsidR="003C3F8D" w:rsidRDefault="003C3F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78368A" w14:textId="77777777" w:rsidR="00E906DF" w:rsidRDefault="00E906DF" w:rsidP="002A2403">
      <w:pPr>
        <w:spacing w:after="0" w:line="240" w:lineRule="auto"/>
      </w:pPr>
      <w:r>
        <w:separator/>
      </w:r>
    </w:p>
  </w:footnote>
  <w:footnote w:type="continuationSeparator" w:id="0">
    <w:p w14:paraId="074B095C" w14:textId="77777777" w:rsidR="00E906DF" w:rsidRDefault="00E906DF" w:rsidP="002A2403">
      <w:pPr>
        <w:spacing w:after="0" w:line="240" w:lineRule="auto"/>
      </w:pPr>
      <w:r>
        <w:continuationSeparator/>
      </w:r>
    </w:p>
  </w:footnote>
  <w:footnote w:id="1">
    <w:p w14:paraId="2ABDE543" w14:textId="573AD981" w:rsidR="003C3F8D" w:rsidRPr="00142682" w:rsidRDefault="003C3F8D">
      <w:pPr>
        <w:pStyle w:val="FootnoteText"/>
        <w:rPr>
          <w:rFonts w:ascii="Sylfaen" w:hAnsi="Sylfaen"/>
          <w:sz w:val="16"/>
          <w:szCs w:val="16"/>
          <w:lang w:val="hy-AM"/>
        </w:rPr>
      </w:pPr>
      <w:r w:rsidRPr="00142682">
        <w:rPr>
          <w:rStyle w:val="FootnoteReference"/>
          <w:sz w:val="16"/>
          <w:szCs w:val="16"/>
        </w:rPr>
        <w:footnoteRef/>
      </w:r>
      <w:r w:rsidRPr="00142682">
        <w:rPr>
          <w:sz w:val="16"/>
          <w:szCs w:val="16"/>
        </w:rPr>
        <w:t xml:space="preserve"> </w:t>
      </w:r>
      <w:r w:rsidRPr="00142682">
        <w:rPr>
          <w:rFonts w:ascii="Sylfaen" w:hAnsi="Sylfaen"/>
          <w:sz w:val="16"/>
          <w:szCs w:val="16"/>
          <w:lang w:val="hy-AM"/>
        </w:rPr>
        <w:t xml:space="preserve">Ֆինանսավորման աղբյուրը և չափը կորոշվի տեխնիկական առաջադրանքի ընդունումից </w:t>
      </w:r>
      <w:r>
        <w:rPr>
          <w:rFonts w:ascii="Sylfaen" w:hAnsi="Sylfaen"/>
          <w:sz w:val="16"/>
          <w:szCs w:val="16"/>
          <w:lang w:val="hy-AM"/>
        </w:rPr>
        <w:t>հետո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36628"/>
    <w:multiLevelType w:val="hybridMultilevel"/>
    <w:tmpl w:val="812603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07C46"/>
    <w:multiLevelType w:val="hybridMultilevel"/>
    <w:tmpl w:val="B588A7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065417"/>
    <w:multiLevelType w:val="hybridMultilevel"/>
    <w:tmpl w:val="814E1A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76524D"/>
    <w:multiLevelType w:val="hybridMultilevel"/>
    <w:tmpl w:val="E2D825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EB1C3E"/>
    <w:multiLevelType w:val="hybridMultilevel"/>
    <w:tmpl w:val="FD38D7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8A1272"/>
    <w:multiLevelType w:val="hybridMultilevel"/>
    <w:tmpl w:val="4934DA52"/>
    <w:lvl w:ilvl="0" w:tplc="F35807F0">
      <w:start w:val="1"/>
      <w:numFmt w:val="upperRoman"/>
      <w:lvlText w:val="%1."/>
      <w:lvlJc w:val="left"/>
      <w:pPr>
        <w:ind w:left="1080" w:hanging="720"/>
      </w:pPr>
      <w:rPr>
        <w:rFonts w:ascii="Sylfaen" w:hAnsi="Sylfaen" w:cs="Sylfaen" w:hint="default"/>
        <w:color w:val="2E74B5" w:themeColor="accent1" w:themeShade="BF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A563A8"/>
    <w:multiLevelType w:val="hybridMultilevel"/>
    <w:tmpl w:val="D4183A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390868"/>
    <w:multiLevelType w:val="hybridMultilevel"/>
    <w:tmpl w:val="30045C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EC5984"/>
    <w:multiLevelType w:val="hybridMultilevel"/>
    <w:tmpl w:val="B532AEAE"/>
    <w:lvl w:ilvl="0" w:tplc="65A856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621F4B"/>
    <w:multiLevelType w:val="hybridMultilevel"/>
    <w:tmpl w:val="5B2CFE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C9719D"/>
    <w:multiLevelType w:val="hybridMultilevel"/>
    <w:tmpl w:val="D3A287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AF7896"/>
    <w:multiLevelType w:val="hybridMultilevel"/>
    <w:tmpl w:val="C8C4BF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A24F7A"/>
    <w:multiLevelType w:val="hybridMultilevel"/>
    <w:tmpl w:val="57DABF00"/>
    <w:lvl w:ilvl="0" w:tplc="FFFFFFFF">
      <w:start w:val="1"/>
      <w:numFmt w:val="decimal"/>
      <w:pStyle w:val="ListNumberCK"/>
      <w:lvlText w:val="%1)"/>
      <w:lvlJc w:val="left"/>
      <w:pPr>
        <w:ind w:left="36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AEE3228"/>
    <w:multiLevelType w:val="hybridMultilevel"/>
    <w:tmpl w:val="D20A71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BC5B15"/>
    <w:multiLevelType w:val="hybridMultilevel"/>
    <w:tmpl w:val="3BDCC3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F26C1A"/>
    <w:multiLevelType w:val="hybridMultilevel"/>
    <w:tmpl w:val="CF94D7F6"/>
    <w:lvl w:ilvl="0" w:tplc="04090001">
      <w:start w:val="1"/>
      <w:numFmt w:val="bullet"/>
      <w:lvlText w:val=""/>
      <w:lvlJc w:val="left"/>
      <w:pPr>
        <w:ind w:left="6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2" w:hanging="360"/>
      </w:pPr>
      <w:rPr>
        <w:rFonts w:ascii="Wingdings" w:hAnsi="Wingdings" w:hint="default"/>
      </w:rPr>
    </w:lvl>
  </w:abstractNum>
  <w:abstractNum w:abstractNumId="16" w15:restartNumberingAfterBreak="0">
    <w:nsid w:val="30F30986"/>
    <w:multiLevelType w:val="hybridMultilevel"/>
    <w:tmpl w:val="128C0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D160DD"/>
    <w:multiLevelType w:val="hybridMultilevel"/>
    <w:tmpl w:val="7DB272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7C1177"/>
    <w:multiLevelType w:val="hybridMultilevel"/>
    <w:tmpl w:val="0060E020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 w15:restartNumberingAfterBreak="0">
    <w:nsid w:val="3BD06137"/>
    <w:multiLevelType w:val="hybridMultilevel"/>
    <w:tmpl w:val="710EB2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FD5666"/>
    <w:multiLevelType w:val="hybridMultilevel"/>
    <w:tmpl w:val="AC828B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246DDC"/>
    <w:multiLevelType w:val="hybridMultilevel"/>
    <w:tmpl w:val="04CC78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B33B8C"/>
    <w:multiLevelType w:val="hybridMultilevel"/>
    <w:tmpl w:val="6FF205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EB2845"/>
    <w:multiLevelType w:val="hybridMultilevel"/>
    <w:tmpl w:val="B9EE7A4E"/>
    <w:lvl w:ilvl="0" w:tplc="6B8C535A">
      <w:start w:val="6"/>
      <w:numFmt w:val="decimal"/>
      <w:lvlText w:val="%1."/>
      <w:lvlJc w:val="left"/>
      <w:pPr>
        <w:ind w:left="1440" w:hanging="360"/>
      </w:pPr>
      <w:rPr>
        <w:rFonts w:hint="default"/>
        <w:color w:val="2E74B5" w:themeColor="accent1" w:themeShade="BF"/>
        <w:lang w:val="fr-FR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1DE0943"/>
    <w:multiLevelType w:val="hybridMultilevel"/>
    <w:tmpl w:val="D82A524E"/>
    <w:lvl w:ilvl="0" w:tplc="CAC43F54">
      <w:start w:val="1"/>
      <w:numFmt w:val="decimal"/>
      <w:pStyle w:val="a"/>
      <w:lvlText w:val="Թիրախ %1."/>
      <w:lvlJc w:val="left"/>
      <w:pPr>
        <w:ind w:left="3054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2C0549"/>
    <w:multiLevelType w:val="hybridMultilevel"/>
    <w:tmpl w:val="206C33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E7207F"/>
    <w:multiLevelType w:val="hybridMultilevel"/>
    <w:tmpl w:val="B97A0E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331CA6"/>
    <w:multiLevelType w:val="hybridMultilevel"/>
    <w:tmpl w:val="44B64F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C07DF2"/>
    <w:multiLevelType w:val="hybridMultilevel"/>
    <w:tmpl w:val="E572E0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1E555F4"/>
    <w:multiLevelType w:val="hybridMultilevel"/>
    <w:tmpl w:val="8AB829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F25410"/>
    <w:multiLevelType w:val="hybridMultilevel"/>
    <w:tmpl w:val="7396A4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CC3662"/>
    <w:multiLevelType w:val="hybridMultilevel"/>
    <w:tmpl w:val="353C8C32"/>
    <w:lvl w:ilvl="0" w:tplc="04090001">
      <w:start w:val="1"/>
      <w:numFmt w:val="bullet"/>
      <w:lvlText w:val=""/>
      <w:lvlJc w:val="left"/>
      <w:pPr>
        <w:ind w:left="7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7" w:hanging="360"/>
      </w:pPr>
      <w:rPr>
        <w:rFonts w:ascii="Wingdings" w:hAnsi="Wingdings" w:hint="default"/>
      </w:rPr>
    </w:lvl>
  </w:abstractNum>
  <w:abstractNum w:abstractNumId="32" w15:restartNumberingAfterBreak="0">
    <w:nsid w:val="64FB3568"/>
    <w:multiLevelType w:val="hybridMultilevel"/>
    <w:tmpl w:val="253CCCF4"/>
    <w:lvl w:ilvl="0" w:tplc="9A90117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047046"/>
    <w:multiLevelType w:val="hybridMultilevel"/>
    <w:tmpl w:val="8F4E460C"/>
    <w:lvl w:ilvl="0" w:tplc="04090001">
      <w:start w:val="1"/>
      <w:numFmt w:val="bullet"/>
      <w:lvlText w:val=""/>
      <w:lvlJc w:val="left"/>
      <w:pPr>
        <w:ind w:left="6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34" w15:restartNumberingAfterBreak="0">
    <w:nsid w:val="6A603545"/>
    <w:multiLevelType w:val="hybridMultilevel"/>
    <w:tmpl w:val="8796EBAA"/>
    <w:lvl w:ilvl="0" w:tplc="5B229E7E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0B21ACE"/>
    <w:multiLevelType w:val="hybridMultilevel"/>
    <w:tmpl w:val="1ED67C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791F88"/>
    <w:multiLevelType w:val="hybridMultilevel"/>
    <w:tmpl w:val="D74E72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7F5303"/>
    <w:multiLevelType w:val="hybridMultilevel"/>
    <w:tmpl w:val="2848E07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B054DD5"/>
    <w:multiLevelType w:val="hybridMultilevel"/>
    <w:tmpl w:val="3EA25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C29730C"/>
    <w:multiLevelType w:val="hybridMultilevel"/>
    <w:tmpl w:val="E50467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4F605F"/>
    <w:multiLevelType w:val="hybridMultilevel"/>
    <w:tmpl w:val="B2586E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25"/>
  </w:num>
  <w:num w:numId="3">
    <w:abstractNumId w:val="16"/>
  </w:num>
  <w:num w:numId="4">
    <w:abstractNumId w:val="21"/>
  </w:num>
  <w:num w:numId="5">
    <w:abstractNumId w:val="31"/>
  </w:num>
  <w:num w:numId="6">
    <w:abstractNumId w:val="30"/>
  </w:num>
  <w:num w:numId="7">
    <w:abstractNumId w:val="15"/>
  </w:num>
  <w:num w:numId="8">
    <w:abstractNumId w:val="38"/>
  </w:num>
  <w:num w:numId="9">
    <w:abstractNumId w:val="3"/>
  </w:num>
  <w:num w:numId="10">
    <w:abstractNumId w:val="4"/>
  </w:num>
  <w:num w:numId="11">
    <w:abstractNumId w:val="2"/>
  </w:num>
  <w:num w:numId="12">
    <w:abstractNumId w:val="6"/>
  </w:num>
  <w:num w:numId="13">
    <w:abstractNumId w:val="26"/>
  </w:num>
  <w:num w:numId="14">
    <w:abstractNumId w:val="28"/>
  </w:num>
  <w:num w:numId="15">
    <w:abstractNumId w:val="20"/>
  </w:num>
  <w:num w:numId="16">
    <w:abstractNumId w:val="7"/>
  </w:num>
  <w:num w:numId="17">
    <w:abstractNumId w:val="23"/>
  </w:num>
  <w:num w:numId="18">
    <w:abstractNumId w:val="36"/>
  </w:num>
  <w:num w:numId="19">
    <w:abstractNumId w:val="17"/>
  </w:num>
  <w:num w:numId="20">
    <w:abstractNumId w:val="34"/>
  </w:num>
  <w:num w:numId="21">
    <w:abstractNumId w:val="11"/>
  </w:num>
  <w:num w:numId="22">
    <w:abstractNumId w:val="5"/>
  </w:num>
  <w:num w:numId="23">
    <w:abstractNumId w:val="33"/>
  </w:num>
  <w:num w:numId="24">
    <w:abstractNumId w:val="8"/>
  </w:num>
  <w:num w:numId="25">
    <w:abstractNumId w:val="0"/>
  </w:num>
  <w:num w:numId="26">
    <w:abstractNumId w:val="18"/>
  </w:num>
  <w:num w:numId="27">
    <w:abstractNumId w:val="35"/>
  </w:num>
  <w:num w:numId="28">
    <w:abstractNumId w:val="29"/>
  </w:num>
  <w:num w:numId="29">
    <w:abstractNumId w:val="22"/>
  </w:num>
  <w:num w:numId="30">
    <w:abstractNumId w:val="24"/>
  </w:num>
  <w:num w:numId="31">
    <w:abstractNumId w:val="19"/>
  </w:num>
  <w:num w:numId="32">
    <w:abstractNumId w:val="12"/>
  </w:num>
  <w:num w:numId="33">
    <w:abstractNumId w:val="27"/>
  </w:num>
  <w:num w:numId="34">
    <w:abstractNumId w:val="32"/>
  </w:num>
  <w:num w:numId="35">
    <w:abstractNumId w:val="1"/>
  </w:num>
  <w:num w:numId="36">
    <w:abstractNumId w:val="14"/>
  </w:num>
  <w:num w:numId="37">
    <w:abstractNumId w:val="13"/>
  </w:num>
  <w:num w:numId="38">
    <w:abstractNumId w:val="10"/>
  </w:num>
  <w:num w:numId="39">
    <w:abstractNumId w:val="9"/>
  </w:num>
  <w:num w:numId="40">
    <w:abstractNumId w:val="40"/>
  </w:num>
  <w:num w:numId="41">
    <w:abstractNumId w:val="3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403"/>
    <w:rsid w:val="00000532"/>
    <w:rsid w:val="000019EF"/>
    <w:rsid w:val="000026DB"/>
    <w:rsid w:val="00012EED"/>
    <w:rsid w:val="0001602B"/>
    <w:rsid w:val="00017D5E"/>
    <w:rsid w:val="00021315"/>
    <w:rsid w:val="000221EA"/>
    <w:rsid w:val="0002583A"/>
    <w:rsid w:val="000274B2"/>
    <w:rsid w:val="00031C5D"/>
    <w:rsid w:val="00031D98"/>
    <w:rsid w:val="00034184"/>
    <w:rsid w:val="00035264"/>
    <w:rsid w:val="0003774C"/>
    <w:rsid w:val="00040AB3"/>
    <w:rsid w:val="00043447"/>
    <w:rsid w:val="000437CF"/>
    <w:rsid w:val="00046B59"/>
    <w:rsid w:val="00046D68"/>
    <w:rsid w:val="00055E49"/>
    <w:rsid w:val="00057A45"/>
    <w:rsid w:val="00057BDC"/>
    <w:rsid w:val="00057CE5"/>
    <w:rsid w:val="00062178"/>
    <w:rsid w:val="00063997"/>
    <w:rsid w:val="00064879"/>
    <w:rsid w:val="00065356"/>
    <w:rsid w:val="00065FF7"/>
    <w:rsid w:val="0007210D"/>
    <w:rsid w:val="00075C82"/>
    <w:rsid w:val="00075CC5"/>
    <w:rsid w:val="000775DC"/>
    <w:rsid w:val="00081D0F"/>
    <w:rsid w:val="000822FA"/>
    <w:rsid w:val="0008262E"/>
    <w:rsid w:val="00086A22"/>
    <w:rsid w:val="00093E74"/>
    <w:rsid w:val="000A1692"/>
    <w:rsid w:val="000A17A9"/>
    <w:rsid w:val="000B0B86"/>
    <w:rsid w:val="000B4106"/>
    <w:rsid w:val="000B4476"/>
    <w:rsid w:val="000B70D4"/>
    <w:rsid w:val="000C14D4"/>
    <w:rsid w:val="000C73D7"/>
    <w:rsid w:val="000D01F6"/>
    <w:rsid w:val="000E2EE8"/>
    <w:rsid w:val="000E34E3"/>
    <w:rsid w:val="000E45FF"/>
    <w:rsid w:val="000E4C64"/>
    <w:rsid w:val="000F3720"/>
    <w:rsid w:val="000F3BBA"/>
    <w:rsid w:val="000F5B35"/>
    <w:rsid w:val="000F63DC"/>
    <w:rsid w:val="000F70A5"/>
    <w:rsid w:val="000F7F16"/>
    <w:rsid w:val="001006FF"/>
    <w:rsid w:val="00100CFA"/>
    <w:rsid w:val="0010123C"/>
    <w:rsid w:val="00102208"/>
    <w:rsid w:val="00103AC7"/>
    <w:rsid w:val="00104876"/>
    <w:rsid w:val="0010776E"/>
    <w:rsid w:val="00107F3E"/>
    <w:rsid w:val="00110EAA"/>
    <w:rsid w:val="001131DA"/>
    <w:rsid w:val="00113464"/>
    <w:rsid w:val="00126959"/>
    <w:rsid w:val="0012740C"/>
    <w:rsid w:val="00131823"/>
    <w:rsid w:val="0013265D"/>
    <w:rsid w:val="00133ED1"/>
    <w:rsid w:val="00133F2C"/>
    <w:rsid w:val="001346C1"/>
    <w:rsid w:val="00135FC9"/>
    <w:rsid w:val="00136A6C"/>
    <w:rsid w:val="001376C2"/>
    <w:rsid w:val="00142682"/>
    <w:rsid w:val="00142E9F"/>
    <w:rsid w:val="001452AB"/>
    <w:rsid w:val="0014608E"/>
    <w:rsid w:val="00147F14"/>
    <w:rsid w:val="00152600"/>
    <w:rsid w:val="00152972"/>
    <w:rsid w:val="001543BB"/>
    <w:rsid w:val="00155A9B"/>
    <w:rsid w:val="00161FD8"/>
    <w:rsid w:val="00162570"/>
    <w:rsid w:val="00163732"/>
    <w:rsid w:val="0016401D"/>
    <w:rsid w:val="001640B2"/>
    <w:rsid w:val="001653F8"/>
    <w:rsid w:val="00166E86"/>
    <w:rsid w:val="00170AD1"/>
    <w:rsid w:val="00170BB5"/>
    <w:rsid w:val="00177622"/>
    <w:rsid w:val="001778C1"/>
    <w:rsid w:val="00177C9C"/>
    <w:rsid w:val="00184FD1"/>
    <w:rsid w:val="00193727"/>
    <w:rsid w:val="0019450B"/>
    <w:rsid w:val="00195057"/>
    <w:rsid w:val="00195BED"/>
    <w:rsid w:val="001A2EA5"/>
    <w:rsid w:val="001A50B6"/>
    <w:rsid w:val="001B0903"/>
    <w:rsid w:val="001B2287"/>
    <w:rsid w:val="001B2F2B"/>
    <w:rsid w:val="001B327B"/>
    <w:rsid w:val="001B5790"/>
    <w:rsid w:val="001B59B8"/>
    <w:rsid w:val="001B6C64"/>
    <w:rsid w:val="001B7A52"/>
    <w:rsid w:val="001C0469"/>
    <w:rsid w:val="001C3710"/>
    <w:rsid w:val="001C5395"/>
    <w:rsid w:val="001C5488"/>
    <w:rsid w:val="001C5839"/>
    <w:rsid w:val="001C73FA"/>
    <w:rsid w:val="001C7900"/>
    <w:rsid w:val="001D205B"/>
    <w:rsid w:val="001D641B"/>
    <w:rsid w:val="001D67E7"/>
    <w:rsid w:val="001E7FEC"/>
    <w:rsid w:val="001F03A9"/>
    <w:rsid w:val="001F1B48"/>
    <w:rsid w:val="001F3364"/>
    <w:rsid w:val="001F5835"/>
    <w:rsid w:val="00200056"/>
    <w:rsid w:val="00200C25"/>
    <w:rsid w:val="00200E3D"/>
    <w:rsid w:val="00201332"/>
    <w:rsid w:val="00205589"/>
    <w:rsid w:val="00206E15"/>
    <w:rsid w:val="00212A24"/>
    <w:rsid w:val="00213F31"/>
    <w:rsid w:val="002161C7"/>
    <w:rsid w:val="00220821"/>
    <w:rsid w:val="0022191E"/>
    <w:rsid w:val="00224A45"/>
    <w:rsid w:val="00224F5C"/>
    <w:rsid w:val="00226627"/>
    <w:rsid w:val="00226633"/>
    <w:rsid w:val="00230087"/>
    <w:rsid w:val="0023527A"/>
    <w:rsid w:val="0023660B"/>
    <w:rsid w:val="00255241"/>
    <w:rsid w:val="002553B7"/>
    <w:rsid w:val="00260266"/>
    <w:rsid w:val="002626A1"/>
    <w:rsid w:val="0026273E"/>
    <w:rsid w:val="002648D0"/>
    <w:rsid w:val="00266245"/>
    <w:rsid w:val="00267279"/>
    <w:rsid w:val="002728ED"/>
    <w:rsid w:val="00274300"/>
    <w:rsid w:val="00276C2C"/>
    <w:rsid w:val="00281681"/>
    <w:rsid w:val="0028578D"/>
    <w:rsid w:val="00285EE4"/>
    <w:rsid w:val="00290A9D"/>
    <w:rsid w:val="002949EA"/>
    <w:rsid w:val="0029562B"/>
    <w:rsid w:val="00296408"/>
    <w:rsid w:val="002A2403"/>
    <w:rsid w:val="002A35BE"/>
    <w:rsid w:val="002A6F71"/>
    <w:rsid w:val="002A7B5B"/>
    <w:rsid w:val="002A7F12"/>
    <w:rsid w:val="002B2973"/>
    <w:rsid w:val="002B38E5"/>
    <w:rsid w:val="002B3D62"/>
    <w:rsid w:val="002B533B"/>
    <w:rsid w:val="002B7D65"/>
    <w:rsid w:val="002C144B"/>
    <w:rsid w:val="002C1ABC"/>
    <w:rsid w:val="002C244D"/>
    <w:rsid w:val="002C36B6"/>
    <w:rsid w:val="002C4E6B"/>
    <w:rsid w:val="002C52DE"/>
    <w:rsid w:val="002C6F60"/>
    <w:rsid w:val="002C7A04"/>
    <w:rsid w:val="002D2F71"/>
    <w:rsid w:val="002E1B57"/>
    <w:rsid w:val="002E277D"/>
    <w:rsid w:val="002E4A59"/>
    <w:rsid w:val="002E6051"/>
    <w:rsid w:val="002E65D3"/>
    <w:rsid w:val="002F0299"/>
    <w:rsid w:val="002F3726"/>
    <w:rsid w:val="002F70B3"/>
    <w:rsid w:val="00300D5C"/>
    <w:rsid w:val="00303304"/>
    <w:rsid w:val="0030387E"/>
    <w:rsid w:val="00305970"/>
    <w:rsid w:val="003117F8"/>
    <w:rsid w:val="00314560"/>
    <w:rsid w:val="00314B12"/>
    <w:rsid w:val="00316BE9"/>
    <w:rsid w:val="003179CD"/>
    <w:rsid w:val="00321398"/>
    <w:rsid w:val="00324347"/>
    <w:rsid w:val="0033112C"/>
    <w:rsid w:val="00331200"/>
    <w:rsid w:val="0033139E"/>
    <w:rsid w:val="0033192A"/>
    <w:rsid w:val="00333975"/>
    <w:rsid w:val="00335BF2"/>
    <w:rsid w:val="003379E5"/>
    <w:rsid w:val="00341C6A"/>
    <w:rsid w:val="00344512"/>
    <w:rsid w:val="00346670"/>
    <w:rsid w:val="003470B1"/>
    <w:rsid w:val="003475B2"/>
    <w:rsid w:val="00353A6D"/>
    <w:rsid w:val="0035418C"/>
    <w:rsid w:val="003546BD"/>
    <w:rsid w:val="003548D1"/>
    <w:rsid w:val="0035542E"/>
    <w:rsid w:val="00357094"/>
    <w:rsid w:val="003574F5"/>
    <w:rsid w:val="003639A4"/>
    <w:rsid w:val="00364217"/>
    <w:rsid w:val="00372223"/>
    <w:rsid w:val="003723C8"/>
    <w:rsid w:val="00372C7A"/>
    <w:rsid w:val="00374AFD"/>
    <w:rsid w:val="00374F3E"/>
    <w:rsid w:val="003752A5"/>
    <w:rsid w:val="003754F5"/>
    <w:rsid w:val="00376FD4"/>
    <w:rsid w:val="00381560"/>
    <w:rsid w:val="00382282"/>
    <w:rsid w:val="003827B5"/>
    <w:rsid w:val="00382BF9"/>
    <w:rsid w:val="003850F6"/>
    <w:rsid w:val="00386369"/>
    <w:rsid w:val="00386704"/>
    <w:rsid w:val="00386BFE"/>
    <w:rsid w:val="003948E0"/>
    <w:rsid w:val="003A1DC4"/>
    <w:rsid w:val="003A22C1"/>
    <w:rsid w:val="003A2E43"/>
    <w:rsid w:val="003A3EA9"/>
    <w:rsid w:val="003A4560"/>
    <w:rsid w:val="003A651C"/>
    <w:rsid w:val="003A7388"/>
    <w:rsid w:val="003B0582"/>
    <w:rsid w:val="003B0DFB"/>
    <w:rsid w:val="003B134C"/>
    <w:rsid w:val="003B28B4"/>
    <w:rsid w:val="003B5042"/>
    <w:rsid w:val="003C0B24"/>
    <w:rsid w:val="003C28BB"/>
    <w:rsid w:val="003C2ADC"/>
    <w:rsid w:val="003C3F8D"/>
    <w:rsid w:val="003C4527"/>
    <w:rsid w:val="003D1127"/>
    <w:rsid w:val="003D1FE7"/>
    <w:rsid w:val="003D61A0"/>
    <w:rsid w:val="003E18E7"/>
    <w:rsid w:val="003E3FE0"/>
    <w:rsid w:val="003E5F73"/>
    <w:rsid w:val="003F2FD3"/>
    <w:rsid w:val="003F4821"/>
    <w:rsid w:val="003F575E"/>
    <w:rsid w:val="003F7105"/>
    <w:rsid w:val="003F711B"/>
    <w:rsid w:val="004054EB"/>
    <w:rsid w:val="00406EAD"/>
    <w:rsid w:val="004152C2"/>
    <w:rsid w:val="00415A33"/>
    <w:rsid w:val="00416A78"/>
    <w:rsid w:val="004217C1"/>
    <w:rsid w:val="00421FE1"/>
    <w:rsid w:val="0042458F"/>
    <w:rsid w:val="0042538A"/>
    <w:rsid w:val="00436338"/>
    <w:rsid w:val="00436BBD"/>
    <w:rsid w:val="00437A9A"/>
    <w:rsid w:val="004403C6"/>
    <w:rsid w:val="00440973"/>
    <w:rsid w:val="004434B8"/>
    <w:rsid w:val="00443B32"/>
    <w:rsid w:val="00444103"/>
    <w:rsid w:val="004446D7"/>
    <w:rsid w:val="00453CD4"/>
    <w:rsid w:val="00454C17"/>
    <w:rsid w:val="00456D16"/>
    <w:rsid w:val="004570FB"/>
    <w:rsid w:val="004574EC"/>
    <w:rsid w:val="004604A6"/>
    <w:rsid w:val="00461EE2"/>
    <w:rsid w:val="00472E80"/>
    <w:rsid w:val="0047360B"/>
    <w:rsid w:val="00476747"/>
    <w:rsid w:val="00480872"/>
    <w:rsid w:val="0048296C"/>
    <w:rsid w:val="00483FB5"/>
    <w:rsid w:val="00484AE4"/>
    <w:rsid w:val="004925C2"/>
    <w:rsid w:val="0049280B"/>
    <w:rsid w:val="00492BA4"/>
    <w:rsid w:val="00497185"/>
    <w:rsid w:val="004A0ADC"/>
    <w:rsid w:val="004A3452"/>
    <w:rsid w:val="004A37D4"/>
    <w:rsid w:val="004A3D11"/>
    <w:rsid w:val="004A6875"/>
    <w:rsid w:val="004A71D9"/>
    <w:rsid w:val="004B3C1B"/>
    <w:rsid w:val="004B580F"/>
    <w:rsid w:val="004B6FCB"/>
    <w:rsid w:val="004C220A"/>
    <w:rsid w:val="004C270D"/>
    <w:rsid w:val="004C3DD4"/>
    <w:rsid w:val="004C48CA"/>
    <w:rsid w:val="004C6E97"/>
    <w:rsid w:val="004C7EC9"/>
    <w:rsid w:val="004D0C3E"/>
    <w:rsid w:val="004D3BAD"/>
    <w:rsid w:val="004D748A"/>
    <w:rsid w:val="004D7AAA"/>
    <w:rsid w:val="004E7971"/>
    <w:rsid w:val="004E7A4D"/>
    <w:rsid w:val="004F2259"/>
    <w:rsid w:val="004F3D01"/>
    <w:rsid w:val="00504A48"/>
    <w:rsid w:val="00510E14"/>
    <w:rsid w:val="0051102D"/>
    <w:rsid w:val="005142DE"/>
    <w:rsid w:val="00516071"/>
    <w:rsid w:val="0052233C"/>
    <w:rsid w:val="005227A5"/>
    <w:rsid w:val="005238F9"/>
    <w:rsid w:val="00523E3C"/>
    <w:rsid w:val="00526B3F"/>
    <w:rsid w:val="005306ED"/>
    <w:rsid w:val="00531969"/>
    <w:rsid w:val="005331C3"/>
    <w:rsid w:val="005360A7"/>
    <w:rsid w:val="005467DD"/>
    <w:rsid w:val="00546986"/>
    <w:rsid w:val="0055126A"/>
    <w:rsid w:val="00551D41"/>
    <w:rsid w:val="00552A34"/>
    <w:rsid w:val="0056205A"/>
    <w:rsid w:val="00563334"/>
    <w:rsid w:val="00567DCD"/>
    <w:rsid w:val="00572792"/>
    <w:rsid w:val="00576860"/>
    <w:rsid w:val="00576890"/>
    <w:rsid w:val="0058218B"/>
    <w:rsid w:val="00582D93"/>
    <w:rsid w:val="00582DB7"/>
    <w:rsid w:val="00584091"/>
    <w:rsid w:val="00585C1E"/>
    <w:rsid w:val="00590094"/>
    <w:rsid w:val="0059326F"/>
    <w:rsid w:val="005976F9"/>
    <w:rsid w:val="005979ED"/>
    <w:rsid w:val="005A269D"/>
    <w:rsid w:val="005A4B15"/>
    <w:rsid w:val="005A5421"/>
    <w:rsid w:val="005B13E6"/>
    <w:rsid w:val="005B15F1"/>
    <w:rsid w:val="005B1D81"/>
    <w:rsid w:val="005B285C"/>
    <w:rsid w:val="005B51DB"/>
    <w:rsid w:val="005B69A6"/>
    <w:rsid w:val="005B7ED2"/>
    <w:rsid w:val="005C0F61"/>
    <w:rsid w:val="005C18A5"/>
    <w:rsid w:val="005D016D"/>
    <w:rsid w:val="005D01F4"/>
    <w:rsid w:val="005D0611"/>
    <w:rsid w:val="005D0B4B"/>
    <w:rsid w:val="005D6EA1"/>
    <w:rsid w:val="005E2ACB"/>
    <w:rsid w:val="005E4FF4"/>
    <w:rsid w:val="005E6442"/>
    <w:rsid w:val="005E683C"/>
    <w:rsid w:val="005F18D9"/>
    <w:rsid w:val="005F4A68"/>
    <w:rsid w:val="005F5A12"/>
    <w:rsid w:val="005F7198"/>
    <w:rsid w:val="0060197B"/>
    <w:rsid w:val="00601D37"/>
    <w:rsid w:val="00602513"/>
    <w:rsid w:val="00603D4E"/>
    <w:rsid w:val="00604893"/>
    <w:rsid w:val="00605CAB"/>
    <w:rsid w:val="00615490"/>
    <w:rsid w:val="00616336"/>
    <w:rsid w:val="006254E9"/>
    <w:rsid w:val="00625DF3"/>
    <w:rsid w:val="00631E68"/>
    <w:rsid w:val="0063748E"/>
    <w:rsid w:val="0064092A"/>
    <w:rsid w:val="00641ED0"/>
    <w:rsid w:val="0064429D"/>
    <w:rsid w:val="00645DB1"/>
    <w:rsid w:val="006509D7"/>
    <w:rsid w:val="006546FC"/>
    <w:rsid w:val="0066136F"/>
    <w:rsid w:val="006613B9"/>
    <w:rsid w:val="00661818"/>
    <w:rsid w:val="00661935"/>
    <w:rsid w:val="006625D0"/>
    <w:rsid w:val="006630E9"/>
    <w:rsid w:val="00664CE0"/>
    <w:rsid w:val="006726A3"/>
    <w:rsid w:val="00674452"/>
    <w:rsid w:val="006772C1"/>
    <w:rsid w:val="0067756C"/>
    <w:rsid w:val="006814A9"/>
    <w:rsid w:val="00684CA7"/>
    <w:rsid w:val="00685315"/>
    <w:rsid w:val="00692B2D"/>
    <w:rsid w:val="00694BC3"/>
    <w:rsid w:val="006959B7"/>
    <w:rsid w:val="006A0E7D"/>
    <w:rsid w:val="006A3664"/>
    <w:rsid w:val="006A3FD7"/>
    <w:rsid w:val="006A4924"/>
    <w:rsid w:val="006A56C7"/>
    <w:rsid w:val="006B15DE"/>
    <w:rsid w:val="006B245F"/>
    <w:rsid w:val="006B2E20"/>
    <w:rsid w:val="006B3222"/>
    <w:rsid w:val="006B6173"/>
    <w:rsid w:val="006C1CED"/>
    <w:rsid w:val="006C2FFB"/>
    <w:rsid w:val="006C457D"/>
    <w:rsid w:val="006C5D9C"/>
    <w:rsid w:val="006E3834"/>
    <w:rsid w:val="006E4AFF"/>
    <w:rsid w:val="006E5741"/>
    <w:rsid w:val="006E5AED"/>
    <w:rsid w:val="006E5B46"/>
    <w:rsid w:val="006F16E9"/>
    <w:rsid w:val="006F5BB5"/>
    <w:rsid w:val="006F7D4D"/>
    <w:rsid w:val="007054E0"/>
    <w:rsid w:val="00711B92"/>
    <w:rsid w:val="00712074"/>
    <w:rsid w:val="00712DE6"/>
    <w:rsid w:val="00712EB7"/>
    <w:rsid w:val="00716E97"/>
    <w:rsid w:val="0072175A"/>
    <w:rsid w:val="00722D58"/>
    <w:rsid w:val="00724113"/>
    <w:rsid w:val="00724D87"/>
    <w:rsid w:val="00725530"/>
    <w:rsid w:val="007268DF"/>
    <w:rsid w:val="00727B4C"/>
    <w:rsid w:val="00731D3A"/>
    <w:rsid w:val="007403B4"/>
    <w:rsid w:val="00740E31"/>
    <w:rsid w:val="00743D20"/>
    <w:rsid w:val="007522C2"/>
    <w:rsid w:val="00753DD3"/>
    <w:rsid w:val="007540B1"/>
    <w:rsid w:val="00757E44"/>
    <w:rsid w:val="00764481"/>
    <w:rsid w:val="00766401"/>
    <w:rsid w:val="00766D9E"/>
    <w:rsid w:val="00767B21"/>
    <w:rsid w:val="00770F92"/>
    <w:rsid w:val="00771ABC"/>
    <w:rsid w:val="00775AD5"/>
    <w:rsid w:val="00776CCC"/>
    <w:rsid w:val="00780D54"/>
    <w:rsid w:val="007841FC"/>
    <w:rsid w:val="00784571"/>
    <w:rsid w:val="007910CD"/>
    <w:rsid w:val="00791BAF"/>
    <w:rsid w:val="0079421D"/>
    <w:rsid w:val="0079505A"/>
    <w:rsid w:val="00796C8F"/>
    <w:rsid w:val="00797013"/>
    <w:rsid w:val="007A02A5"/>
    <w:rsid w:val="007A2748"/>
    <w:rsid w:val="007A2910"/>
    <w:rsid w:val="007A3D86"/>
    <w:rsid w:val="007A48F0"/>
    <w:rsid w:val="007A4B7E"/>
    <w:rsid w:val="007A7F75"/>
    <w:rsid w:val="007B4A4A"/>
    <w:rsid w:val="007C4602"/>
    <w:rsid w:val="007C6E57"/>
    <w:rsid w:val="007D0DA6"/>
    <w:rsid w:val="007D4291"/>
    <w:rsid w:val="007D42B1"/>
    <w:rsid w:val="007E0D5C"/>
    <w:rsid w:val="007E6243"/>
    <w:rsid w:val="007F5401"/>
    <w:rsid w:val="0080029F"/>
    <w:rsid w:val="008002FD"/>
    <w:rsid w:val="0080129D"/>
    <w:rsid w:val="00801620"/>
    <w:rsid w:val="0080449A"/>
    <w:rsid w:val="008057EE"/>
    <w:rsid w:val="00807054"/>
    <w:rsid w:val="00811DEE"/>
    <w:rsid w:val="0081266B"/>
    <w:rsid w:val="00817724"/>
    <w:rsid w:val="008200E5"/>
    <w:rsid w:val="00820E5D"/>
    <w:rsid w:val="008215DE"/>
    <w:rsid w:val="008236B1"/>
    <w:rsid w:val="00824B54"/>
    <w:rsid w:val="0083199C"/>
    <w:rsid w:val="00832492"/>
    <w:rsid w:val="0083318E"/>
    <w:rsid w:val="00836F9C"/>
    <w:rsid w:val="00840A72"/>
    <w:rsid w:val="00842317"/>
    <w:rsid w:val="00843AB7"/>
    <w:rsid w:val="00845159"/>
    <w:rsid w:val="00846C1F"/>
    <w:rsid w:val="00850A63"/>
    <w:rsid w:val="008514D3"/>
    <w:rsid w:val="0085302E"/>
    <w:rsid w:val="00854156"/>
    <w:rsid w:val="00862DA2"/>
    <w:rsid w:val="008634B6"/>
    <w:rsid w:val="00863B7D"/>
    <w:rsid w:val="00863E49"/>
    <w:rsid w:val="008647D1"/>
    <w:rsid w:val="008704FB"/>
    <w:rsid w:val="00874898"/>
    <w:rsid w:val="0087553E"/>
    <w:rsid w:val="008868AF"/>
    <w:rsid w:val="00891584"/>
    <w:rsid w:val="00892496"/>
    <w:rsid w:val="0089407F"/>
    <w:rsid w:val="00894E8B"/>
    <w:rsid w:val="008A0DC4"/>
    <w:rsid w:val="008A1C1B"/>
    <w:rsid w:val="008A2E0B"/>
    <w:rsid w:val="008A33C2"/>
    <w:rsid w:val="008A5E9E"/>
    <w:rsid w:val="008A5ED3"/>
    <w:rsid w:val="008A7EEE"/>
    <w:rsid w:val="008B035E"/>
    <w:rsid w:val="008B05C2"/>
    <w:rsid w:val="008B4DA3"/>
    <w:rsid w:val="008B6709"/>
    <w:rsid w:val="008B71E6"/>
    <w:rsid w:val="008C3D46"/>
    <w:rsid w:val="008C746D"/>
    <w:rsid w:val="008D11CA"/>
    <w:rsid w:val="008D1AD3"/>
    <w:rsid w:val="008D1D6D"/>
    <w:rsid w:val="008D398A"/>
    <w:rsid w:val="008D3D2A"/>
    <w:rsid w:val="008E0F4C"/>
    <w:rsid w:val="008E2F52"/>
    <w:rsid w:val="008E30B3"/>
    <w:rsid w:val="008E3255"/>
    <w:rsid w:val="008E3797"/>
    <w:rsid w:val="008E5BD6"/>
    <w:rsid w:val="008E6FFE"/>
    <w:rsid w:val="008E7D0E"/>
    <w:rsid w:val="008F03E0"/>
    <w:rsid w:val="008F1D9D"/>
    <w:rsid w:val="008F6A15"/>
    <w:rsid w:val="00905884"/>
    <w:rsid w:val="0090633A"/>
    <w:rsid w:val="00906B8F"/>
    <w:rsid w:val="00906E76"/>
    <w:rsid w:val="009071E6"/>
    <w:rsid w:val="0092223D"/>
    <w:rsid w:val="0092548F"/>
    <w:rsid w:val="00925714"/>
    <w:rsid w:val="009266B7"/>
    <w:rsid w:val="00927652"/>
    <w:rsid w:val="00930208"/>
    <w:rsid w:val="00931221"/>
    <w:rsid w:val="00933414"/>
    <w:rsid w:val="00937D9F"/>
    <w:rsid w:val="00942576"/>
    <w:rsid w:val="009455DB"/>
    <w:rsid w:val="00950567"/>
    <w:rsid w:val="0095385B"/>
    <w:rsid w:val="00954267"/>
    <w:rsid w:val="00954518"/>
    <w:rsid w:val="00961DC7"/>
    <w:rsid w:val="00962EC1"/>
    <w:rsid w:val="00965C31"/>
    <w:rsid w:val="00965E10"/>
    <w:rsid w:val="0097728A"/>
    <w:rsid w:val="00980896"/>
    <w:rsid w:val="0098132A"/>
    <w:rsid w:val="009815D7"/>
    <w:rsid w:val="0098351E"/>
    <w:rsid w:val="0098699F"/>
    <w:rsid w:val="00991719"/>
    <w:rsid w:val="00991723"/>
    <w:rsid w:val="009932DA"/>
    <w:rsid w:val="00993CE5"/>
    <w:rsid w:val="009956EB"/>
    <w:rsid w:val="009A04FA"/>
    <w:rsid w:val="009A068A"/>
    <w:rsid w:val="009A3D31"/>
    <w:rsid w:val="009A4E14"/>
    <w:rsid w:val="009A6776"/>
    <w:rsid w:val="009A6D17"/>
    <w:rsid w:val="009B13D9"/>
    <w:rsid w:val="009B4E30"/>
    <w:rsid w:val="009B6405"/>
    <w:rsid w:val="009B6A86"/>
    <w:rsid w:val="009B6B7E"/>
    <w:rsid w:val="009B6E5B"/>
    <w:rsid w:val="009C06D0"/>
    <w:rsid w:val="009C083B"/>
    <w:rsid w:val="009C0D53"/>
    <w:rsid w:val="009D0B23"/>
    <w:rsid w:val="009D4047"/>
    <w:rsid w:val="009E00EA"/>
    <w:rsid w:val="009E027E"/>
    <w:rsid w:val="009E1F61"/>
    <w:rsid w:val="009E3267"/>
    <w:rsid w:val="009F0A74"/>
    <w:rsid w:val="009F1E93"/>
    <w:rsid w:val="009F2432"/>
    <w:rsid w:val="009F2611"/>
    <w:rsid w:val="009F353B"/>
    <w:rsid w:val="009F365A"/>
    <w:rsid w:val="00A00786"/>
    <w:rsid w:val="00A06AFA"/>
    <w:rsid w:val="00A07361"/>
    <w:rsid w:val="00A15A7E"/>
    <w:rsid w:val="00A1615C"/>
    <w:rsid w:val="00A21F01"/>
    <w:rsid w:val="00A22BDD"/>
    <w:rsid w:val="00A239AE"/>
    <w:rsid w:val="00A25249"/>
    <w:rsid w:val="00A27299"/>
    <w:rsid w:val="00A3630F"/>
    <w:rsid w:val="00A36549"/>
    <w:rsid w:val="00A376BB"/>
    <w:rsid w:val="00A439E8"/>
    <w:rsid w:val="00A43A83"/>
    <w:rsid w:val="00A500F7"/>
    <w:rsid w:val="00A517A6"/>
    <w:rsid w:val="00A51916"/>
    <w:rsid w:val="00A51BA0"/>
    <w:rsid w:val="00A536FF"/>
    <w:rsid w:val="00A54BFF"/>
    <w:rsid w:val="00A5698E"/>
    <w:rsid w:val="00A56CF0"/>
    <w:rsid w:val="00A5702F"/>
    <w:rsid w:val="00A57206"/>
    <w:rsid w:val="00A62455"/>
    <w:rsid w:val="00A624E4"/>
    <w:rsid w:val="00A65884"/>
    <w:rsid w:val="00A70813"/>
    <w:rsid w:val="00A72DAB"/>
    <w:rsid w:val="00A730BC"/>
    <w:rsid w:val="00A73AAA"/>
    <w:rsid w:val="00A75A0E"/>
    <w:rsid w:val="00A8040F"/>
    <w:rsid w:val="00A83D9A"/>
    <w:rsid w:val="00A85EED"/>
    <w:rsid w:val="00A85F2C"/>
    <w:rsid w:val="00A92B71"/>
    <w:rsid w:val="00AA14E9"/>
    <w:rsid w:val="00AA23A8"/>
    <w:rsid w:val="00AA4146"/>
    <w:rsid w:val="00AA4C57"/>
    <w:rsid w:val="00AA569C"/>
    <w:rsid w:val="00AA579B"/>
    <w:rsid w:val="00AB313B"/>
    <w:rsid w:val="00AB36F0"/>
    <w:rsid w:val="00AB503D"/>
    <w:rsid w:val="00AB61A5"/>
    <w:rsid w:val="00AB66A9"/>
    <w:rsid w:val="00AC1273"/>
    <w:rsid w:val="00AC2E04"/>
    <w:rsid w:val="00AC41B7"/>
    <w:rsid w:val="00AC4DC0"/>
    <w:rsid w:val="00AC558C"/>
    <w:rsid w:val="00AC681F"/>
    <w:rsid w:val="00AC6BEB"/>
    <w:rsid w:val="00AC7D28"/>
    <w:rsid w:val="00AD0368"/>
    <w:rsid w:val="00AD2490"/>
    <w:rsid w:val="00AD297F"/>
    <w:rsid w:val="00AD352D"/>
    <w:rsid w:val="00AD3901"/>
    <w:rsid w:val="00AD5E20"/>
    <w:rsid w:val="00AD71E6"/>
    <w:rsid w:val="00AE0278"/>
    <w:rsid w:val="00AE0A6A"/>
    <w:rsid w:val="00AE1966"/>
    <w:rsid w:val="00AE512D"/>
    <w:rsid w:val="00AF0028"/>
    <w:rsid w:val="00AF01F1"/>
    <w:rsid w:val="00AF1BCF"/>
    <w:rsid w:val="00AF5908"/>
    <w:rsid w:val="00AF78FE"/>
    <w:rsid w:val="00B055B5"/>
    <w:rsid w:val="00B0645B"/>
    <w:rsid w:val="00B11628"/>
    <w:rsid w:val="00B14046"/>
    <w:rsid w:val="00B16696"/>
    <w:rsid w:val="00B2112D"/>
    <w:rsid w:val="00B23F64"/>
    <w:rsid w:val="00B274F9"/>
    <w:rsid w:val="00B307DC"/>
    <w:rsid w:val="00B36FAD"/>
    <w:rsid w:val="00B40BF5"/>
    <w:rsid w:val="00B432B1"/>
    <w:rsid w:val="00B46464"/>
    <w:rsid w:val="00B520AB"/>
    <w:rsid w:val="00B534F1"/>
    <w:rsid w:val="00B540ED"/>
    <w:rsid w:val="00B55F89"/>
    <w:rsid w:val="00B57254"/>
    <w:rsid w:val="00B63048"/>
    <w:rsid w:val="00B63AAA"/>
    <w:rsid w:val="00B673F0"/>
    <w:rsid w:val="00B70702"/>
    <w:rsid w:val="00B759F6"/>
    <w:rsid w:val="00B80A75"/>
    <w:rsid w:val="00B846B8"/>
    <w:rsid w:val="00B90FBC"/>
    <w:rsid w:val="00B91655"/>
    <w:rsid w:val="00B91C84"/>
    <w:rsid w:val="00B91FCF"/>
    <w:rsid w:val="00B945D4"/>
    <w:rsid w:val="00B949E1"/>
    <w:rsid w:val="00B95EFA"/>
    <w:rsid w:val="00B96006"/>
    <w:rsid w:val="00B978C4"/>
    <w:rsid w:val="00BA1D14"/>
    <w:rsid w:val="00BA2FA2"/>
    <w:rsid w:val="00BB13DB"/>
    <w:rsid w:val="00BB2075"/>
    <w:rsid w:val="00BB408A"/>
    <w:rsid w:val="00BB41B3"/>
    <w:rsid w:val="00BB7952"/>
    <w:rsid w:val="00BC23BE"/>
    <w:rsid w:val="00BC30CE"/>
    <w:rsid w:val="00BC369E"/>
    <w:rsid w:val="00BC524A"/>
    <w:rsid w:val="00BC5675"/>
    <w:rsid w:val="00BC575C"/>
    <w:rsid w:val="00BC5811"/>
    <w:rsid w:val="00BC581C"/>
    <w:rsid w:val="00BD00E8"/>
    <w:rsid w:val="00BD6C8B"/>
    <w:rsid w:val="00BD74B1"/>
    <w:rsid w:val="00BE05AE"/>
    <w:rsid w:val="00BE207E"/>
    <w:rsid w:val="00BE5DE6"/>
    <w:rsid w:val="00BE613C"/>
    <w:rsid w:val="00BE76DD"/>
    <w:rsid w:val="00BF01BF"/>
    <w:rsid w:val="00BF0A38"/>
    <w:rsid w:val="00BF5004"/>
    <w:rsid w:val="00BF5E8A"/>
    <w:rsid w:val="00BF6F99"/>
    <w:rsid w:val="00C02F10"/>
    <w:rsid w:val="00C05A1B"/>
    <w:rsid w:val="00C060D7"/>
    <w:rsid w:val="00C06697"/>
    <w:rsid w:val="00C07238"/>
    <w:rsid w:val="00C07320"/>
    <w:rsid w:val="00C077E4"/>
    <w:rsid w:val="00C116CF"/>
    <w:rsid w:val="00C12E57"/>
    <w:rsid w:val="00C15DF6"/>
    <w:rsid w:val="00C1766F"/>
    <w:rsid w:val="00C22507"/>
    <w:rsid w:val="00C32F44"/>
    <w:rsid w:val="00C34AE0"/>
    <w:rsid w:val="00C368D0"/>
    <w:rsid w:val="00C41194"/>
    <w:rsid w:val="00C4273F"/>
    <w:rsid w:val="00C46EEA"/>
    <w:rsid w:val="00C47053"/>
    <w:rsid w:val="00C509BF"/>
    <w:rsid w:val="00C52B32"/>
    <w:rsid w:val="00C56A6C"/>
    <w:rsid w:val="00C66207"/>
    <w:rsid w:val="00C7416E"/>
    <w:rsid w:val="00C80745"/>
    <w:rsid w:val="00C80F3E"/>
    <w:rsid w:val="00C81AFC"/>
    <w:rsid w:val="00C824D3"/>
    <w:rsid w:val="00C83F37"/>
    <w:rsid w:val="00C872AA"/>
    <w:rsid w:val="00C9754B"/>
    <w:rsid w:val="00CA07C3"/>
    <w:rsid w:val="00CA08A7"/>
    <w:rsid w:val="00CA2976"/>
    <w:rsid w:val="00CA73F4"/>
    <w:rsid w:val="00CB19CB"/>
    <w:rsid w:val="00CB26CC"/>
    <w:rsid w:val="00CB652D"/>
    <w:rsid w:val="00CB67D6"/>
    <w:rsid w:val="00CB6B9B"/>
    <w:rsid w:val="00CC0829"/>
    <w:rsid w:val="00CC17C9"/>
    <w:rsid w:val="00CC1B2A"/>
    <w:rsid w:val="00CC1E06"/>
    <w:rsid w:val="00CC485A"/>
    <w:rsid w:val="00CC593E"/>
    <w:rsid w:val="00CD33F8"/>
    <w:rsid w:val="00CD486E"/>
    <w:rsid w:val="00CD64FB"/>
    <w:rsid w:val="00CE1D27"/>
    <w:rsid w:val="00CE25BF"/>
    <w:rsid w:val="00CE3253"/>
    <w:rsid w:val="00CE4336"/>
    <w:rsid w:val="00CF294A"/>
    <w:rsid w:val="00CF3029"/>
    <w:rsid w:val="00CF44B2"/>
    <w:rsid w:val="00CF462E"/>
    <w:rsid w:val="00CF6F39"/>
    <w:rsid w:val="00D0275C"/>
    <w:rsid w:val="00D04BCD"/>
    <w:rsid w:val="00D05774"/>
    <w:rsid w:val="00D1307B"/>
    <w:rsid w:val="00D148C2"/>
    <w:rsid w:val="00D15737"/>
    <w:rsid w:val="00D21FF3"/>
    <w:rsid w:val="00D242E6"/>
    <w:rsid w:val="00D261F9"/>
    <w:rsid w:val="00D30E00"/>
    <w:rsid w:val="00D3348B"/>
    <w:rsid w:val="00D334DF"/>
    <w:rsid w:val="00D35F53"/>
    <w:rsid w:val="00D414EE"/>
    <w:rsid w:val="00D420DC"/>
    <w:rsid w:val="00D43036"/>
    <w:rsid w:val="00D430C7"/>
    <w:rsid w:val="00D51E79"/>
    <w:rsid w:val="00D55325"/>
    <w:rsid w:val="00D6016F"/>
    <w:rsid w:val="00D64082"/>
    <w:rsid w:val="00D65AA2"/>
    <w:rsid w:val="00D74469"/>
    <w:rsid w:val="00D7565E"/>
    <w:rsid w:val="00D774E8"/>
    <w:rsid w:val="00D77E06"/>
    <w:rsid w:val="00D826A1"/>
    <w:rsid w:val="00D8483B"/>
    <w:rsid w:val="00D864A5"/>
    <w:rsid w:val="00D875BC"/>
    <w:rsid w:val="00D930BE"/>
    <w:rsid w:val="00D93655"/>
    <w:rsid w:val="00DA0A6F"/>
    <w:rsid w:val="00DA32CE"/>
    <w:rsid w:val="00DA42B7"/>
    <w:rsid w:val="00DB15A9"/>
    <w:rsid w:val="00DB4A0F"/>
    <w:rsid w:val="00DB5113"/>
    <w:rsid w:val="00DB6770"/>
    <w:rsid w:val="00DB7BD7"/>
    <w:rsid w:val="00DB7F47"/>
    <w:rsid w:val="00DC0BE0"/>
    <w:rsid w:val="00DC1067"/>
    <w:rsid w:val="00DC17CC"/>
    <w:rsid w:val="00DC29C9"/>
    <w:rsid w:val="00DC31C0"/>
    <w:rsid w:val="00DC5178"/>
    <w:rsid w:val="00DC56FA"/>
    <w:rsid w:val="00DC58F1"/>
    <w:rsid w:val="00DD3EB9"/>
    <w:rsid w:val="00DD474E"/>
    <w:rsid w:val="00DD6827"/>
    <w:rsid w:val="00DE0496"/>
    <w:rsid w:val="00DE3572"/>
    <w:rsid w:val="00DE599C"/>
    <w:rsid w:val="00DE7737"/>
    <w:rsid w:val="00DF09AC"/>
    <w:rsid w:val="00DF2073"/>
    <w:rsid w:val="00DF223F"/>
    <w:rsid w:val="00DF3603"/>
    <w:rsid w:val="00DF3910"/>
    <w:rsid w:val="00E0272E"/>
    <w:rsid w:val="00E05597"/>
    <w:rsid w:val="00E05C98"/>
    <w:rsid w:val="00E10EE6"/>
    <w:rsid w:val="00E13F19"/>
    <w:rsid w:val="00E16560"/>
    <w:rsid w:val="00E23614"/>
    <w:rsid w:val="00E24AE3"/>
    <w:rsid w:val="00E253AE"/>
    <w:rsid w:val="00E271EA"/>
    <w:rsid w:val="00E272A1"/>
    <w:rsid w:val="00E31369"/>
    <w:rsid w:val="00E37C25"/>
    <w:rsid w:val="00E405FE"/>
    <w:rsid w:val="00E42E19"/>
    <w:rsid w:val="00E44119"/>
    <w:rsid w:val="00E46697"/>
    <w:rsid w:val="00E504F0"/>
    <w:rsid w:val="00E50D7E"/>
    <w:rsid w:val="00E513D5"/>
    <w:rsid w:val="00E54F0D"/>
    <w:rsid w:val="00E55A09"/>
    <w:rsid w:val="00E56BBF"/>
    <w:rsid w:val="00E5781F"/>
    <w:rsid w:val="00E61939"/>
    <w:rsid w:val="00E62FCD"/>
    <w:rsid w:val="00E649A3"/>
    <w:rsid w:val="00E64E39"/>
    <w:rsid w:val="00E666E5"/>
    <w:rsid w:val="00E667BC"/>
    <w:rsid w:val="00E674CB"/>
    <w:rsid w:val="00E701FC"/>
    <w:rsid w:val="00E719D1"/>
    <w:rsid w:val="00E722EF"/>
    <w:rsid w:val="00E84DEC"/>
    <w:rsid w:val="00E84EAB"/>
    <w:rsid w:val="00E87514"/>
    <w:rsid w:val="00E8754A"/>
    <w:rsid w:val="00E906DF"/>
    <w:rsid w:val="00E91D02"/>
    <w:rsid w:val="00E9378C"/>
    <w:rsid w:val="00E97773"/>
    <w:rsid w:val="00EA06D4"/>
    <w:rsid w:val="00EB13B7"/>
    <w:rsid w:val="00EB21EA"/>
    <w:rsid w:val="00EB7688"/>
    <w:rsid w:val="00EC2588"/>
    <w:rsid w:val="00EC3741"/>
    <w:rsid w:val="00EC6967"/>
    <w:rsid w:val="00ED039A"/>
    <w:rsid w:val="00ED0BD5"/>
    <w:rsid w:val="00ED5AD0"/>
    <w:rsid w:val="00ED725F"/>
    <w:rsid w:val="00EE5CFB"/>
    <w:rsid w:val="00EE7A38"/>
    <w:rsid w:val="00EF13E5"/>
    <w:rsid w:val="00EF2E77"/>
    <w:rsid w:val="00EF302F"/>
    <w:rsid w:val="00EF3710"/>
    <w:rsid w:val="00F01B30"/>
    <w:rsid w:val="00F026F9"/>
    <w:rsid w:val="00F02D0F"/>
    <w:rsid w:val="00F03EB2"/>
    <w:rsid w:val="00F077F8"/>
    <w:rsid w:val="00F114A7"/>
    <w:rsid w:val="00F154FD"/>
    <w:rsid w:val="00F17C79"/>
    <w:rsid w:val="00F324D6"/>
    <w:rsid w:val="00F41514"/>
    <w:rsid w:val="00F4625A"/>
    <w:rsid w:val="00F47962"/>
    <w:rsid w:val="00F47F19"/>
    <w:rsid w:val="00F5423E"/>
    <w:rsid w:val="00F55216"/>
    <w:rsid w:val="00F55738"/>
    <w:rsid w:val="00F55FB7"/>
    <w:rsid w:val="00F6162A"/>
    <w:rsid w:val="00F621E7"/>
    <w:rsid w:val="00F639EE"/>
    <w:rsid w:val="00F6435E"/>
    <w:rsid w:val="00F7035B"/>
    <w:rsid w:val="00F70CB7"/>
    <w:rsid w:val="00F71631"/>
    <w:rsid w:val="00F7255F"/>
    <w:rsid w:val="00F72FD6"/>
    <w:rsid w:val="00F73287"/>
    <w:rsid w:val="00F732D0"/>
    <w:rsid w:val="00F739D1"/>
    <w:rsid w:val="00F762B6"/>
    <w:rsid w:val="00F808CE"/>
    <w:rsid w:val="00F84A4E"/>
    <w:rsid w:val="00F85A2D"/>
    <w:rsid w:val="00F860F8"/>
    <w:rsid w:val="00F863D4"/>
    <w:rsid w:val="00F87FD7"/>
    <w:rsid w:val="00F91BA7"/>
    <w:rsid w:val="00F91CBA"/>
    <w:rsid w:val="00F91D09"/>
    <w:rsid w:val="00F93084"/>
    <w:rsid w:val="00F93A96"/>
    <w:rsid w:val="00FA17B4"/>
    <w:rsid w:val="00FB0455"/>
    <w:rsid w:val="00FB178B"/>
    <w:rsid w:val="00FB229B"/>
    <w:rsid w:val="00FB6B3A"/>
    <w:rsid w:val="00FC2EE1"/>
    <w:rsid w:val="00FC38D8"/>
    <w:rsid w:val="00FC4F70"/>
    <w:rsid w:val="00FC4FE1"/>
    <w:rsid w:val="00FC6001"/>
    <w:rsid w:val="00FC7CAA"/>
    <w:rsid w:val="00FD0B68"/>
    <w:rsid w:val="00FD18B1"/>
    <w:rsid w:val="00FD1D91"/>
    <w:rsid w:val="00FD287B"/>
    <w:rsid w:val="00FD2EA3"/>
    <w:rsid w:val="00FD4AC1"/>
    <w:rsid w:val="00FD515F"/>
    <w:rsid w:val="00FD7B02"/>
    <w:rsid w:val="00FD7C27"/>
    <w:rsid w:val="00FE2D8D"/>
    <w:rsid w:val="00FE2E55"/>
    <w:rsid w:val="00FF543D"/>
    <w:rsid w:val="00FF5B1B"/>
    <w:rsid w:val="00FF709A"/>
    <w:rsid w:val="00FF784D"/>
    <w:rsid w:val="00FF7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09922C"/>
  <w15:docId w15:val="{99FB918B-0C3B-494D-B3D1-8F4F97C07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2403"/>
    <w:pPr>
      <w:spacing w:after="200" w:line="276" w:lineRule="auto"/>
    </w:pPr>
    <w:rPr>
      <w:sz w:val="22"/>
      <w:szCs w:val="22"/>
    </w:rPr>
  </w:style>
  <w:style w:type="paragraph" w:styleId="Heading3">
    <w:name w:val="heading 3"/>
    <w:basedOn w:val="Normal"/>
    <w:link w:val="Heading3Char"/>
    <w:uiPriority w:val="9"/>
    <w:qFormat/>
    <w:rsid w:val="00906E76"/>
    <w:pPr>
      <w:widowControl w:val="0"/>
      <w:spacing w:after="0" w:line="240" w:lineRule="auto"/>
      <w:ind w:left="836" w:hanging="720"/>
      <w:outlineLvl w:val="2"/>
    </w:pPr>
    <w:rPr>
      <w:rFonts w:ascii="Arial" w:hAnsi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aliases w:val="Akapit z listą BS,List Paragraph11,Bullets,List Paragraph nowy,List Paragraph (numbered (a)),Liste 1,Ha,List Paragraph 1,List_Paragraph,Multilevel para_II,Citation List,Table of contents numbered,Graphic,Bullets1,Resume Title"/>
    <w:basedOn w:val="Normal"/>
    <w:link w:val="ListParagraphChar"/>
    <w:uiPriority w:val="34"/>
    <w:qFormat/>
    <w:rsid w:val="002A2403"/>
    <w:pPr>
      <w:ind w:left="720"/>
      <w:contextualSpacing/>
    </w:pPr>
    <w:rPr>
      <w:sz w:val="20"/>
      <w:szCs w:val="20"/>
      <w:lang w:val="x-none" w:eastAsia="x-none"/>
    </w:rPr>
  </w:style>
  <w:style w:type="paragraph" w:styleId="FootnoteText">
    <w:name w:val="footnote text"/>
    <w:aliases w:val="single space,footnote text,fn,FOOTNOTES,Footnote Text Char1,Footnote Text Char Char,Footnote,Voetnoottekst Char,Voetnoottekst Char1,Voetnoottekst Char2 Char Char,Voetnoottekst Char Char1 Char Char,Voetnoottekst Char1 Char Char Char Char,AD"/>
    <w:link w:val="FootnoteTextChar"/>
    <w:uiPriority w:val="99"/>
    <w:rsid w:val="002A2403"/>
    <w:pPr>
      <w:pBdr>
        <w:top w:val="nil"/>
        <w:left w:val="nil"/>
        <w:bottom w:val="nil"/>
        <w:right w:val="nil"/>
        <w:between w:val="nil"/>
        <w:bar w:val="nil"/>
      </w:pBdr>
      <w:spacing w:before="120"/>
      <w:jc w:val="both"/>
    </w:pPr>
    <w:rPr>
      <w:rFonts w:ascii="Arial" w:eastAsia="Arial" w:hAnsi="Arial"/>
      <w:color w:val="000000"/>
      <w:u w:color="000000"/>
      <w:bdr w:val="nil"/>
      <w:lang w:eastAsia="en-GB"/>
    </w:rPr>
  </w:style>
  <w:style w:type="character" w:customStyle="1" w:styleId="FootnoteTextChar">
    <w:name w:val="Footnote Text Char"/>
    <w:aliases w:val="single space Char,footnote text Char,fn Char,FOOTNOTES Char,Footnote Text Char1 Char,Footnote Text Char Char Char,Footnote Char,Voetnoottekst Char Char,Voetnoottekst Char1 Char,Voetnoottekst Char2 Char Char Char,AD Char"/>
    <w:link w:val="FootnoteText"/>
    <w:uiPriority w:val="99"/>
    <w:rsid w:val="002A2403"/>
    <w:rPr>
      <w:rFonts w:ascii="Arial" w:eastAsia="Arial" w:hAnsi="Arial"/>
      <w:color w:val="000000"/>
      <w:u w:color="000000"/>
      <w:bdr w:val="nil"/>
      <w:lang w:eastAsia="en-GB" w:bidi="ar-SA"/>
    </w:rPr>
  </w:style>
  <w:style w:type="character" w:styleId="FootnoteReference">
    <w:name w:val="footnote reference"/>
    <w:aliases w:val="Char Char,Footnote symbol,note TESI,Footnote reference number,ftref"/>
    <w:uiPriority w:val="99"/>
    <w:unhideWhenUsed/>
    <w:rsid w:val="002A2403"/>
    <w:rPr>
      <w:vertAlign w:val="superscript"/>
    </w:rPr>
  </w:style>
  <w:style w:type="character" w:customStyle="1" w:styleId="ListParagraphChar">
    <w:name w:val="List Paragraph Char"/>
    <w:aliases w:val="Akapit z listą BS Char,List Paragraph1 Char,Bullets Char,List Paragraph nowy Char,List Paragraph (numbered (a)) Char,Liste 1 Char,Ha Char,List Paragraph 1 Char,List_Paragraph Char,Multilevel para_II Char,Citation List Char,Graphic Ch"/>
    <w:link w:val="ListParagraph1"/>
    <w:uiPriority w:val="34"/>
    <w:qFormat/>
    <w:rsid w:val="002A2403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3B32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443B32"/>
    <w:rPr>
      <w:rFonts w:ascii="Tahoma" w:eastAsia="Calibri" w:hAnsi="Tahoma" w:cs="Tahoma"/>
      <w:sz w:val="16"/>
      <w:szCs w:val="16"/>
    </w:rPr>
  </w:style>
  <w:style w:type="paragraph" w:customStyle="1" w:styleId="mechtex">
    <w:name w:val="mechtex"/>
    <w:basedOn w:val="Normal"/>
    <w:link w:val="mechtexChar"/>
    <w:rsid w:val="000F7F16"/>
    <w:pPr>
      <w:spacing w:after="0" w:line="240" w:lineRule="auto"/>
      <w:jc w:val="center"/>
    </w:pPr>
    <w:rPr>
      <w:rFonts w:ascii="Arial Armenian" w:eastAsia="Times New Roman" w:hAnsi="Arial Armenian"/>
      <w:sz w:val="20"/>
      <w:szCs w:val="20"/>
      <w:lang w:val="x-none" w:eastAsia="ru-RU"/>
    </w:rPr>
  </w:style>
  <w:style w:type="character" w:customStyle="1" w:styleId="mechtexChar">
    <w:name w:val="mechtex Char"/>
    <w:link w:val="mechtex"/>
    <w:rsid w:val="000F7F16"/>
    <w:rPr>
      <w:rFonts w:ascii="Arial Armenian" w:eastAsia="Times New Roman" w:hAnsi="Arial Armenian" w:cs="Times New Roman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5D01F4"/>
    <w:pPr>
      <w:tabs>
        <w:tab w:val="center" w:pos="4680"/>
        <w:tab w:val="right" w:pos="9360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5D01F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D01F4"/>
    <w:pPr>
      <w:tabs>
        <w:tab w:val="center" w:pos="4680"/>
        <w:tab w:val="right" w:pos="9360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5D01F4"/>
    <w:rPr>
      <w:rFonts w:ascii="Calibri" w:eastAsia="Calibri" w:hAnsi="Calibri" w:cs="Times New Roman"/>
    </w:rPr>
  </w:style>
  <w:style w:type="character" w:styleId="CommentReference">
    <w:name w:val="annotation reference"/>
    <w:uiPriority w:val="99"/>
    <w:unhideWhenUsed/>
    <w:rsid w:val="009F1E9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F1E93"/>
    <w:pPr>
      <w:spacing w:line="240" w:lineRule="auto"/>
    </w:pPr>
    <w:rPr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rsid w:val="009F1E93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F1E93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F1E93"/>
    <w:rPr>
      <w:rFonts w:ascii="Calibri" w:eastAsia="Calibri" w:hAnsi="Calibri" w:cs="Times New Roman"/>
      <w:b/>
      <w:bCs/>
      <w:sz w:val="20"/>
      <w:szCs w:val="20"/>
    </w:rPr>
  </w:style>
  <w:style w:type="paragraph" w:customStyle="1" w:styleId="DefaultParagraphFontParaChar">
    <w:name w:val="Default Paragraph Font Para Char"/>
    <w:basedOn w:val="Normal"/>
    <w:locked/>
    <w:rsid w:val="005F18D9"/>
    <w:pPr>
      <w:spacing w:after="160" w:line="240" w:lineRule="auto"/>
    </w:pPr>
    <w:rPr>
      <w:rFonts w:ascii="Verdana" w:eastAsia="Batang" w:hAnsi="Verdana" w:cs="Verdana"/>
      <w:sz w:val="24"/>
      <w:szCs w:val="24"/>
      <w:lang w:val="en-GB"/>
    </w:rPr>
  </w:style>
  <w:style w:type="table" w:styleId="TableGrid">
    <w:name w:val="Table Grid"/>
    <w:basedOn w:val="TableNormal"/>
    <w:uiPriority w:val="59"/>
    <w:rsid w:val="003D1127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DB6770"/>
    <w:rPr>
      <w:rFonts w:eastAsia="Times New Roman"/>
      <w:lang w:eastAsia="ja-JP"/>
    </w:rPr>
  </w:style>
  <w:style w:type="character" w:customStyle="1" w:styleId="NoSpacingChar">
    <w:name w:val="No Spacing Char"/>
    <w:link w:val="NoSpacing"/>
    <w:uiPriority w:val="1"/>
    <w:rsid w:val="00DB6770"/>
    <w:rPr>
      <w:rFonts w:eastAsia="Times New Roman"/>
      <w:lang w:eastAsia="ja-JP"/>
    </w:rPr>
  </w:style>
  <w:style w:type="character" w:customStyle="1" w:styleId="Heading3Char">
    <w:name w:val="Heading 3 Char"/>
    <w:link w:val="Heading3"/>
    <w:uiPriority w:val="9"/>
    <w:rsid w:val="00906E76"/>
    <w:rPr>
      <w:rFonts w:ascii="Arial" w:hAnsi="Arial"/>
      <w:b/>
      <w:bCs/>
      <w:sz w:val="24"/>
      <w:szCs w:val="24"/>
    </w:rPr>
  </w:style>
  <w:style w:type="paragraph" w:styleId="ListParagraph">
    <w:name w:val="List Paragraph"/>
    <w:aliases w:val="Table no. List Paragraph,Titulo 2,Report Para,Number Bullets,heading 4,WinDForce-Letter,ANNEX,Bullet1"/>
    <w:basedOn w:val="Normal"/>
    <w:uiPriority w:val="34"/>
    <w:qFormat/>
    <w:rsid w:val="00631E6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Titlesmall">
    <w:name w:val="Title small"/>
    <w:rsid w:val="00F732D0"/>
    <w:rPr>
      <w:rFonts w:ascii="Arial" w:hAnsi="Arial"/>
      <w:b/>
      <w:color w:val="008080"/>
      <w:sz w:val="22"/>
      <w:u w:val="none"/>
    </w:rPr>
  </w:style>
  <w:style w:type="character" w:customStyle="1" w:styleId="Heading1Char">
    <w:name w:val="Heading 1 Char"/>
    <w:basedOn w:val="DefaultParagraphFont"/>
    <w:uiPriority w:val="9"/>
    <w:rsid w:val="00E3136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a">
    <w:name w:val="Թիրախ"/>
    <w:basedOn w:val="Normal"/>
    <w:link w:val="Char"/>
    <w:qFormat/>
    <w:rsid w:val="00230087"/>
    <w:pPr>
      <w:keepNext/>
      <w:numPr>
        <w:numId w:val="30"/>
      </w:numPr>
      <w:spacing w:before="120" w:after="0" w:line="240" w:lineRule="auto"/>
    </w:pPr>
    <w:rPr>
      <w:rFonts w:ascii="GHEA Grapalat" w:eastAsiaTheme="minorHAnsi" w:hAnsi="GHEA Grapalat" w:cs="Arial"/>
      <w:b/>
      <w:bCs/>
      <w:color w:val="385623" w:themeColor="accent6" w:themeShade="80"/>
      <w:u w:val="single"/>
      <w:lang w:val="hy-AM"/>
    </w:rPr>
  </w:style>
  <w:style w:type="character" w:customStyle="1" w:styleId="Char">
    <w:name w:val="Թիրախ Char"/>
    <w:basedOn w:val="DefaultParagraphFont"/>
    <w:link w:val="a"/>
    <w:rsid w:val="00230087"/>
    <w:rPr>
      <w:rFonts w:ascii="GHEA Grapalat" w:eastAsiaTheme="minorHAnsi" w:hAnsi="GHEA Grapalat" w:cs="Arial"/>
      <w:b/>
      <w:bCs/>
      <w:color w:val="385623" w:themeColor="accent6" w:themeShade="80"/>
      <w:sz w:val="22"/>
      <w:szCs w:val="22"/>
      <w:u w:val="single"/>
      <w:lang w:val="hy-AM"/>
    </w:rPr>
  </w:style>
  <w:style w:type="paragraph" w:customStyle="1" w:styleId="ListNumberCK">
    <w:name w:val="List Number CK"/>
    <w:basedOn w:val="Normal"/>
    <w:uiPriority w:val="6"/>
    <w:qFormat/>
    <w:rsid w:val="00230087"/>
    <w:pPr>
      <w:numPr>
        <w:numId w:val="32"/>
      </w:numPr>
      <w:tabs>
        <w:tab w:val="left" w:pos="850"/>
        <w:tab w:val="left" w:pos="1191"/>
        <w:tab w:val="left" w:pos="1531"/>
      </w:tabs>
      <w:spacing w:after="120" w:line="240" w:lineRule="auto"/>
      <w:jc w:val="both"/>
    </w:pPr>
    <w:rPr>
      <w:rFonts w:eastAsia="Times New Roman"/>
      <w:sz w:val="20"/>
      <w:szCs w:val="20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981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role_click('to_role_ids_0_',3947)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03206-5185-4665-A5FC-C4D1FF23B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35</Pages>
  <Words>7778</Words>
  <Characters>44341</Characters>
  <Application>Microsoft Office Word</Application>
  <DocSecurity>0</DocSecurity>
  <Lines>369</Lines>
  <Paragraphs>104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Հավելված N 3</vt:lpstr>
    </vt:vector>
  </TitlesOfParts>
  <Company/>
  <LinksUpToDate>false</LinksUpToDate>
  <CharactersWithSpaces>52015</CharactersWithSpaces>
  <SharedDoc>false</SharedDoc>
  <HLinks>
    <vt:vector size="6" baseType="variant">
      <vt:variant>
        <vt:i4>1704051</vt:i4>
      </vt:variant>
      <vt:variant>
        <vt:i4>0</vt:i4>
      </vt:variant>
      <vt:variant>
        <vt:i4>0</vt:i4>
      </vt:variant>
      <vt:variant>
        <vt:i4>5</vt:i4>
      </vt:variant>
      <vt:variant>
        <vt:lpwstr>javascript:role_click('to_role_ids_0_',3947)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Հավելված N 3</dc:title>
  <dc:creator>Arevik Poghosyan</dc:creator>
  <cp:lastModifiedBy>Narek Apujanyan</cp:lastModifiedBy>
  <cp:revision>2</cp:revision>
  <cp:lastPrinted>2019-10-10T09:02:00Z</cp:lastPrinted>
  <dcterms:created xsi:type="dcterms:W3CDTF">2019-11-27T09:43:00Z</dcterms:created>
  <dcterms:modified xsi:type="dcterms:W3CDTF">2019-11-27T09:43:00Z</dcterms:modified>
</cp:coreProperties>
</file>