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2C2" w:rsidRPr="00076606" w:rsidRDefault="000512C2" w:rsidP="000512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6606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512C2" w:rsidRPr="00076606" w:rsidRDefault="000512C2" w:rsidP="000512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1B8A">
        <w:rPr>
          <w:rFonts w:ascii="GHEA Grapalat" w:hAnsi="GHEA Grapalat" w:cs="Arial"/>
          <w:b/>
          <w:sz w:val="24"/>
          <w:szCs w:val="24"/>
          <w:lang w:val="hy-AM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>Վ</w:t>
      </w:r>
      <w:r w:rsidRPr="00DB43FA">
        <w:rPr>
          <w:rFonts w:ascii="GHEA Grapalat" w:hAnsi="GHEA Grapalat" w:cs="Arial"/>
          <w:b/>
          <w:sz w:val="24"/>
          <w:szCs w:val="24"/>
          <w:lang w:val="hy-AM"/>
        </w:rPr>
        <w:t xml:space="preserve">ահե </w:t>
      </w:r>
      <w:r>
        <w:rPr>
          <w:rFonts w:ascii="GHEA Grapalat" w:hAnsi="GHEA Grapalat" w:cs="Arial"/>
          <w:b/>
          <w:sz w:val="24"/>
          <w:szCs w:val="24"/>
          <w:lang w:val="hy-AM"/>
        </w:rPr>
        <w:t>Դ</w:t>
      </w:r>
      <w:r w:rsidRPr="00DB43FA">
        <w:rPr>
          <w:rFonts w:ascii="GHEA Grapalat" w:hAnsi="GHEA Grapalat" w:cs="Arial"/>
          <w:b/>
          <w:sz w:val="24"/>
          <w:szCs w:val="24"/>
          <w:lang w:val="hy-AM"/>
        </w:rPr>
        <w:t>եմիրճյանի՝</w:t>
      </w:r>
      <w:r w:rsidR="0060349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</w:t>
      </w:r>
      <w:r w:rsidRPr="00DB43FA">
        <w:rPr>
          <w:rFonts w:ascii="GHEA Grapalat" w:hAnsi="GHEA Grapalat" w:cs="Arial"/>
          <w:b/>
          <w:sz w:val="24"/>
          <w:szCs w:val="24"/>
          <w:lang w:val="hy-AM"/>
        </w:rPr>
        <w:t xml:space="preserve">վրոպայի խորհրդի մարդու իրավունքների եվրոպական դատարանի վճիռների կատարման վարչություն գործուղման ժամկետը երկարաձգելու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5F1B8A">
        <w:rPr>
          <w:rFonts w:ascii="GHEA Grapalat" w:hAnsi="GHEA Grapalat" w:cs="Arial"/>
          <w:b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0512C2" w:rsidRPr="00076606" w:rsidRDefault="000512C2" w:rsidP="000512C2">
      <w:pPr>
        <w:rPr>
          <w:rFonts w:ascii="GHEA Grapalat" w:hAnsi="GHEA Grapalat"/>
          <w:sz w:val="24"/>
          <w:szCs w:val="24"/>
          <w:lang w:val="hy-AM"/>
        </w:rPr>
      </w:pPr>
    </w:p>
    <w:p w:rsidR="000512C2" w:rsidRPr="00B93557" w:rsidRDefault="000512C2" w:rsidP="000512C2">
      <w:p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="00D2608C" w:rsidRPr="005C2291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="00D2608C" w:rsidRPr="005C2291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="00D2608C" w:rsidRPr="005C2291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="00D2608C" w:rsidRPr="005C2291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="00D2608C" w:rsidRPr="005C2291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="00D2608C" w:rsidRPr="005C2291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0512C2" w:rsidRDefault="000512C2" w:rsidP="000512C2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04453A">
        <w:rPr>
          <w:rFonts w:ascii="GHEA Grapalat" w:hAnsi="GHEA Grapalat"/>
          <w:sz w:val="24"/>
          <w:szCs w:val="24"/>
          <w:lang w:val="hy-AM"/>
        </w:rPr>
        <w:t>2018 թվականի նոյեմբերի 8N 1259-Ա</w:t>
      </w:r>
      <w:r>
        <w:rPr>
          <w:rFonts w:ascii="GHEA Grapalat" w:hAnsi="GHEA Grapalat"/>
          <w:sz w:val="24"/>
          <w:szCs w:val="24"/>
          <w:lang w:val="hy-AM"/>
        </w:rPr>
        <w:t xml:space="preserve"> որոշմամբ Վահե Դեմիրճյանը 2019 թվականի հունվարի 1-ից մեկ տարի ժամկետով </w:t>
      </w:r>
      <w:r w:rsidRPr="0004453A">
        <w:rPr>
          <w:rFonts w:ascii="GHEA Grapalat" w:hAnsi="GHEA Grapalat"/>
          <w:sz w:val="24"/>
          <w:szCs w:val="24"/>
          <w:lang w:val="hy-AM"/>
        </w:rPr>
        <w:t>գործուղ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04453A">
        <w:rPr>
          <w:rFonts w:ascii="GHEA Grapalat" w:hAnsi="GHEA Grapalat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="004257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453A">
        <w:rPr>
          <w:rFonts w:ascii="GHEA Grapalat" w:hAnsi="GHEA Grapalat"/>
          <w:sz w:val="24"/>
          <w:szCs w:val="24"/>
          <w:lang w:val="hy-AM"/>
        </w:rPr>
        <w:t>Եվրոպայի խորհրդի մարդու իրավունքների եվրոպական դատարանի վճիռների կատարման վարչություն:</w:t>
      </w:r>
    </w:p>
    <w:p w:rsidR="000512C2" w:rsidRDefault="000512C2" w:rsidP="000512C2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04453A">
        <w:rPr>
          <w:rFonts w:ascii="GHEA Grapalat" w:hAnsi="GHEA Grapalat"/>
          <w:sz w:val="24"/>
          <w:szCs w:val="24"/>
          <w:lang w:val="hy-AM"/>
        </w:rPr>
        <w:t xml:space="preserve">ԵԽ քարտուղարության վճիռների կատարման վարչությունում իրավաբանի առկայությունը թույլ է տալիս Հայաստանի վերաբերյալ վճիռներին առնչվող հարցերում ժամանակին և պատշաճ աշխատանքներ իրականացնել վճիռների կատարման ընթացքում, ինչպես նաև ԵԽ Նախարարների կոմիտեին տրամադրել ակնկալվող տեղեկատվությունը, ինչը բազմիցս օգտակար է եղել ՀՀ ներկայացուցչին և ԵԽ-ում ՀՀ մշտական ներկայացուցչությանը։ </w:t>
      </w:r>
    </w:p>
    <w:p w:rsidR="000512C2" w:rsidRPr="005C2291" w:rsidRDefault="000512C2" w:rsidP="000512C2">
      <w:pPr>
        <w:jc w:val="both"/>
        <w:rPr>
          <w:rFonts w:ascii="GHEA Grapalat" w:eastAsia="Times New Roman" w:hAnsi="GHEA Grapalat"/>
          <w:sz w:val="24"/>
          <w:lang w:val="hy-AM"/>
        </w:rPr>
      </w:pPr>
      <w:r w:rsidRPr="0004453A">
        <w:rPr>
          <w:rFonts w:ascii="GHEA Grapalat" w:hAnsi="GHEA Grapalat"/>
          <w:sz w:val="24"/>
          <w:szCs w:val="24"/>
          <w:lang w:val="hy-AM"/>
        </w:rPr>
        <w:t xml:space="preserve">Մարդու իրավունքների եվրոպական դատարանի վճիռների կատարման բնագավառում որոշակի բարդություն է ներկայացնում կայացված ու ակնկալվող մի շարք վճիռների կատարումը։ 2020թ. ընթացքում սպասվող </w:t>
      </w:r>
      <w:r w:rsidR="00972D4D">
        <w:rPr>
          <w:rFonts w:ascii="GHEA Grapalat" w:hAnsi="GHEA Grapalat"/>
          <w:sz w:val="24"/>
          <w:szCs w:val="24"/>
          <w:lang w:val="hy-AM"/>
        </w:rPr>
        <w:t>Մարդու իրավունքների եվրոպական դա</w:t>
      </w:r>
      <w:r w:rsidR="00C6685A">
        <w:rPr>
          <w:rFonts w:ascii="GHEA Grapalat" w:hAnsi="GHEA Grapalat"/>
          <w:sz w:val="24"/>
          <w:szCs w:val="24"/>
          <w:lang w:val="hy-AM"/>
        </w:rPr>
        <w:t>տ</w:t>
      </w:r>
      <w:r w:rsidR="00972D4D">
        <w:rPr>
          <w:rFonts w:ascii="GHEA Grapalat" w:hAnsi="GHEA Grapalat"/>
          <w:sz w:val="24"/>
          <w:szCs w:val="24"/>
          <w:lang w:val="hy-AM"/>
        </w:rPr>
        <w:t>արանի նոր վճիռների</w:t>
      </w:r>
      <w:r w:rsidR="005C2291">
        <w:rPr>
          <w:rFonts w:ascii="GHEA Grapalat" w:hAnsi="GHEA Grapalat"/>
          <w:sz w:val="24"/>
          <w:szCs w:val="24"/>
          <w:lang w:val="hy-AM"/>
        </w:rPr>
        <w:t>,</w:t>
      </w:r>
      <w:r w:rsidR="00972D4D">
        <w:rPr>
          <w:rFonts w:ascii="GHEA Grapalat" w:hAnsi="GHEA Grapalat"/>
          <w:sz w:val="24"/>
          <w:szCs w:val="24"/>
          <w:lang w:val="hy-AM"/>
        </w:rPr>
        <w:t xml:space="preserve"> ինչպես</w:t>
      </w:r>
      <w:r w:rsidR="0061128F" w:rsidRPr="005C2291">
        <w:rPr>
          <w:rFonts w:ascii="GHEA Grapalat" w:hAnsi="GHEA Grapalat"/>
          <w:sz w:val="24"/>
          <w:szCs w:val="24"/>
          <w:lang w:val="hy-AM"/>
        </w:rPr>
        <w:t xml:space="preserve"> </w:t>
      </w:r>
      <w:r w:rsidR="00972D4D">
        <w:rPr>
          <w:rFonts w:ascii="GHEA Grapalat" w:hAnsi="GHEA Grapalat"/>
          <w:sz w:val="24"/>
          <w:szCs w:val="24"/>
          <w:lang w:val="hy-AM"/>
        </w:rPr>
        <w:t xml:space="preserve">նաև արդեն իսկ ընդունված </w:t>
      </w:r>
      <w:r w:rsidRPr="0004453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72D4D">
        <w:rPr>
          <w:rFonts w:ascii="GHEA Grapalat" w:hAnsi="GHEA Grapalat"/>
          <w:sz w:val="24"/>
          <w:szCs w:val="24"/>
          <w:lang w:val="hy-AM"/>
        </w:rPr>
        <w:t>կատարման տեսակետից</w:t>
      </w:r>
      <w:r w:rsidRPr="0004453A">
        <w:rPr>
          <w:rFonts w:ascii="GHEA Grapalat" w:hAnsi="GHEA Grapalat"/>
          <w:sz w:val="24"/>
          <w:szCs w:val="24"/>
          <w:lang w:val="hy-AM"/>
        </w:rPr>
        <w:t xml:space="preserve"> բարդություն ներկայացնող վճիռների կատարման գործընթացի առավել ակտիվ շրջան թևակոխելու, ինչպես նաև</w:t>
      </w:r>
      <w:r w:rsidR="005C229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453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դեմ կայացված բոլոր վճիռների արդյունավետ կատարումն ապահովելու համատեքստում մեծապես կարևորվում է Հայաստանի Հանրապետության կառավարությունից գործուղված իրավաբան(ներ)ի ներկայությունը ԵԽ համակարգում և հատկապես ԵԽ քարտուղարության վճիռների կատարման վարչությունում։ </w:t>
      </w:r>
      <w:r w:rsidR="00C6685A">
        <w:rPr>
          <w:rFonts w:ascii="GHEA Grapalat" w:hAnsi="GHEA Grapalat"/>
          <w:sz w:val="24"/>
          <w:lang w:val="hy-AM"/>
        </w:rPr>
        <w:t>Նշված մոտեցումը կիսել է նաև Եվրոպայի Խորհրդի անձնակազմի կառավարմա</w:t>
      </w:r>
      <w:r w:rsidR="00966338">
        <w:rPr>
          <w:rFonts w:ascii="GHEA Grapalat" w:hAnsi="GHEA Grapalat"/>
          <w:sz w:val="24"/>
          <w:lang w:val="hy-AM"/>
        </w:rPr>
        <w:t>ն</w:t>
      </w:r>
      <w:r w:rsidR="00C6685A">
        <w:rPr>
          <w:rFonts w:ascii="GHEA Grapalat" w:hAnsi="GHEA Grapalat"/>
          <w:sz w:val="24"/>
          <w:lang w:val="hy-AM"/>
        </w:rPr>
        <w:t xml:space="preserve"> վարչությունը՝ առաջարկելով ԵԽ-ում ՀՀ մշտական ներկայացուցչությանը հնարավորության դեպքում երկարաձգել Վահե Դեմիրճյանի գործուղումը:</w:t>
      </w:r>
    </w:p>
    <w:p w:rsidR="006141A8" w:rsidRPr="006141A8" w:rsidRDefault="00CA5B4B" w:rsidP="000512C2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նշել նաև, որ մ</w:t>
      </w:r>
      <w:r w:rsidR="006141A8">
        <w:rPr>
          <w:rFonts w:ascii="GHEA Grapalat" w:hAnsi="GHEA Grapalat"/>
          <w:sz w:val="24"/>
          <w:szCs w:val="24"/>
          <w:lang w:val="hy-AM"/>
        </w:rPr>
        <w:t xml:space="preserve">իայն </w:t>
      </w:r>
      <w:r w:rsidR="007569C0" w:rsidRPr="005C2291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6141A8">
        <w:rPr>
          <w:rFonts w:ascii="GHEA Grapalat" w:hAnsi="GHEA Grapalat"/>
          <w:sz w:val="24"/>
          <w:szCs w:val="24"/>
          <w:lang w:val="hy-AM"/>
        </w:rPr>
        <w:t>թվականի ընթացքում ԵԽ նախարարների կոմիտեի կողմից փակվել է Հայաստա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6141A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6685A">
        <w:rPr>
          <w:rFonts w:ascii="GHEA Grapalat" w:hAnsi="GHEA Grapalat"/>
          <w:sz w:val="24"/>
          <w:szCs w:val="24"/>
          <w:lang w:val="hy-AM"/>
        </w:rPr>
        <w:t>դ</w:t>
      </w:r>
      <w:r w:rsidR="006141A8">
        <w:rPr>
          <w:rFonts w:ascii="GHEA Grapalat" w:hAnsi="GHEA Grapalat"/>
          <w:sz w:val="24"/>
          <w:szCs w:val="24"/>
          <w:lang w:val="hy-AM"/>
        </w:rPr>
        <w:t xml:space="preserve">եմ </w:t>
      </w:r>
      <w:r w:rsidR="00C6685A">
        <w:rPr>
          <w:rFonts w:ascii="GHEA Grapalat" w:hAnsi="GHEA Grapalat"/>
          <w:sz w:val="24"/>
          <w:szCs w:val="24"/>
          <w:lang w:val="hy-AM"/>
        </w:rPr>
        <w:t xml:space="preserve">կայացված </w:t>
      </w:r>
      <w:r w:rsidR="007569C0" w:rsidRPr="005C2291">
        <w:rPr>
          <w:rFonts w:ascii="GHEA Grapalat" w:hAnsi="GHEA Grapalat"/>
          <w:sz w:val="24"/>
          <w:szCs w:val="24"/>
          <w:lang w:val="hy-AM"/>
        </w:rPr>
        <w:t xml:space="preserve">16 </w:t>
      </w:r>
      <w:r w:rsidR="006141A8">
        <w:rPr>
          <w:rFonts w:ascii="GHEA Grapalat" w:hAnsi="GHEA Grapalat"/>
          <w:sz w:val="24"/>
          <w:szCs w:val="24"/>
          <w:lang w:val="hy-AM"/>
        </w:rPr>
        <w:t>վճիռ</w:t>
      </w:r>
      <w:r w:rsidR="000F7456">
        <w:rPr>
          <w:rFonts w:ascii="GHEA Grapalat" w:hAnsi="GHEA Grapalat"/>
          <w:sz w:val="24"/>
          <w:szCs w:val="24"/>
          <w:lang w:val="hy-AM"/>
        </w:rPr>
        <w:t>ն</w:t>
      </w:r>
      <w:r w:rsidR="006141A8">
        <w:rPr>
          <w:rFonts w:ascii="GHEA Grapalat" w:hAnsi="GHEA Grapalat"/>
          <w:sz w:val="24"/>
          <w:szCs w:val="24"/>
          <w:lang w:val="hy-AM"/>
        </w:rPr>
        <w:t>երի կատարմա</w:t>
      </w:r>
      <w:r w:rsidR="00C6685A">
        <w:rPr>
          <w:rFonts w:ascii="GHEA Grapalat" w:hAnsi="GHEA Grapalat"/>
          <w:sz w:val="24"/>
          <w:szCs w:val="24"/>
          <w:lang w:val="hy-AM"/>
        </w:rPr>
        <w:t>ն</w:t>
      </w:r>
      <w:r w:rsidR="006141A8">
        <w:rPr>
          <w:rFonts w:ascii="GHEA Grapalat" w:hAnsi="GHEA Grapalat"/>
          <w:sz w:val="24"/>
          <w:szCs w:val="24"/>
          <w:lang w:val="hy-AM"/>
        </w:rPr>
        <w:t xml:space="preserve"> ընթացակարգ</w:t>
      </w:r>
      <w:r w:rsidR="000F7456">
        <w:rPr>
          <w:rFonts w:ascii="GHEA Grapalat" w:hAnsi="GHEA Grapalat"/>
          <w:sz w:val="24"/>
          <w:szCs w:val="24"/>
          <w:lang w:val="hy-AM"/>
        </w:rPr>
        <w:t>,</w:t>
      </w:r>
      <w:r w:rsidR="006141A8">
        <w:rPr>
          <w:rFonts w:ascii="GHEA Grapalat" w:hAnsi="GHEA Grapalat"/>
          <w:sz w:val="24"/>
          <w:szCs w:val="24"/>
          <w:lang w:val="hy-AM"/>
        </w:rPr>
        <w:t xml:space="preserve">, </w:t>
      </w:r>
      <w:r w:rsidR="00966338">
        <w:rPr>
          <w:rFonts w:ascii="GHEA Grapalat" w:hAnsi="GHEA Grapalat"/>
          <w:sz w:val="24"/>
          <w:szCs w:val="24"/>
          <w:lang w:val="hy-AM"/>
        </w:rPr>
        <w:t xml:space="preserve">ԵԽ նախարարների կոմիտե են ուղարկվել մի շարք վճիռների վերաբերյալ գործողությունների պլաններ և հաշվետվություններ, </w:t>
      </w:r>
      <w:r w:rsidR="00C6685A">
        <w:rPr>
          <w:rFonts w:ascii="GHEA Grapalat" w:hAnsi="GHEA Grapalat"/>
          <w:sz w:val="24"/>
          <w:szCs w:val="24"/>
          <w:lang w:val="hy-AM"/>
        </w:rPr>
        <w:t>ինչում էական դեր է ունեցել</w:t>
      </w:r>
      <w:r w:rsidR="00D2608C" w:rsidRPr="005C2291">
        <w:rPr>
          <w:rFonts w:ascii="GHEA Grapalat" w:hAnsi="GHEA Grapalat"/>
          <w:sz w:val="24"/>
          <w:szCs w:val="24"/>
          <w:lang w:val="hy-AM"/>
        </w:rPr>
        <w:t xml:space="preserve"> </w:t>
      </w:r>
      <w:r w:rsidR="00C6685A">
        <w:rPr>
          <w:rFonts w:ascii="GHEA Grapalat" w:hAnsi="GHEA Grapalat"/>
          <w:sz w:val="24"/>
          <w:szCs w:val="24"/>
          <w:lang w:val="hy-AM"/>
        </w:rPr>
        <w:t xml:space="preserve">Մարդու իրավունքների եվրոպական դատարանում ՀՀ կառավարության </w:t>
      </w:r>
      <w:r w:rsidR="00C6685A">
        <w:rPr>
          <w:rFonts w:ascii="GHEA Grapalat" w:hAnsi="GHEA Grapalat"/>
          <w:sz w:val="24"/>
          <w:szCs w:val="24"/>
          <w:lang w:val="hy-AM"/>
        </w:rPr>
        <w:lastRenderedPageBreak/>
        <w:t>ներկայացուցչի գրասենյակի և Վահե Դեմիրճյանի արդյունավետ համագործակցությունը:</w:t>
      </w:r>
    </w:p>
    <w:p w:rsidR="000512C2" w:rsidRDefault="000512C2" w:rsidP="000512C2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04453A">
        <w:rPr>
          <w:rFonts w:ascii="GHEA Grapalat" w:hAnsi="GHEA Grapalat"/>
          <w:sz w:val="24"/>
          <w:szCs w:val="24"/>
          <w:lang w:val="hy-AM"/>
        </w:rPr>
        <w:t>Ուստի, Վահե Դեմիրճյանի կատարած աշխատանքն, ուղղակիորեն նպաստելով վճիռների կատարման արդյունավետության բարձրացմանը, էականորեն հիմնավորում է վերջինիս գործուղման երկարաձգման անհրաժեշտությունը:</w:t>
      </w:r>
    </w:p>
    <w:p w:rsidR="000F7456" w:rsidRDefault="000F7456" w:rsidP="000512C2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0F7456" w:rsidRPr="00AF4845" w:rsidRDefault="000F7456" w:rsidP="000F7456">
      <w:pPr>
        <w:jc w:val="both"/>
        <w:rPr>
          <w:rFonts w:ascii="GHEA Grapalat" w:hAnsi="GHEA Grapalat"/>
          <w:sz w:val="24"/>
          <w:lang w:val="hy-AM"/>
        </w:rPr>
      </w:pPr>
      <w:r w:rsidRPr="00AF4845">
        <w:rPr>
          <w:rFonts w:ascii="GHEA Grapalat" w:hAnsi="GHEA Grapalat"/>
          <w:b/>
          <w:sz w:val="24"/>
          <w:u w:val="single"/>
          <w:lang w:val="hy-AM"/>
        </w:rPr>
        <w:t xml:space="preserve">2.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Առաջարկվող</w:t>
      </w:r>
      <w:r w:rsidRPr="005C2291">
        <w:rPr>
          <w:rFonts w:ascii="GHEA Grapalat" w:hAnsi="GHEA Grapalat" w:cs="Arial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կարգավորման</w:t>
      </w:r>
      <w:r w:rsidRPr="005C2291">
        <w:rPr>
          <w:rFonts w:ascii="GHEA Grapalat" w:hAnsi="GHEA Grapalat" w:cs="Arial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բնույթը</w:t>
      </w:r>
    </w:p>
    <w:p w:rsidR="000F7456" w:rsidRPr="0004453A" w:rsidRDefault="000F7456" w:rsidP="000F745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87C7C">
        <w:rPr>
          <w:rFonts w:ascii="GHEA Grapalat" w:hAnsi="GHEA Grapalat"/>
          <w:sz w:val="24"/>
          <w:lang w:val="hy-AM"/>
        </w:rPr>
        <w:t xml:space="preserve">Վահե Դեմիրճյանի՝ Եվրոպայի խորհրդի մարդու իրավունքների եվրոպական դատարանի վճիռների կատարման վարչություն գործուղման ժամկետը </w:t>
      </w:r>
      <w:r>
        <w:rPr>
          <w:rFonts w:ascii="GHEA Grapalat" w:hAnsi="GHEA Grapalat"/>
          <w:sz w:val="24"/>
          <w:lang w:val="hy-AM"/>
        </w:rPr>
        <w:t>երկարաձգել</w:t>
      </w:r>
      <w:r>
        <w:rPr>
          <w:rFonts w:ascii="GHEA Grapalat" w:hAnsi="GHEA Grapalat"/>
          <w:sz w:val="24"/>
          <w:lang w:val="hy-AM"/>
        </w:rPr>
        <w:t xml:space="preserve"> մեկ տարով՝ մինչև 2020 թվականի դեկտեմբերի 31-ը:</w:t>
      </w:r>
    </w:p>
    <w:p w:rsidR="000512C2" w:rsidRPr="003A0053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512C2" w:rsidRDefault="000512C2" w:rsidP="000512C2">
      <w:pPr>
        <w:jc w:val="both"/>
        <w:rPr>
          <w:rFonts w:ascii="GHEA Grapalat" w:hAnsi="GHEA Grapalat" w:cs="Arial"/>
          <w:b/>
          <w:sz w:val="24"/>
          <w:u w:val="single"/>
          <w:lang w:val="hy-AM"/>
        </w:rPr>
      </w:pPr>
      <w:r w:rsidRPr="00AF4845">
        <w:rPr>
          <w:rFonts w:ascii="GHEA Grapalat" w:hAnsi="GHEA Grapalat"/>
          <w:b/>
          <w:sz w:val="24"/>
          <w:u w:val="single"/>
          <w:lang w:val="hy-AM"/>
        </w:rPr>
        <w:t xml:space="preserve">3.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Նախագծի</w:t>
      </w:r>
      <w:r w:rsidR="00D2608C" w:rsidRPr="005C2291">
        <w:rPr>
          <w:rFonts w:ascii="GHEA Grapalat" w:hAnsi="GHEA Grapalat" w:cs="Arial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մշակման</w:t>
      </w:r>
      <w:r w:rsidR="00D2608C" w:rsidRPr="005C2291">
        <w:rPr>
          <w:rFonts w:ascii="GHEA Grapalat" w:hAnsi="GHEA Grapalat" w:cs="Arial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գործընթացում</w:t>
      </w:r>
      <w:r w:rsidR="00D2608C" w:rsidRPr="005C2291">
        <w:rPr>
          <w:rFonts w:ascii="GHEA Grapalat" w:hAnsi="GHEA Grapalat" w:cs="Arial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ներգրավված</w:t>
      </w:r>
      <w:r w:rsidR="00D2608C" w:rsidRPr="005C2291">
        <w:rPr>
          <w:rFonts w:ascii="GHEA Grapalat" w:hAnsi="GHEA Grapalat" w:cs="Arial"/>
          <w:b/>
          <w:sz w:val="24"/>
          <w:u w:val="single"/>
          <w:lang w:val="hy-AM"/>
        </w:rPr>
        <w:t xml:space="preserve"> </w:t>
      </w:r>
      <w:r w:rsidRPr="00AF4845">
        <w:rPr>
          <w:rFonts w:ascii="GHEA Grapalat" w:hAnsi="GHEA Grapalat" w:cs="Arial"/>
          <w:b/>
          <w:sz w:val="24"/>
          <w:u w:val="single"/>
          <w:lang w:val="hy-AM"/>
        </w:rPr>
        <w:t>ինստիտուտները</w:t>
      </w:r>
    </w:p>
    <w:p w:rsidR="000512C2" w:rsidRPr="00B93557" w:rsidRDefault="000512C2" w:rsidP="000512C2">
      <w:p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</w:t>
      </w:r>
      <w:r w:rsidRPr="00B93557">
        <w:rPr>
          <w:rFonts w:ascii="GHEA Grapalat" w:hAnsi="GHEA Grapalat"/>
          <w:sz w:val="24"/>
          <w:lang w:val="hy-AM"/>
        </w:rPr>
        <w:t>ՀՀ արտաքին գործերի նախարարությ</w:t>
      </w:r>
      <w:r>
        <w:rPr>
          <w:rFonts w:ascii="GHEA Grapalat" w:hAnsi="GHEA Grapalat"/>
          <w:sz w:val="24"/>
          <w:lang w:val="hy-AM"/>
        </w:rPr>
        <w:t>ա</w:t>
      </w:r>
      <w:r w:rsidRPr="00B93557">
        <w:rPr>
          <w:rFonts w:ascii="GHEA Grapalat" w:hAnsi="GHEA Grapalat"/>
          <w:sz w:val="24"/>
          <w:lang w:val="hy-AM"/>
        </w:rPr>
        <w:t>ն</w:t>
      </w:r>
      <w:r>
        <w:rPr>
          <w:rFonts w:ascii="GHEA Grapalat" w:hAnsi="GHEA Grapalat"/>
          <w:sz w:val="24"/>
          <w:lang w:val="hy-AM"/>
        </w:rPr>
        <w:t xml:space="preserve"> կողմից։</w:t>
      </w:r>
    </w:p>
    <w:p w:rsidR="000512C2" w:rsidRDefault="000512C2" w:rsidP="000512C2">
      <w:p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0512C2" w:rsidRPr="00B93557" w:rsidRDefault="000512C2" w:rsidP="000512C2">
      <w:pPr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9355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4.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="00D2608C" w:rsidRPr="005C2291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</w:t>
      </w:r>
      <w:r w:rsidRPr="00B93557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0512C2" w:rsidRDefault="000512C2" w:rsidP="000512C2">
      <w:pPr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A0053">
        <w:rPr>
          <w:rFonts w:ascii="GHEA Grapalat" w:hAnsi="GHEA Grapalat" w:cs="Arial"/>
          <w:sz w:val="24"/>
          <w:szCs w:val="24"/>
          <w:lang w:val="hy-AM"/>
        </w:rPr>
        <w:t>Նախագծի ընդունմա</w:t>
      </w:r>
      <w:r>
        <w:rPr>
          <w:rFonts w:ascii="GHEA Grapalat" w:hAnsi="GHEA Grapalat" w:cs="Arial"/>
          <w:sz w:val="24"/>
          <w:szCs w:val="24"/>
          <w:lang w:val="hy-AM"/>
        </w:rPr>
        <w:t>ն արդյունքում հնարավորություն կստեղծվի ևս մեկ տարով ապահովել ՀՀ-ից գործուղված իրավաբանի առկայությունը</w:t>
      </w:r>
      <w:r w:rsidR="000F7456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Pr="008B03DA">
        <w:rPr>
          <w:rFonts w:ascii="GHEA Grapalat" w:hAnsi="GHEA Grapalat" w:cs="Arial"/>
          <w:sz w:val="24"/>
          <w:szCs w:val="24"/>
          <w:lang w:val="hy-AM"/>
        </w:rPr>
        <w:t>Եվրոպայի խորհրդի մարդու իրավունքների եվրոպական դատարանի վճիռների կատարման վարչություն</w:t>
      </w:r>
      <w:r>
        <w:rPr>
          <w:rFonts w:ascii="GHEA Grapalat" w:hAnsi="GHEA Grapalat" w:cs="Arial"/>
          <w:sz w:val="24"/>
          <w:szCs w:val="24"/>
          <w:lang w:val="hy-AM"/>
        </w:rPr>
        <w:t xml:space="preserve">ում, ինչը </w:t>
      </w:r>
      <w:r w:rsidRPr="008B03DA">
        <w:rPr>
          <w:rFonts w:ascii="GHEA Grapalat" w:hAnsi="GHEA Grapalat" w:cs="Arial"/>
          <w:sz w:val="24"/>
          <w:szCs w:val="24"/>
          <w:lang w:val="hy-AM"/>
        </w:rPr>
        <w:t>թույլ է տալիս Հայաստանի վերաբերյալ վճիռներին առնչվող հարցերում ժամանակին և պատշաճ աշխատանքներ իրականացնել վճիռների կատարման ընթացքում, ինչպես նաև ԵԽ Նախարարների կոմիտեին տրամադրել ակնկալվող տեղեկատվությունը</w:t>
      </w:r>
      <w:r w:rsidR="00C6685A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:rsidR="00D824CD" w:rsidRDefault="00D824CD" w:rsidP="008B03DA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D824CD" w:rsidRP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824C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ՏԵՂԵԿԱՆՔ </w:t>
      </w:r>
    </w:p>
    <w:p w:rsidR="00D824CD" w:rsidRP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Pr="00D824CD" w:rsidRDefault="00D824CD" w:rsidP="00D824CD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</w:t>
      </w:r>
      <w:r w:rsidRPr="00D824C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ՎԱՀԵ ԴԵՄԻՐՃՅԱՆԻ՝</w:t>
      </w:r>
      <w:r w:rsidR="004257B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824C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ԵՎՐՈՊԱՅԻ ԽՈՐՀՐԴԻ ՄԱՐԴՈՒ ԻՐԱՎՈՒՆՔՆԵՐԻ ԵՎՐՈՊԱԿԱՆ ԴԱՏԱՐԱՆԻ ՎՃԻՌՆԵՐԻ ԿԱՏԱՐՄԱՆ ՎԱՐՉՈՒԹՅՈՒՆ ԳՈՐԾՈՒՂՄԱՆ ԺԱՄԿԵՏԸ ԵՐԿԱՐԱՁԳԵԼՈՒ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</w:t>
      </w:r>
      <w:r w:rsidRPr="00D824CD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lang w:val="hy-AM" w:eastAsia="ru-RU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D824CD" w:rsidRPr="00D824CD" w:rsidRDefault="00D824CD" w:rsidP="00D824CD">
      <w:pPr>
        <w:spacing w:after="0" w:line="36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</w:p>
    <w:p w:rsidR="00D824CD" w:rsidRPr="00D824CD" w:rsidRDefault="00D824CD" w:rsidP="00D824CD">
      <w:pPr>
        <w:spacing w:after="0" w:line="240" w:lineRule="auto"/>
        <w:ind w:right="-9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D824CD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«Վահե Դեմիրճյանի՝</w:t>
      </w:r>
      <w:r w:rsidR="004257B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D824C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Եվրոպայի խորհրդի մարդու իրավունքների եվրոպական դատարանի վճիռների կատարման վարչություն գործուղման ժամկետը երկարաձգելու մասին» </w:t>
      </w:r>
      <w:r w:rsidRPr="00D824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որոշման</w:t>
      </w:r>
      <w:r w:rsidRPr="00D824C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D824CD" w:rsidRPr="00D824CD" w:rsidRDefault="00D824CD" w:rsidP="00D824CD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824C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ՏԵՂԵԿԱՆՔ</w:t>
      </w:r>
    </w:p>
    <w:p w:rsidR="00D824CD" w:rsidRPr="00D824CD" w:rsidRDefault="00D824CD" w:rsidP="00D824C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Pr="00D824CD" w:rsidRDefault="00D824CD" w:rsidP="00D824CD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824C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ՎԱՀԵ ԴԵՄԻՐՃՅԱՆԻ՝</w:t>
      </w:r>
      <w:r w:rsidR="004257B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824C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ԵՎՐՈՊԱՅԻ ԽՈՐՀՐԴԻ ՄԱՐԴՈՒ ԻՐԱՎՈՒՆՔՆԵՐԻ ԵՎՐՈՊԱԿԱՆ ԴԱՏԱՐԱՆԻ ՎՃԻՌՆԵՐԻ ԿԱՏԱՐՄԱՆ ՎԱՐՉՈՒԹՅՈՒՆ ԳՈՐԾՈՒՂՄԱՆ ԺԱՄԿԵՏԸ ԵՐԿԱՐԱՁԳԵԼՈՒ ՄԱՍԻՆ </w:t>
      </w:r>
      <w:r w:rsidRPr="00D824C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ԿԱՌԱՎԱՐՈՒԹՅԱՆ ՈՐՈՇՄԱՆ ՆԱԽԱԳԾԻ</w:t>
      </w:r>
      <w:r w:rsidRPr="00D824C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ԸՆԴՈՒՆՄԱՆ ԿԱՊԱԿՑՈՒԹՅԱՄԲ ԱՅԼ ՆՈՐՄԱՏԻՎ ԻՐԱՎԱԿԱՆ ԱԿՏԵՐԻ ԸՆԴՈՒՆՄԱՆ ԱՆՀՐԱԺԵՇՏՈՒԹՅԱՆ ՄԱՍԻՆ</w:t>
      </w:r>
    </w:p>
    <w:p w:rsidR="00D824CD" w:rsidRPr="00D824CD" w:rsidRDefault="00D824CD" w:rsidP="00D824C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824CD" w:rsidRPr="00D824CD" w:rsidRDefault="00603498" w:rsidP="00D824CD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«Վահե Դեմիրճյանի՝ </w:t>
      </w:r>
      <w:r w:rsidR="00D824CD" w:rsidRPr="00D824C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Եվրոպայի խորհրդի մարդու իրավունքների եվրոպական դատարանի վճիռների կատարման վարչություն գործուղման ժամկետը երկարաձգելու մասին» </w:t>
      </w:r>
      <w:r w:rsidR="00D824CD" w:rsidRPr="00D824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որոշման</w:t>
      </w:r>
      <w:r w:rsidR="00D824CD" w:rsidRPr="00D824C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նախագծի ընդունման կապակցությամբ այլ նորմատիվ իրավական ակտեր ընդունելու անհրաժեշտություն չկա:</w:t>
      </w:r>
      <w:r w:rsidR="00D824CD" w:rsidRPr="00D824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</w:p>
    <w:p w:rsidR="00D824CD" w:rsidRPr="008B03DA" w:rsidRDefault="00D824CD" w:rsidP="00D824CD">
      <w:pPr>
        <w:spacing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D824CD" w:rsidRPr="008B03DA" w:rsidSect="005846F0">
      <w:pgSz w:w="12240" w:h="15840"/>
      <w:pgMar w:top="1134" w:right="11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E7568"/>
    <w:rsid w:val="000340EB"/>
    <w:rsid w:val="0004453A"/>
    <w:rsid w:val="000512C2"/>
    <w:rsid w:val="00076606"/>
    <w:rsid w:val="000F0E17"/>
    <w:rsid w:val="000F7456"/>
    <w:rsid w:val="00143AC8"/>
    <w:rsid w:val="00187C7C"/>
    <w:rsid w:val="00225E4C"/>
    <w:rsid w:val="002E7DF8"/>
    <w:rsid w:val="00381E8E"/>
    <w:rsid w:val="003A0053"/>
    <w:rsid w:val="003B1FC1"/>
    <w:rsid w:val="004257BA"/>
    <w:rsid w:val="00447C34"/>
    <w:rsid w:val="00496313"/>
    <w:rsid w:val="005846F0"/>
    <w:rsid w:val="005C2291"/>
    <w:rsid w:val="005F1B8A"/>
    <w:rsid w:val="00603498"/>
    <w:rsid w:val="0061128F"/>
    <w:rsid w:val="006141A8"/>
    <w:rsid w:val="007360AB"/>
    <w:rsid w:val="007569C0"/>
    <w:rsid w:val="00887DC7"/>
    <w:rsid w:val="008B03DA"/>
    <w:rsid w:val="00966338"/>
    <w:rsid w:val="00972D4D"/>
    <w:rsid w:val="0099129E"/>
    <w:rsid w:val="009D476B"/>
    <w:rsid w:val="00A31B62"/>
    <w:rsid w:val="00A4140A"/>
    <w:rsid w:val="00A9301E"/>
    <w:rsid w:val="00AE7568"/>
    <w:rsid w:val="00B93557"/>
    <w:rsid w:val="00C6685A"/>
    <w:rsid w:val="00C77CFE"/>
    <w:rsid w:val="00CA5B4B"/>
    <w:rsid w:val="00D2608C"/>
    <w:rsid w:val="00D824CD"/>
    <w:rsid w:val="00DB43FA"/>
    <w:rsid w:val="00EF5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E4C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0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3DA"/>
    <w:rPr>
      <w:rFonts w:ascii="Segoe UI" w:hAnsi="Segoe UI" w:cs="Segoe UI"/>
      <w:sz w:val="18"/>
      <w:szCs w:val="18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4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keywords>https:/mul2-mfa.gov.am/tasks/105173/oneclick/himnavorum.docx?token=c35691c344524384d463f41b27eec379</cp:keywords>
  <cp:lastModifiedBy>Anna Hasmikyan</cp:lastModifiedBy>
  <cp:revision>18</cp:revision>
  <cp:lastPrinted>2019-10-28T10:56:00Z</cp:lastPrinted>
  <dcterms:created xsi:type="dcterms:W3CDTF">2019-12-03T07:00:00Z</dcterms:created>
  <dcterms:modified xsi:type="dcterms:W3CDTF">2019-12-03T07:48:00Z</dcterms:modified>
</cp:coreProperties>
</file>