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430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«____» ______________ 20</w:t>
      </w:r>
      <w:r w:rsidR="00547C05">
        <w:rPr>
          <w:rFonts w:ascii="GHEA Grapalat" w:hAnsi="GHEA Grapalat" w:cs="Sylfaen"/>
          <w:i/>
          <w:sz w:val="20"/>
          <w:szCs w:val="24"/>
        </w:rPr>
        <w:t xml:space="preserve"> </w:t>
      </w:r>
      <w:r>
        <w:rPr>
          <w:rFonts w:ascii="GHEA Grapalat" w:hAnsi="GHEA Grapalat" w:cs="Sylfaen"/>
          <w:i/>
          <w:sz w:val="20"/>
          <w:szCs w:val="24"/>
        </w:rPr>
        <w:t xml:space="preserve">   թ.</w:t>
      </w:r>
    </w:p>
    <w:p w:rsidR="00FF7430" w:rsidRDefault="00FF7430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proofErr w:type="gramStart"/>
      <w:r>
        <w:rPr>
          <w:rFonts w:ascii="GHEA Grapalat" w:hAnsi="GHEA Grapalat" w:cs="Sylfaen"/>
          <w:i/>
          <w:sz w:val="20"/>
          <w:szCs w:val="24"/>
        </w:rPr>
        <w:t>No  _</w:t>
      </w:r>
      <w:proofErr w:type="gramEnd"/>
      <w:r>
        <w:rPr>
          <w:rFonts w:ascii="GHEA Grapalat" w:hAnsi="GHEA Grapalat" w:cs="Sylfaen"/>
          <w:i/>
          <w:sz w:val="20"/>
          <w:szCs w:val="24"/>
        </w:rPr>
        <w:t>_____________________</w:t>
      </w:r>
    </w:p>
    <w:p w:rsidR="00882A81" w:rsidRDefault="00882A81" w:rsidP="00882A81">
      <w:pPr>
        <w:spacing w:line="360" w:lineRule="auto"/>
        <w:rPr>
          <w:rFonts w:ascii="GHEA Grapalat" w:hAnsi="GHEA Grapalat"/>
          <w:b/>
        </w:rPr>
      </w:pPr>
    </w:p>
    <w:p w:rsidR="00882A81" w:rsidRPr="00D35EE2" w:rsidRDefault="00882A81" w:rsidP="00882A81">
      <w:pPr>
        <w:spacing w:line="360" w:lineRule="auto"/>
        <w:jc w:val="center"/>
        <w:rPr>
          <w:rFonts w:ascii="GHEA Grapalat" w:hAnsi="GHEA Grapalat"/>
          <w:b/>
        </w:rPr>
      </w:pPr>
      <w:r w:rsidRPr="00D35EE2">
        <w:rPr>
          <w:rFonts w:ascii="GHEA Grapalat" w:hAnsi="GHEA Grapalat"/>
          <w:b/>
        </w:rPr>
        <w:t>Տ Ե Ղ Ե Կ Ա Ն Ք</w:t>
      </w:r>
    </w:p>
    <w:p w:rsidR="00882A81" w:rsidRPr="00D35EE2" w:rsidRDefault="00882A81" w:rsidP="00882A81">
      <w:pPr>
        <w:spacing w:line="360" w:lineRule="auto"/>
        <w:jc w:val="center"/>
        <w:rPr>
          <w:rFonts w:ascii="GHEA Grapalat" w:hAnsi="GHEA Grapalat"/>
          <w:b/>
        </w:rPr>
      </w:pPr>
      <w:r w:rsidRPr="00D35EE2">
        <w:rPr>
          <w:rFonts w:ascii="GHEA Grapalat" w:hAnsi="GHEA Grapalat"/>
          <w:b/>
        </w:rPr>
        <w:t>«</w:t>
      </w:r>
      <w:proofErr w:type="spellStart"/>
      <w:r w:rsidRPr="00D35EE2">
        <w:rPr>
          <w:rFonts w:ascii="GHEA Grapalat" w:hAnsi="GHEA Grapalat"/>
          <w:b/>
        </w:rPr>
        <w:t>Եվրասիական</w:t>
      </w:r>
      <w:proofErr w:type="spellEnd"/>
      <w:r w:rsidRPr="00D35EE2">
        <w:rPr>
          <w:rFonts w:ascii="GHEA Grapalat" w:hAnsi="GHEA Grapalat"/>
          <w:b/>
        </w:rPr>
        <w:t xml:space="preserve"> </w:t>
      </w:r>
      <w:proofErr w:type="spellStart"/>
      <w:r w:rsidRPr="00D35EE2">
        <w:rPr>
          <w:rFonts w:ascii="GHEA Grapalat" w:hAnsi="GHEA Grapalat"/>
          <w:b/>
        </w:rPr>
        <w:t>տնտեսական</w:t>
      </w:r>
      <w:proofErr w:type="spellEnd"/>
      <w:r w:rsidRPr="00D35EE2">
        <w:rPr>
          <w:rFonts w:ascii="GHEA Grapalat" w:hAnsi="GHEA Grapalat"/>
          <w:b/>
        </w:rPr>
        <w:t xml:space="preserve"> </w:t>
      </w:r>
      <w:proofErr w:type="spellStart"/>
      <w:r w:rsidRPr="00D35EE2">
        <w:rPr>
          <w:rFonts w:ascii="GHEA Grapalat" w:hAnsi="GHEA Grapalat"/>
          <w:b/>
        </w:rPr>
        <w:t>միության</w:t>
      </w:r>
      <w:proofErr w:type="spellEnd"/>
      <w:r w:rsidRPr="00D35EE2">
        <w:rPr>
          <w:rFonts w:ascii="GHEA Grapalat" w:hAnsi="GHEA Grapalat"/>
          <w:b/>
        </w:rPr>
        <w:t xml:space="preserve"> </w:t>
      </w:r>
      <w:proofErr w:type="spellStart"/>
      <w:r w:rsidRPr="00D35EE2">
        <w:rPr>
          <w:rFonts w:ascii="GHEA Grapalat" w:hAnsi="GHEA Grapalat"/>
          <w:b/>
        </w:rPr>
        <w:t>մաքսային</w:t>
      </w:r>
      <w:proofErr w:type="spellEnd"/>
      <w:r w:rsidRPr="00D35EE2">
        <w:rPr>
          <w:rFonts w:ascii="GHEA Grapalat" w:hAnsi="GHEA Grapalat"/>
          <w:b/>
        </w:rPr>
        <w:t xml:space="preserve"> </w:t>
      </w:r>
      <w:proofErr w:type="spellStart"/>
      <w:r w:rsidRPr="00D35EE2">
        <w:rPr>
          <w:rFonts w:ascii="GHEA Grapalat" w:hAnsi="GHEA Grapalat"/>
          <w:b/>
        </w:rPr>
        <w:t>տարածք</w:t>
      </w:r>
      <w:proofErr w:type="spellEnd"/>
      <w:r w:rsidRPr="00D35EE2">
        <w:rPr>
          <w:rFonts w:ascii="GHEA Grapalat" w:hAnsi="GHEA Grapalat"/>
          <w:b/>
        </w:rPr>
        <w:t xml:space="preserve"> </w:t>
      </w:r>
      <w:proofErr w:type="spellStart"/>
      <w:r w:rsidRPr="00D35EE2">
        <w:rPr>
          <w:rFonts w:ascii="GHEA Grapalat" w:hAnsi="GHEA Grapalat"/>
          <w:b/>
        </w:rPr>
        <w:t>ներմուծված</w:t>
      </w:r>
      <w:proofErr w:type="spellEnd"/>
      <w:r w:rsidRPr="00D35EE2">
        <w:rPr>
          <w:rFonts w:ascii="GHEA Grapalat" w:hAnsi="GHEA Grapalat"/>
          <w:b/>
        </w:rPr>
        <w:t xml:space="preserve"> </w:t>
      </w:r>
      <w:proofErr w:type="spellStart"/>
      <w:r w:rsidRPr="00D35EE2">
        <w:rPr>
          <w:rFonts w:ascii="GHEA Grapalat" w:hAnsi="GHEA Grapalat"/>
          <w:b/>
        </w:rPr>
        <w:t>ապրանքների</w:t>
      </w:r>
      <w:proofErr w:type="spellEnd"/>
      <w:r w:rsidRPr="00D35EE2">
        <w:rPr>
          <w:rFonts w:ascii="GHEA Grapalat" w:hAnsi="GHEA Grapalat"/>
          <w:b/>
        </w:rPr>
        <w:t xml:space="preserve"> </w:t>
      </w:r>
      <w:proofErr w:type="spellStart"/>
      <w:r w:rsidRPr="00D35EE2">
        <w:rPr>
          <w:rFonts w:ascii="GHEA Grapalat" w:hAnsi="GHEA Grapalat"/>
          <w:b/>
        </w:rPr>
        <w:t>հետագծելիության</w:t>
      </w:r>
      <w:proofErr w:type="spellEnd"/>
      <w:r w:rsidRPr="00D35EE2">
        <w:rPr>
          <w:rFonts w:ascii="GHEA Grapalat" w:hAnsi="GHEA Grapalat"/>
          <w:b/>
        </w:rPr>
        <w:t xml:space="preserve"> </w:t>
      </w:r>
      <w:proofErr w:type="spellStart"/>
      <w:r w:rsidRPr="00D35EE2">
        <w:rPr>
          <w:rFonts w:ascii="GHEA Grapalat" w:hAnsi="GHEA Grapalat"/>
          <w:b/>
        </w:rPr>
        <w:t>մեխանիզմի</w:t>
      </w:r>
      <w:proofErr w:type="spellEnd"/>
      <w:r w:rsidRPr="00D35EE2">
        <w:rPr>
          <w:rFonts w:ascii="GHEA Grapalat" w:hAnsi="GHEA Grapalat"/>
          <w:b/>
        </w:rPr>
        <w:t xml:space="preserve"> </w:t>
      </w:r>
      <w:proofErr w:type="spellStart"/>
      <w:r w:rsidRPr="00D35EE2">
        <w:rPr>
          <w:rFonts w:ascii="GHEA Grapalat" w:hAnsi="GHEA Grapalat"/>
          <w:b/>
        </w:rPr>
        <w:t>մասին</w:t>
      </w:r>
      <w:proofErr w:type="spellEnd"/>
      <w:r w:rsidRPr="00D35EE2">
        <w:rPr>
          <w:rFonts w:ascii="GHEA Grapalat" w:hAnsi="GHEA Grapalat"/>
          <w:b/>
        </w:rPr>
        <w:t xml:space="preserve">» </w:t>
      </w:r>
      <w:proofErr w:type="spellStart"/>
      <w:r w:rsidRPr="00D35EE2">
        <w:rPr>
          <w:rFonts w:ascii="GHEA Grapalat" w:hAnsi="GHEA Grapalat"/>
          <w:b/>
        </w:rPr>
        <w:t>համաձայնագրի</w:t>
      </w:r>
      <w:proofErr w:type="spellEnd"/>
    </w:p>
    <w:p w:rsidR="00882A81" w:rsidRDefault="00882A81" w:rsidP="00882A81">
      <w:pPr>
        <w:spacing w:line="360" w:lineRule="auto"/>
        <w:jc w:val="center"/>
        <w:rPr>
          <w:rFonts w:ascii="GHEA Grapalat" w:hAnsi="GHEA Grapalat"/>
          <w:b/>
        </w:rPr>
      </w:pPr>
      <w:proofErr w:type="spellStart"/>
      <w:proofErr w:type="gramStart"/>
      <w:r w:rsidRPr="00795E2A">
        <w:rPr>
          <w:rFonts w:ascii="GHEA Grapalat" w:hAnsi="GHEA Grapalat"/>
          <w:b/>
          <w:bCs/>
        </w:rPr>
        <w:t>վավերացման</w:t>
      </w:r>
      <w:proofErr w:type="spellEnd"/>
      <w:proofErr w:type="gramEnd"/>
      <w:r w:rsidRPr="00795E2A">
        <w:rPr>
          <w:rFonts w:ascii="GHEA Grapalat" w:hAnsi="GHEA Grapalat"/>
          <w:b/>
          <w:bCs/>
        </w:rPr>
        <w:t xml:space="preserve"> </w:t>
      </w:r>
      <w:proofErr w:type="spellStart"/>
      <w:r w:rsidRPr="00795E2A">
        <w:rPr>
          <w:rFonts w:ascii="GHEA Grapalat" w:hAnsi="GHEA Grapalat"/>
          <w:b/>
          <w:bCs/>
        </w:rPr>
        <w:t>նպատակահարմարության</w:t>
      </w:r>
      <w:proofErr w:type="spellEnd"/>
      <w:r w:rsidRPr="00795E2A">
        <w:rPr>
          <w:rFonts w:ascii="GHEA Grapalat" w:hAnsi="GHEA Grapalat"/>
          <w:b/>
          <w:bCs/>
        </w:rPr>
        <w:t xml:space="preserve"> </w:t>
      </w:r>
      <w:proofErr w:type="spellStart"/>
      <w:r w:rsidRPr="00795E2A">
        <w:rPr>
          <w:rFonts w:ascii="GHEA Grapalat" w:hAnsi="GHEA Grapalat"/>
          <w:b/>
          <w:bCs/>
        </w:rPr>
        <w:t>վերաբերյալ</w:t>
      </w:r>
      <w:proofErr w:type="spellEnd"/>
    </w:p>
    <w:p w:rsidR="00882A81" w:rsidRDefault="00882A81" w:rsidP="00882A81">
      <w:pPr>
        <w:spacing w:line="360" w:lineRule="auto"/>
        <w:rPr>
          <w:rFonts w:ascii="GHEA Grapalat" w:hAnsi="GHEA Grapalat"/>
          <w:b/>
        </w:rPr>
      </w:pPr>
    </w:p>
    <w:p w:rsidR="00882A81" w:rsidRPr="00A33C38" w:rsidRDefault="00882A81" w:rsidP="00882A81">
      <w:pPr>
        <w:spacing w:line="360" w:lineRule="auto"/>
        <w:ind w:firstLine="567"/>
        <w:jc w:val="both"/>
        <w:rPr>
          <w:rFonts w:ascii="GHEA Grapalat" w:hAnsi="GHEA Grapalat"/>
        </w:rPr>
      </w:pPr>
      <w:r w:rsidRPr="00D35EE2">
        <w:rPr>
          <w:rFonts w:ascii="GHEA Grapalat" w:hAnsi="GHEA Grapalat"/>
          <w:lang w:val="hy-AM"/>
        </w:rPr>
        <w:t xml:space="preserve">«Եվրասիական տնտեսական միության մաքսային տարածք ներմուծված ապրանքների հետագծելիության մեխանիզմի մասին» </w:t>
      </w:r>
      <w:r>
        <w:rPr>
          <w:rFonts w:ascii="GHEA Grapalat" w:hAnsi="GHEA Grapalat"/>
          <w:lang w:val="hy-AM"/>
        </w:rPr>
        <w:t>համաձայնագ</w:t>
      </w:r>
      <w:proofErr w:type="spellStart"/>
      <w:r w:rsidR="003248FA">
        <w:rPr>
          <w:rFonts w:ascii="GHEA Grapalat" w:hAnsi="GHEA Grapalat"/>
        </w:rPr>
        <w:t>իրը</w:t>
      </w:r>
      <w:proofErr w:type="spellEnd"/>
      <w:r w:rsidR="00E44B9E">
        <w:rPr>
          <w:rFonts w:ascii="GHEA Grapalat" w:hAnsi="GHEA Grapalat"/>
        </w:rPr>
        <w:t xml:space="preserve"> (</w:t>
      </w:r>
      <w:proofErr w:type="spellStart"/>
      <w:r w:rsidR="00E44B9E">
        <w:rPr>
          <w:rFonts w:ascii="GHEA Grapalat" w:hAnsi="GHEA Grapalat"/>
        </w:rPr>
        <w:t>այսուհետ</w:t>
      </w:r>
      <w:proofErr w:type="spellEnd"/>
      <w:r w:rsidR="00E44B9E">
        <w:rPr>
          <w:rFonts w:ascii="GHEA Grapalat" w:hAnsi="GHEA Grapalat"/>
        </w:rPr>
        <w:t xml:space="preserve">՝ </w:t>
      </w:r>
      <w:proofErr w:type="spellStart"/>
      <w:r w:rsidR="00E44B9E">
        <w:rPr>
          <w:rFonts w:ascii="GHEA Grapalat" w:hAnsi="GHEA Grapalat"/>
        </w:rPr>
        <w:t>Համաձայնագիր</w:t>
      </w:r>
      <w:proofErr w:type="spellEnd"/>
      <w:r w:rsidR="00E44B9E">
        <w:rPr>
          <w:rFonts w:ascii="GHEA Grapalat" w:hAnsi="GHEA Grapalat"/>
        </w:rPr>
        <w:t>)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 w:cs="Sylfaen"/>
        </w:rPr>
        <w:t>ստորագրվել</w:t>
      </w:r>
      <w:proofErr w:type="spellEnd"/>
      <w:r>
        <w:rPr>
          <w:rFonts w:ascii="GHEA Grapalat" w:hAnsi="GHEA Grapalat" w:cs="Sylfaen"/>
        </w:rPr>
        <w:t xml:space="preserve"> է </w:t>
      </w:r>
      <w:r w:rsidRPr="00373F92">
        <w:rPr>
          <w:rFonts w:ascii="GHEA Grapalat" w:hAnsi="GHEA Grapalat" w:cs="Sylfaen"/>
          <w:lang w:val="hy-AM"/>
        </w:rPr>
        <w:t>2019</w:t>
      </w:r>
      <w:r w:rsidRPr="00444B6A">
        <w:rPr>
          <w:rFonts w:ascii="GHEA Grapalat" w:hAnsi="GHEA Grapalat" w:cs="Sylfaen"/>
          <w:lang w:val="hy-AM"/>
        </w:rPr>
        <w:t xml:space="preserve"> թվականի </w:t>
      </w:r>
      <w:r w:rsidRPr="00373F92">
        <w:rPr>
          <w:rFonts w:ascii="GHEA Grapalat" w:hAnsi="GHEA Grapalat" w:cs="Sylfaen"/>
          <w:lang w:val="hy-AM"/>
        </w:rPr>
        <w:t>մայիսի 29-</w:t>
      </w:r>
      <w:r w:rsidRPr="00444B6A">
        <w:rPr>
          <w:rFonts w:ascii="GHEA Grapalat" w:hAnsi="GHEA Grapalat" w:cs="Sylfaen"/>
          <w:lang w:val="hy-AM"/>
        </w:rPr>
        <w:t xml:space="preserve">ին </w:t>
      </w:r>
      <w:r w:rsidRPr="00373F92">
        <w:rPr>
          <w:rFonts w:ascii="GHEA Grapalat" w:hAnsi="GHEA Grapalat" w:cs="Sylfaen"/>
          <w:lang w:val="hy-AM"/>
        </w:rPr>
        <w:t>ք. Նուր-Սուլթանում</w:t>
      </w:r>
      <w:r>
        <w:rPr>
          <w:rFonts w:ascii="GHEA Grapalat" w:hAnsi="GHEA Grapalat" w:cs="Sylfaen"/>
        </w:rPr>
        <w:t>:</w:t>
      </w:r>
    </w:p>
    <w:p w:rsidR="00882A81" w:rsidRDefault="00882A81" w:rsidP="00882A8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</w:rPr>
        <w:t>Համաձայնագրի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կնքման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հիմնական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նպատակը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հանդիսանում</w:t>
      </w:r>
      <w:proofErr w:type="spellEnd"/>
      <w:r>
        <w:rPr>
          <w:rFonts w:ascii="GHEA Grapalat" w:hAnsi="GHEA Grapalat"/>
        </w:rPr>
        <w:t xml:space="preserve"> է ԵԱՏՄ </w:t>
      </w:r>
      <w:proofErr w:type="spellStart"/>
      <w:r>
        <w:rPr>
          <w:rFonts w:ascii="GHEA Grapalat" w:hAnsi="GHEA Grapalat"/>
        </w:rPr>
        <w:t>մի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անդամ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տարածքից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մեկ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այլ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անդամ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պետության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տարածք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տեղափոխվող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ապրանքների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շրջանառության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օրինականության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ապահովումը</w:t>
      </w:r>
      <w:proofErr w:type="spellEnd"/>
      <w:r>
        <w:rPr>
          <w:rFonts w:ascii="GHEA Grapalat" w:hAnsi="GHEA Grapalat"/>
        </w:rPr>
        <w:t xml:space="preserve">՝ </w:t>
      </w:r>
      <w:proofErr w:type="spellStart"/>
      <w:r>
        <w:rPr>
          <w:rFonts w:ascii="GHEA Grapalat" w:hAnsi="GHEA Grapalat"/>
        </w:rPr>
        <w:t>ապրանքների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F6186A">
        <w:rPr>
          <w:rFonts w:ascii="GHEA Grapalat" w:hAnsi="GHEA Grapalat"/>
        </w:rPr>
        <w:t>հետագծելիության</w:t>
      </w:r>
      <w:proofErr w:type="spellEnd"/>
      <w:r w:rsidRPr="00F6186A">
        <w:rPr>
          <w:rFonts w:ascii="GHEA Grapalat" w:hAnsi="GHEA Grapalat"/>
        </w:rPr>
        <w:t xml:space="preserve"> </w:t>
      </w:r>
      <w:proofErr w:type="spellStart"/>
      <w:r w:rsidRPr="00F6186A">
        <w:rPr>
          <w:rFonts w:ascii="GHEA Grapalat" w:hAnsi="GHEA Grapalat"/>
        </w:rPr>
        <w:t>մեխանիզմի</w:t>
      </w:r>
      <w:proofErr w:type="spellEnd"/>
      <w:r w:rsidRPr="00F6186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կիրառման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միջոցով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ինչպես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նաև</w:t>
      </w:r>
      <w:proofErr w:type="spellEnd"/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>մաքսային և հարկային վճարների վճարումից խուսափելու տարբեր սխեմաների օգտագործումը բացառող պայմաններ</w:t>
      </w:r>
      <w:r>
        <w:rPr>
          <w:rFonts w:ascii="GHEA Grapalat" w:hAnsi="GHEA Grapalat"/>
        </w:rPr>
        <w:t xml:space="preserve">ի </w:t>
      </w:r>
      <w:proofErr w:type="spellStart"/>
      <w:r>
        <w:rPr>
          <w:rFonts w:ascii="GHEA Grapalat" w:hAnsi="GHEA Grapalat"/>
        </w:rPr>
        <w:t>ստեղծումը</w:t>
      </w:r>
      <w:proofErr w:type="spellEnd"/>
      <w:r>
        <w:rPr>
          <w:rFonts w:ascii="GHEA Grapalat" w:hAnsi="GHEA Grapalat"/>
          <w:lang w:val="hy-AM"/>
        </w:rPr>
        <w:t xml:space="preserve">՝ միաժամանակ ապահովելով ապրանքների շրջանառության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կապված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proofErr w:type="gramStart"/>
      <w:r>
        <w:rPr>
          <w:rFonts w:ascii="GHEA Grapalat" w:hAnsi="GHEA Grapalat"/>
        </w:rPr>
        <w:t>գործառնությունների</w:t>
      </w:r>
      <w:proofErr w:type="spellEnd"/>
      <w:r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t>նկատմամբ</w:t>
      </w:r>
      <w:proofErr w:type="spellEnd"/>
      <w:proofErr w:type="gramEnd"/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 xml:space="preserve">հսկողությունը: </w:t>
      </w:r>
    </w:p>
    <w:p w:rsidR="00882A81" w:rsidRPr="00A33C38" w:rsidRDefault="00882A81" w:rsidP="00882A8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33C38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>ամաձայնագրով սահմանվում է Եվրասիական տնտեսական միությունում հետագծելիության մեխանիզմի ստեղծման և գործունեության կարգը</w:t>
      </w:r>
      <w:r w:rsidRPr="00A33C38">
        <w:rPr>
          <w:rFonts w:ascii="GHEA Grapalat" w:hAnsi="GHEA Grapalat"/>
          <w:lang w:val="hy-AM"/>
        </w:rPr>
        <w:t>:</w:t>
      </w:r>
    </w:p>
    <w:p w:rsidR="00882A81" w:rsidRPr="00C05892" w:rsidRDefault="00882A81" w:rsidP="00882A8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Հետագծելիության մեխանիզմի գործունեության շրջանակներում անդամ պետություններն ապահովում են տեղեկատվական փոխգործակցությունը՝ էլեկտրոնային տեսքով այն տեղեկությունները փոխանակելու միջոցով, որոնք պարունակվում են հետագծելիության ազգային համակարգերում: Հետագծելիության ազգային համակարգերի միջև տեղեկատվության փոխանակումն իրականացվում է Եվրասիական տնտեսական հանձնաժողովի կողմից հաստատվող տեխնոլոգիական փաստաթղթերին համապատասխան, որոնցով կանոնակարգվում է տեղեկատվական փոխգործակցությունը՝ </w:t>
      </w:r>
      <w:r>
        <w:rPr>
          <w:rFonts w:ascii="GHEA Grapalat" w:hAnsi="GHEA Grapalat"/>
          <w:lang w:val="hy-AM"/>
        </w:rPr>
        <w:lastRenderedPageBreak/>
        <w:t>արտաքին և փոխադարձ առևտրի ինտեգրացված տեղեկատվական համակարգի միջոցներով ընդհանուր գործընթացներ իրականացնելիս:</w:t>
      </w:r>
    </w:p>
    <w:p w:rsidR="00882A81" w:rsidRPr="00A33C38" w:rsidRDefault="00882A81" w:rsidP="00882A8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33C38">
        <w:rPr>
          <w:rFonts w:ascii="GHEA Grapalat" w:hAnsi="GHEA Grapalat"/>
          <w:lang w:val="hy-AM"/>
        </w:rPr>
        <w:t>Համաձայնագրով նախատեսվում է, որ հետագծելիությունն իրականացվելու է Եվրասիական տնտեսական հանձնաժողովի կողմից հաստատվելիք ցանկում ներառված ապրանքների նկատմամբ:</w:t>
      </w:r>
    </w:p>
    <w:p w:rsidR="00882A81" w:rsidRDefault="00882A81" w:rsidP="00882A8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Համաձայնագրի գործողությունը տարածվում է «բացթողում՝ ներքին սպառման համար» մաքսային ընթացակարգին համապատասխան բացթողումից հետո Եվրասիական տնտեսական միության տարածք ներմուծված ապրանքների շրջանառության հետ կապված իրավահարաբերությունների վրա:</w:t>
      </w:r>
    </w:p>
    <w:p w:rsidR="00882A81" w:rsidRPr="00A33C38" w:rsidRDefault="00882A81" w:rsidP="00882A8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33C38">
        <w:rPr>
          <w:rFonts w:ascii="GHEA Grapalat" w:hAnsi="GHEA Grapalat"/>
          <w:lang w:val="hy-AM"/>
        </w:rPr>
        <w:t>Հետագծելիության մեխանիզմը նախատեսվում է ներդնել հաջորդական փուլերի միջոցով (փուլ առ փուլ): Առաջին փուլում հետագծել</w:t>
      </w:r>
      <w:r w:rsidR="00E44B9E" w:rsidRPr="00E44B9E">
        <w:rPr>
          <w:rFonts w:ascii="GHEA Grapalat" w:hAnsi="GHEA Grapalat"/>
          <w:lang w:val="hy-AM"/>
        </w:rPr>
        <w:t>ի</w:t>
      </w:r>
      <w:r w:rsidRPr="00A33C38">
        <w:rPr>
          <w:rFonts w:ascii="GHEA Grapalat" w:hAnsi="GHEA Grapalat"/>
          <w:lang w:val="hy-AM"/>
        </w:rPr>
        <w:t xml:space="preserve">ության մեխանիզմը գործելու է պիլոտային ծրագրի շրջանակներում, որի իրականացման ժամկետները և պայմանները կսահմանվեն Եվրասիական տնտեսական հանձնաժողովի կողմից: </w:t>
      </w:r>
    </w:p>
    <w:p w:rsidR="00882A81" w:rsidRPr="00882A81" w:rsidRDefault="00882A81" w:rsidP="00882A81">
      <w:pPr>
        <w:pStyle w:val="Bodytext240"/>
        <w:spacing w:line="360" w:lineRule="auto"/>
        <w:ind w:right="-2" w:firstLine="360"/>
        <w:jc w:val="both"/>
        <w:rPr>
          <w:rFonts w:ascii="GHEA Grapalat" w:eastAsia="Calibri" w:hAnsi="GHEA Grapalat"/>
          <w:b w:val="0"/>
          <w:sz w:val="24"/>
          <w:szCs w:val="24"/>
          <w:lang w:val="hy-AM"/>
        </w:rPr>
      </w:pPr>
      <w:r w:rsidRPr="00882A81">
        <w:rPr>
          <w:rFonts w:ascii="GHEA Grapalat" w:eastAsia="Calibri" w:hAnsi="GHEA Grapalat"/>
          <w:b w:val="0"/>
          <w:sz w:val="24"/>
          <w:szCs w:val="24"/>
          <w:lang w:val="hy-AM"/>
        </w:rPr>
        <w:t>Համաձայնագրի 14-րդ հոդվածով նախատեսված ապրանքների հետագծելիության ազգային համակարգի ստեղծումը կարող է ՀՀ պետական բյուջեից լրացուցիչ ֆինանսավորման անհրաժեշտություն առաջացնել:</w:t>
      </w:r>
    </w:p>
    <w:p w:rsidR="00882A81" w:rsidRPr="00882A81" w:rsidRDefault="00882A81" w:rsidP="00882A81">
      <w:pPr>
        <w:pStyle w:val="Bodytext240"/>
        <w:spacing w:line="360" w:lineRule="auto"/>
        <w:ind w:right="-2" w:firstLine="360"/>
        <w:jc w:val="both"/>
        <w:rPr>
          <w:rFonts w:ascii="GHEA Grapalat" w:eastAsia="Calibri" w:hAnsi="GHEA Grapalat"/>
          <w:b w:val="0"/>
          <w:sz w:val="24"/>
          <w:szCs w:val="24"/>
          <w:lang w:val="hy-AM"/>
        </w:rPr>
      </w:pPr>
      <w:r w:rsidRPr="00882A81"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Հաշվի առնելով վերոգրյալը` հայտնում ենք, որ ՀՀ պետական եկամուտների կոմիտեն նպատակահարմար է գտնում «Եվրասիական տնտեսական միության մաքսային տարածք ներմուծված ապրանքների հետագծելիության մեխանիզմի մասին» համաձայնագրի </w:t>
      </w:r>
      <w:r w:rsidR="000746D7" w:rsidRPr="000746D7">
        <w:rPr>
          <w:rFonts w:ascii="GHEA Grapalat" w:eastAsia="Calibri" w:hAnsi="GHEA Grapalat"/>
          <w:b w:val="0"/>
          <w:sz w:val="24"/>
          <w:szCs w:val="24"/>
          <w:lang w:val="hy-AM"/>
        </w:rPr>
        <w:t>վավերացումը</w:t>
      </w:r>
      <w:r w:rsidRPr="00882A81">
        <w:rPr>
          <w:rFonts w:ascii="GHEA Grapalat" w:eastAsia="Calibri" w:hAnsi="GHEA Grapalat"/>
          <w:b w:val="0"/>
          <w:sz w:val="24"/>
          <w:szCs w:val="24"/>
          <w:lang w:val="hy-AM"/>
        </w:rPr>
        <w:t>:</w:t>
      </w:r>
    </w:p>
    <w:p w:rsidR="007C4209" w:rsidRPr="000746D7" w:rsidRDefault="00882A81" w:rsidP="00882A81">
      <w:pPr>
        <w:pStyle w:val="Bodytext240"/>
        <w:spacing w:line="360" w:lineRule="auto"/>
        <w:ind w:right="-2"/>
        <w:jc w:val="both"/>
        <w:rPr>
          <w:rFonts w:ascii="GHEA Grapalat" w:eastAsia="Calibri" w:hAnsi="GHEA Grapalat"/>
          <w:b w:val="0"/>
          <w:sz w:val="24"/>
          <w:szCs w:val="24"/>
          <w:lang w:val="hy-AM"/>
        </w:rPr>
      </w:pPr>
      <w:r w:rsidRPr="000746D7"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                                                                                                        </w:t>
      </w:r>
    </w:p>
    <w:p w:rsidR="00E44B9E" w:rsidRDefault="007C4209" w:rsidP="00882A81">
      <w:pPr>
        <w:pStyle w:val="Bodytext240"/>
        <w:spacing w:line="360" w:lineRule="auto"/>
        <w:ind w:right="-2"/>
        <w:jc w:val="both"/>
        <w:rPr>
          <w:rFonts w:ascii="GHEA Grapalat" w:eastAsia="Calibri" w:hAnsi="GHEA Grapalat"/>
          <w:b w:val="0"/>
          <w:sz w:val="24"/>
          <w:szCs w:val="24"/>
        </w:rPr>
      </w:pPr>
      <w:r w:rsidRPr="000746D7">
        <w:rPr>
          <w:rFonts w:ascii="GHEA Grapalat" w:eastAsia="Calibri" w:hAnsi="GHEA Grapalat"/>
          <w:b w:val="0"/>
          <w:sz w:val="24"/>
          <w:szCs w:val="24"/>
          <w:lang w:val="hy-AM"/>
        </w:rPr>
        <w:t xml:space="preserve">                                                                                                     </w:t>
      </w:r>
    </w:p>
    <w:p w:rsidR="00882A81" w:rsidRPr="00882A81" w:rsidRDefault="00E44B9E" w:rsidP="00882A81">
      <w:pPr>
        <w:pStyle w:val="Bodytext240"/>
        <w:spacing w:line="360" w:lineRule="auto"/>
        <w:ind w:right="-2"/>
        <w:jc w:val="both"/>
        <w:rPr>
          <w:rFonts w:ascii="GHEA Grapalat" w:eastAsia="Calibri" w:hAnsi="GHEA Grapalat"/>
          <w:b w:val="0"/>
          <w:sz w:val="24"/>
          <w:szCs w:val="24"/>
        </w:rPr>
      </w:pPr>
      <w:r>
        <w:rPr>
          <w:rFonts w:ascii="GHEA Grapalat" w:eastAsia="Calibri" w:hAnsi="GHEA Grapalat"/>
          <w:b w:val="0"/>
          <w:sz w:val="24"/>
          <w:szCs w:val="24"/>
        </w:rPr>
        <w:t xml:space="preserve">                                                                                                     </w:t>
      </w:r>
      <w:bookmarkStart w:id="0" w:name="_GoBack"/>
      <w:bookmarkEnd w:id="0"/>
      <w:r w:rsidR="00882A81" w:rsidRPr="00882A81">
        <w:rPr>
          <w:rFonts w:ascii="GHEA Grapalat" w:eastAsia="Calibri" w:hAnsi="GHEA Grapalat"/>
          <w:b w:val="0"/>
          <w:sz w:val="24"/>
          <w:szCs w:val="24"/>
        </w:rPr>
        <w:t>ԴԱՎԻԹ ԱՆԱՆՅԱՆ</w:t>
      </w:r>
    </w:p>
    <w:p w:rsidR="00215CC2" w:rsidRPr="00882A81" w:rsidRDefault="00215CC2" w:rsidP="00882A81">
      <w:pPr>
        <w:rPr>
          <w:rFonts w:ascii="GHEA Grapalat" w:hAnsi="GHEA Grapalat"/>
          <w:sz w:val="14"/>
          <w:szCs w:val="14"/>
          <w:lang w:val="af-ZA"/>
        </w:rPr>
      </w:pPr>
    </w:p>
    <w:sectPr w:rsidR="00215CC2" w:rsidRPr="00882A81" w:rsidSect="00215CC2">
      <w:footerReference w:type="default" r:id="rId7"/>
      <w:headerReference w:type="first" r:id="rId8"/>
      <w:footerReference w:type="first" r:id="rId9"/>
      <w:pgSz w:w="11906" w:h="16838" w:code="9"/>
      <w:pgMar w:top="1138" w:right="562" w:bottom="562" w:left="1138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B95" w:rsidRDefault="003E2B95" w:rsidP="008125CF">
      <w:r>
        <w:separator/>
      </w:r>
    </w:p>
  </w:endnote>
  <w:endnote w:type="continuationSeparator" w:id="0">
    <w:p w:rsidR="003E2B95" w:rsidRDefault="003E2B95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B36" w:rsidRDefault="002340DF" w:rsidP="00197B36">
    <w:pPr>
      <w:pStyle w:val="Footer"/>
      <w:ind w:hanging="709"/>
    </w:pPr>
    <w:r>
      <w:rPr>
        <w:noProof/>
        <w:lang w:val="ru-RU" w:eastAsia="ru-RU"/>
      </w:rPr>
      <w:drawing>
        <wp:inline distT="0" distB="0" distL="0" distR="0" wp14:anchorId="22C26EC5" wp14:editId="18204F6A">
          <wp:extent cx="6114415" cy="405765"/>
          <wp:effectExtent l="0" t="0" r="635" b="0"/>
          <wp:docPr id="3" name="Picture 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48" w:rsidRDefault="002340DF" w:rsidP="00197B36">
    <w:pPr>
      <w:pStyle w:val="Footer"/>
      <w:ind w:hanging="709"/>
    </w:pPr>
    <w:r>
      <w:rPr>
        <w:noProof/>
        <w:lang w:val="ru-RU" w:eastAsia="ru-RU"/>
      </w:rPr>
      <w:drawing>
        <wp:inline distT="0" distB="0" distL="0" distR="0" wp14:anchorId="4E671669" wp14:editId="63D39315">
          <wp:extent cx="6114415" cy="405765"/>
          <wp:effectExtent l="0" t="0" r="635" b="0"/>
          <wp:docPr id="1" name="Picture 1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B95" w:rsidRDefault="003E2B95" w:rsidP="008125CF">
      <w:r>
        <w:separator/>
      </w:r>
    </w:p>
  </w:footnote>
  <w:footnote w:type="continuationSeparator" w:id="0">
    <w:p w:rsidR="003E2B95" w:rsidRDefault="003E2B95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  <w:lang w:val="ru-RU" w:eastAsia="ru-RU"/>
            </w:rPr>
            <w:drawing>
              <wp:inline distT="0" distB="0" distL="0" distR="0" wp14:anchorId="2A9352CD" wp14:editId="70DC4C46">
                <wp:extent cx="1041400" cy="993775"/>
                <wp:effectExtent l="0" t="0" r="6350" b="0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20687"/>
    <w:rsid w:val="000358E3"/>
    <w:rsid w:val="000746D7"/>
    <w:rsid w:val="00085B64"/>
    <w:rsid w:val="000D5A85"/>
    <w:rsid w:val="000E674C"/>
    <w:rsid w:val="001470C3"/>
    <w:rsid w:val="001501EB"/>
    <w:rsid w:val="00181463"/>
    <w:rsid w:val="00197B36"/>
    <w:rsid w:val="001B72C6"/>
    <w:rsid w:val="001D3C0C"/>
    <w:rsid w:val="001E02E5"/>
    <w:rsid w:val="001E342A"/>
    <w:rsid w:val="00215CC2"/>
    <w:rsid w:val="002340DF"/>
    <w:rsid w:val="002417D9"/>
    <w:rsid w:val="00285BC6"/>
    <w:rsid w:val="00294E5D"/>
    <w:rsid w:val="002D21FF"/>
    <w:rsid w:val="00305C51"/>
    <w:rsid w:val="00314575"/>
    <w:rsid w:val="003248FA"/>
    <w:rsid w:val="00324C24"/>
    <w:rsid w:val="003433D9"/>
    <w:rsid w:val="00360DD4"/>
    <w:rsid w:val="003775BE"/>
    <w:rsid w:val="003852D0"/>
    <w:rsid w:val="00392456"/>
    <w:rsid w:val="003C4907"/>
    <w:rsid w:val="003E2B95"/>
    <w:rsid w:val="003E2F18"/>
    <w:rsid w:val="00422E53"/>
    <w:rsid w:val="00433F98"/>
    <w:rsid w:val="004B6D2D"/>
    <w:rsid w:val="004C46BA"/>
    <w:rsid w:val="004D4948"/>
    <w:rsid w:val="00523D45"/>
    <w:rsid w:val="00541689"/>
    <w:rsid w:val="00547C05"/>
    <w:rsid w:val="005A471B"/>
    <w:rsid w:val="005B3792"/>
    <w:rsid w:val="005E173B"/>
    <w:rsid w:val="006014C5"/>
    <w:rsid w:val="00674A27"/>
    <w:rsid w:val="00704445"/>
    <w:rsid w:val="00723D53"/>
    <w:rsid w:val="00731607"/>
    <w:rsid w:val="007C4209"/>
    <w:rsid w:val="008125CF"/>
    <w:rsid w:val="00815263"/>
    <w:rsid w:val="00834F37"/>
    <w:rsid w:val="008648B7"/>
    <w:rsid w:val="00882A81"/>
    <w:rsid w:val="008911CA"/>
    <w:rsid w:val="008B189E"/>
    <w:rsid w:val="008C2FC2"/>
    <w:rsid w:val="008E3F0F"/>
    <w:rsid w:val="008F0571"/>
    <w:rsid w:val="00901494"/>
    <w:rsid w:val="00942453"/>
    <w:rsid w:val="00996975"/>
    <w:rsid w:val="009B253A"/>
    <w:rsid w:val="009B2A02"/>
    <w:rsid w:val="009D5F86"/>
    <w:rsid w:val="009D742E"/>
    <w:rsid w:val="009E6DB3"/>
    <w:rsid w:val="00A27877"/>
    <w:rsid w:val="00A93804"/>
    <w:rsid w:val="00AA3F93"/>
    <w:rsid w:val="00AD1628"/>
    <w:rsid w:val="00B02BC6"/>
    <w:rsid w:val="00B05788"/>
    <w:rsid w:val="00B07A21"/>
    <w:rsid w:val="00B2745A"/>
    <w:rsid w:val="00B46201"/>
    <w:rsid w:val="00B503C8"/>
    <w:rsid w:val="00B50EB2"/>
    <w:rsid w:val="00B55815"/>
    <w:rsid w:val="00B74B41"/>
    <w:rsid w:val="00B975C8"/>
    <w:rsid w:val="00BB7F86"/>
    <w:rsid w:val="00C325AE"/>
    <w:rsid w:val="00C56753"/>
    <w:rsid w:val="00C849D3"/>
    <w:rsid w:val="00C85F65"/>
    <w:rsid w:val="00CA105A"/>
    <w:rsid w:val="00CD141E"/>
    <w:rsid w:val="00D31E43"/>
    <w:rsid w:val="00D407E8"/>
    <w:rsid w:val="00D66A48"/>
    <w:rsid w:val="00D677AF"/>
    <w:rsid w:val="00D7296F"/>
    <w:rsid w:val="00D81F89"/>
    <w:rsid w:val="00D83AD4"/>
    <w:rsid w:val="00DC0C2B"/>
    <w:rsid w:val="00DF7E0E"/>
    <w:rsid w:val="00E0776C"/>
    <w:rsid w:val="00E10286"/>
    <w:rsid w:val="00E3473D"/>
    <w:rsid w:val="00E44B9E"/>
    <w:rsid w:val="00E47B89"/>
    <w:rsid w:val="00E6696A"/>
    <w:rsid w:val="00F634C2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24">
    <w:name w:val="Body text (24)_"/>
    <w:link w:val="Bodytext240"/>
    <w:locked/>
    <w:rsid w:val="00882A81"/>
    <w:rPr>
      <w:b/>
      <w:bCs/>
      <w:sz w:val="30"/>
      <w:szCs w:val="30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882A81"/>
    <w:pPr>
      <w:widowControl w:val="0"/>
      <w:shd w:val="clear" w:color="auto" w:fill="FFFFFF"/>
      <w:spacing w:line="350" w:lineRule="exact"/>
      <w:jc w:val="center"/>
    </w:pPr>
    <w:rPr>
      <w:b/>
      <w:bCs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24">
    <w:name w:val="Body text (24)_"/>
    <w:link w:val="Bodytext240"/>
    <w:locked/>
    <w:rsid w:val="00882A81"/>
    <w:rPr>
      <w:b/>
      <w:bCs/>
      <w:sz w:val="30"/>
      <w:szCs w:val="30"/>
      <w:shd w:val="clear" w:color="auto" w:fill="FFFFFF"/>
    </w:rPr>
  </w:style>
  <w:style w:type="paragraph" w:customStyle="1" w:styleId="Bodytext240">
    <w:name w:val="Body text (24)"/>
    <w:basedOn w:val="Normal"/>
    <w:link w:val="Bodytext24"/>
    <w:rsid w:val="00882A81"/>
    <w:pPr>
      <w:widowControl w:val="0"/>
      <w:shd w:val="clear" w:color="auto" w:fill="FFFFFF"/>
      <w:spacing w:line="350" w:lineRule="exact"/>
      <w:jc w:val="center"/>
    </w:pPr>
    <w:rPr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2980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lastModifiedBy>Astghik Meliksetyan</cp:lastModifiedBy>
  <cp:revision>10</cp:revision>
  <cp:lastPrinted>2019-05-27T10:48:00Z</cp:lastPrinted>
  <dcterms:created xsi:type="dcterms:W3CDTF">2019-06-12T11:36:00Z</dcterms:created>
  <dcterms:modified xsi:type="dcterms:W3CDTF">2019-12-06T05:39:00Z</dcterms:modified>
</cp:coreProperties>
</file>