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672F4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D84B58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2006 թ. նոյեմբերի 6-ի՝ Ղազախստանի Հանրապետության կառավարության </w:t>
      </w:r>
      <w:r w:rsidR="00D84B58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Հայաստանի Հանրապետության կառավարության միջ</w:t>
      </w:r>
      <w:r w:rsidR="00D84B58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եկամուտների </w:t>
      </w:r>
      <w:r w:rsidR="00D84B58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գույքի կրկնակի հարկումը բացառելու </w:t>
      </w:r>
      <w:r w:rsidR="0041487B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հարկումից խուսափելը կանխելու մասին» կոնվենցիայի </w:t>
      </w:r>
      <w:r w:rsidR="00922CE8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դրան կից արձանագրության շրջանակներում Ղազախստանի Հանրապետության </w:t>
      </w:r>
      <w:r w:rsidR="009F5A24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Հայաստանի Հանրապետության լիազոր մարմինների կողմից տրված՝ ռեզիդենտությունը հաստատող պաշտոնական փաստաթղթերի ճանաչման կարգի վերաբերյալ հայտագրերի փոխանակման ձ</w:t>
      </w:r>
      <w:r w:rsidR="009F5A24">
        <w:rPr>
          <w:rFonts w:ascii="GHEA Grapalat" w:hAnsi="GHEA Grapalat"/>
          <w:b/>
          <w:caps/>
          <w:sz w:val="24"/>
          <w:szCs w:val="24"/>
        </w:rPr>
        <w:t>ԵՎ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>ով կնքված</w:t>
      </w:r>
      <w:r w:rsidR="00211DDB">
        <w:rPr>
          <w:rFonts w:ascii="GHEA Grapalat" w:hAnsi="GHEA Grapalat"/>
          <w:b/>
          <w:caps/>
          <w:sz w:val="24"/>
          <w:szCs w:val="24"/>
        </w:rPr>
        <w:t>»</w:t>
      </w:r>
      <w:r w:rsidR="00D84B58" w:rsidRPr="00D84B5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C2224F" w:rsidRPr="003048F4" w:rsidRDefault="00C2224F" w:rsidP="003048F4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9F5A24" w:rsidRPr="009F5A24">
        <w:rPr>
          <w:rFonts w:ascii="GHEA Grapalat" w:hAnsi="GHEA Grapalat"/>
          <w:sz w:val="24"/>
          <w:szCs w:val="24"/>
          <w:lang w:val="hy-AM"/>
        </w:rPr>
        <w:t>2018</w:t>
      </w:r>
      <w:r w:rsidR="009F5A24">
        <w:rPr>
          <w:rFonts w:ascii="GHEA Grapalat" w:hAnsi="GHEA Grapalat"/>
          <w:sz w:val="24"/>
          <w:szCs w:val="24"/>
        </w:rPr>
        <w:t xml:space="preserve"> </w:t>
      </w:r>
      <w:r w:rsidR="009F5A24" w:rsidRPr="009F5A24">
        <w:rPr>
          <w:rFonts w:ascii="GHEA Grapalat" w:hAnsi="GHEA Grapalat"/>
          <w:sz w:val="24"/>
          <w:szCs w:val="24"/>
          <w:lang w:val="hy-AM"/>
        </w:rPr>
        <w:t>թ</w:t>
      </w:r>
      <w:r w:rsidR="00492A83">
        <w:rPr>
          <w:rFonts w:ascii="GHEA Grapalat" w:hAnsi="GHEA Grapalat"/>
          <w:sz w:val="24"/>
          <w:szCs w:val="24"/>
          <w:lang w:val="hy-AM"/>
        </w:rPr>
        <w:t>.</w:t>
      </w:r>
      <w:r w:rsidR="00492A83">
        <w:rPr>
          <w:rFonts w:ascii="GHEA Grapalat" w:hAnsi="GHEA Grapalat"/>
          <w:sz w:val="24"/>
          <w:szCs w:val="24"/>
        </w:rPr>
        <w:t xml:space="preserve"> </w:t>
      </w:r>
      <w:r w:rsidR="009F5A24" w:rsidRPr="009F5A24">
        <w:rPr>
          <w:rFonts w:ascii="GHEA Grapalat" w:hAnsi="GHEA Grapalat"/>
          <w:sz w:val="24"/>
          <w:szCs w:val="24"/>
          <w:lang w:val="hy-AM"/>
        </w:rPr>
        <w:t>օգոստոսի 22-ին և 2018</w:t>
      </w:r>
      <w:r w:rsidR="0093543B">
        <w:rPr>
          <w:rFonts w:ascii="GHEA Grapalat" w:hAnsi="GHEA Grapalat"/>
          <w:sz w:val="24"/>
          <w:szCs w:val="24"/>
        </w:rPr>
        <w:t xml:space="preserve"> </w:t>
      </w:r>
      <w:r w:rsidR="009F5A24" w:rsidRPr="009F5A24">
        <w:rPr>
          <w:rFonts w:ascii="GHEA Grapalat" w:hAnsi="GHEA Grapalat"/>
          <w:sz w:val="24"/>
          <w:szCs w:val="24"/>
          <w:lang w:val="hy-AM"/>
        </w:rPr>
        <w:t>թ. նոյեմբերի 1-ին</w:t>
      </w:r>
      <w:r w:rsidR="001E09F6">
        <w:rPr>
          <w:rFonts w:ascii="GHEA Grapalat" w:hAnsi="GHEA Grapalat"/>
          <w:sz w:val="24"/>
          <w:szCs w:val="24"/>
        </w:rPr>
        <w:t xml:space="preserve"> </w:t>
      </w:r>
      <w:r w:rsidR="00E4449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F07CC">
        <w:rPr>
          <w:rFonts w:ascii="GHEA Grapalat" w:hAnsi="GHEA Grapalat"/>
          <w:sz w:val="24"/>
          <w:szCs w:val="24"/>
        </w:rPr>
        <w:t>ստորագրված</w:t>
      </w:r>
      <w:proofErr w:type="spellEnd"/>
      <w:r w:rsidR="00AF07CC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672F47" w:rsidRPr="00944065">
        <w:rPr>
          <w:rFonts w:ascii="GHEA Grapalat" w:hAnsi="GHEA Grapalat"/>
          <w:sz w:val="24"/>
          <w:szCs w:val="24"/>
          <w:lang w:val="hy-AM"/>
        </w:rPr>
        <w:t>«</w:t>
      </w:r>
      <w:r w:rsidR="009F5A24" w:rsidRPr="009F5A24">
        <w:rPr>
          <w:rFonts w:ascii="GHEA Grapalat" w:hAnsi="GHEA Grapalat"/>
          <w:sz w:val="24"/>
          <w:szCs w:val="24"/>
          <w:lang w:val="hy-AM"/>
        </w:rPr>
        <w:t>2006 թ. նոյեմբերի 6-ի՝ Ղազախստանի Հանրապետության կառավարության և Հայաստանի Հանրապետության կառավարության միջև եկամուտների և գույքի կրկնակի հարկումը բացառելու և հարկումից խուսափելը կանխելու մասին» կոնվենցիայի և դրան կից արձանագրության շրջանակներում Ղազախստանի Հանրապետության և Հայաստանի Հանրապետության լիազոր մարմինների կողմից տրված՝ ռեզիդենտությունը հաստատող պաշտոնական փաստաթղթերի ճանաչման կարգի վերաբերյալ</w:t>
      </w:r>
      <w:r w:rsidR="009F5A24">
        <w:rPr>
          <w:rFonts w:ascii="GHEA Grapalat" w:hAnsi="GHEA Grapalat"/>
          <w:sz w:val="24"/>
          <w:szCs w:val="24"/>
        </w:rPr>
        <w:t xml:space="preserve"> </w:t>
      </w:r>
      <w:r w:rsidR="000E7F28" w:rsidRPr="000E7F28">
        <w:rPr>
          <w:rFonts w:ascii="GHEA Grapalat" w:hAnsi="GHEA Grapalat"/>
          <w:sz w:val="24"/>
          <w:szCs w:val="24"/>
          <w:lang w:val="hy-AM"/>
        </w:rPr>
        <w:t>հայտագրերի փոխանակման ձևով կնքված</w:t>
      </w:r>
      <w:r w:rsidR="00AF07CC">
        <w:rPr>
          <w:rFonts w:ascii="GHEA Grapalat" w:hAnsi="GHEA Grapalat"/>
          <w:sz w:val="24"/>
          <w:szCs w:val="24"/>
        </w:rPr>
        <w:t>»</w:t>
      </w:r>
      <w:r w:rsidR="000E7F28" w:rsidRPr="000E7F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90081" w:rsidRPr="00944065" w:rsidRDefault="00D52496" w:rsidP="00C73CA8">
      <w:pPr>
        <w:spacing w:after="0" w:line="276" w:lineRule="auto"/>
        <w:ind w:right="96" w:firstLine="375"/>
        <w:jc w:val="both"/>
        <w:rPr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0E7F28"/>
    <w:rsid w:val="00122A00"/>
    <w:rsid w:val="001616F0"/>
    <w:rsid w:val="00163436"/>
    <w:rsid w:val="001D5112"/>
    <w:rsid w:val="001E09F6"/>
    <w:rsid w:val="001F7054"/>
    <w:rsid w:val="00211DDB"/>
    <w:rsid w:val="0021357A"/>
    <w:rsid w:val="0022368A"/>
    <w:rsid w:val="00262FFE"/>
    <w:rsid w:val="003048F4"/>
    <w:rsid w:val="0034085B"/>
    <w:rsid w:val="00392339"/>
    <w:rsid w:val="003A7FAF"/>
    <w:rsid w:val="003F3E82"/>
    <w:rsid w:val="0041487B"/>
    <w:rsid w:val="0043119B"/>
    <w:rsid w:val="00446176"/>
    <w:rsid w:val="00472440"/>
    <w:rsid w:val="00487BF7"/>
    <w:rsid w:val="00492A83"/>
    <w:rsid w:val="004A0A5A"/>
    <w:rsid w:val="0051556F"/>
    <w:rsid w:val="00546BC3"/>
    <w:rsid w:val="005A2D7C"/>
    <w:rsid w:val="005E217A"/>
    <w:rsid w:val="00631B7E"/>
    <w:rsid w:val="00672F47"/>
    <w:rsid w:val="006C0775"/>
    <w:rsid w:val="0074581C"/>
    <w:rsid w:val="007668D3"/>
    <w:rsid w:val="007C2BD6"/>
    <w:rsid w:val="007F2C56"/>
    <w:rsid w:val="0082458C"/>
    <w:rsid w:val="008261F8"/>
    <w:rsid w:val="008D5867"/>
    <w:rsid w:val="008E1785"/>
    <w:rsid w:val="00922CE8"/>
    <w:rsid w:val="0093543B"/>
    <w:rsid w:val="00944065"/>
    <w:rsid w:val="00967FCB"/>
    <w:rsid w:val="00985A3B"/>
    <w:rsid w:val="00990081"/>
    <w:rsid w:val="009B62EF"/>
    <w:rsid w:val="009F5A24"/>
    <w:rsid w:val="009F6EFF"/>
    <w:rsid w:val="00A1290E"/>
    <w:rsid w:val="00A1666C"/>
    <w:rsid w:val="00A3058E"/>
    <w:rsid w:val="00A37A0A"/>
    <w:rsid w:val="00A815A5"/>
    <w:rsid w:val="00AF07CC"/>
    <w:rsid w:val="00B412E2"/>
    <w:rsid w:val="00B776BB"/>
    <w:rsid w:val="00C212E2"/>
    <w:rsid w:val="00C2224F"/>
    <w:rsid w:val="00C510F3"/>
    <w:rsid w:val="00C73CA8"/>
    <w:rsid w:val="00C80442"/>
    <w:rsid w:val="00CC4922"/>
    <w:rsid w:val="00CE0978"/>
    <w:rsid w:val="00CF3FC4"/>
    <w:rsid w:val="00D52496"/>
    <w:rsid w:val="00D84B58"/>
    <w:rsid w:val="00DC12D7"/>
    <w:rsid w:val="00DF35FE"/>
    <w:rsid w:val="00E4449A"/>
    <w:rsid w:val="00E74E05"/>
    <w:rsid w:val="00E95398"/>
    <w:rsid w:val="00EA5EC1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Varsik Grigoryan</cp:lastModifiedBy>
  <cp:revision>23</cp:revision>
  <cp:lastPrinted>2018-04-16T10:08:00Z</cp:lastPrinted>
  <dcterms:created xsi:type="dcterms:W3CDTF">2018-04-16T10:08:00Z</dcterms:created>
  <dcterms:modified xsi:type="dcterms:W3CDTF">2019-12-06T07:41:00Z</dcterms:modified>
</cp:coreProperties>
</file>