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BA0" w:rsidRPr="00FC59DF" w:rsidRDefault="002D3BA0" w:rsidP="002D3BA0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FC59DF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2D3BA0" w:rsidRDefault="002D3BA0" w:rsidP="002D3BA0">
      <w:pPr>
        <w:spacing w:after="0"/>
        <w:ind w:firstLine="72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«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ՇՐՋԱԿԱ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ՄԻՋԱՎԱՅՐԻ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ՏԵՂԵԿԱՏՎՈՒԹՅԱՆ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ԿԵՆՏՐՈՆ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», «ԱՆՏԱՌԱՅԻՆ ՄՈՆԻԹՈՐԻՆԳԻ ԿԵՆՏՐՈՆ» ԵՎ «ՀԻԴՐՈՕԴԵՐԵՎՈՒԹԱԲԱՆՈՒԹՅԱՆ ԵՎ ՄԹՆՈԼՈՐՏԱՅԻՆ ԵՐԵՎՈՒՅԹՆԵՐԻ ՎՐԱ ԱԿՏԻՎ ՆԵՐԳՈՐԾՈՒԹՅԱՆ ԾԱՌԱՅՈՒԹՅՈՒՆ» ՊԵՏԱԿԱՆ ՈՉ ԱՌԵՎՏՐԱՅԻՆ ԿԱԶՄԱԿԵՐՊՈՒԹՅՈՒՆՆԵՐԸ ՄԻԱՁՈՒԼՄԱՆ ՁԵՎՈՎ «ՀԻԴՐՈՕԴԵՐԵՎՈՒԹԱԲԱՆՈՒԹՅԱՆ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 ԿԵՆՏՐՈՆ»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ՊԵՏԱԿԱՆ ՈՉ ԱՌԵՎՏՐԱՅԻՆ ԿԱԶՄԱԿԵՐՊՈՒԹՅԱՆ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ՎԵՐԱԿԱԶՄԱԿԵՐՊԵԼՈՒ,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2001 ԹՎԱԿԱՆԻ ՀՈՒՆԻՍԻ 20-Ի N 552, 2004 ԹՎԱԿԱՆԻ ՄԱՐՏԻ 18-Ի N 349-Ն ՈՐՈՇՈՒՄՆԵՐՈՒՄ ՓՈՓՈԽՈՒԹՅՈՒՆՆԵՐ  ԿԱՏԱՐԵԼՈՒ ԵՎ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ԿԱՌԱՎԱՐՈՒԹՅԱՆ ՄԻ ՇԱՐՔ  ՈՐՈՇՈՒՄՆԵՐ ՈՒԺԸ ԿՈՐՑՐԱԾ ՃԱՆԱՉԵԼՈՒ ՄԱՍԻՆ» ԿԱՌԱՎԱՐՈՒԹՅԱՆ ՈՐՈՇՄԱՆ </w:t>
      </w:r>
      <w:r w:rsidRPr="00FC59DF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ՆԱԽԱԳԾԻ</w:t>
      </w:r>
      <w:r w:rsidRPr="00FC59D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ԸՆԴՈՒՆՄԱՆ</w:t>
      </w:r>
    </w:p>
    <w:p w:rsidR="002D3BA0" w:rsidRPr="00FC59DF" w:rsidRDefault="002D3BA0" w:rsidP="002D3BA0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BA0" w:rsidRPr="00046841" w:rsidRDefault="002D3BA0" w:rsidP="002D3BA0">
      <w:pPr>
        <w:pStyle w:val="mechtex"/>
        <w:numPr>
          <w:ilvl w:val="0"/>
          <w:numId w:val="1"/>
        </w:num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6841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2D3BA0" w:rsidRPr="00046841" w:rsidRDefault="002D3BA0" w:rsidP="002D3BA0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ի կատարումն  վարչապետի 2019 թվականի հունվարի 11-ի  </w:t>
      </w:r>
      <w:r w:rsidRPr="00046841">
        <w:rPr>
          <w:rFonts w:ascii="GHEA Grapalat" w:eastAsia="Calibri" w:hAnsi="GHEA Grapalat" w:cs="Sylfaen"/>
          <w:sz w:val="24"/>
          <w:szCs w:val="24"/>
          <w:lang w:val="af-ZA"/>
        </w:rPr>
        <w:t>N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 xml:space="preserve"> ԱՔ6-2019</w:t>
      </w:r>
      <w:r w:rsidRPr="00046841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 xml:space="preserve">հանձնարարականի և Տարածքային զարգացման և շրջակա միջավայրի նախարարական կոմիտեի  2019 թվականի հունվարի 11-ի նիստի </w:t>
      </w:r>
      <w:r w:rsidRPr="00046841">
        <w:rPr>
          <w:rFonts w:ascii="GHEA Grapalat" w:eastAsia="Calibri" w:hAnsi="GHEA Grapalat" w:cs="Sylfaen"/>
          <w:sz w:val="24"/>
          <w:szCs w:val="24"/>
          <w:lang w:val="af-ZA"/>
        </w:rPr>
        <w:t xml:space="preserve">N 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>ԱՔ6-2019 արձանագրության հանձնարարականների 3-րդ կետի 2-րդ ենթակետի և համաձայն 2019 թվականի հուլիսի 10-ին ընդունվոծ «Կառավարության կառուցվածքի և գործունեության մսաին» Հայաստանի Հանրապետության օրենքում փոփոխություն և լրացում կատարելու մասին» ՀՕ-123-Ն օրենքի 2-րդ հոդվածի։ Նախագծի հիմքում դրված է  «շրջակա միջավայրի մոնիտորինգ»-ի միասնական ապահովման գաղափարը և դրա մշակման և  իրականացման քաղաքականությունը, քանի որ այն «</w:t>
      </w:r>
      <w:r w:rsidRPr="00046841">
        <w:rPr>
          <w:rFonts w:ascii="GHEA Grapalat" w:hAnsi="GHEA Grapalat"/>
          <w:sz w:val="24"/>
          <w:szCs w:val="24"/>
          <w:lang w:val="hy-AM"/>
        </w:rPr>
        <w:t>Կառավարության կառուցվածքի և գործունեության մասին» օրենքի հավելվածի 6-րդ կետով վերապահված է շրջակա միջավայրի նախարարությանը։</w:t>
      </w:r>
    </w:p>
    <w:p w:rsidR="002D3BA0" w:rsidRPr="00046841" w:rsidRDefault="002D3BA0" w:rsidP="002D3BA0">
      <w:pPr>
        <w:pStyle w:val="Default"/>
        <w:spacing w:line="276" w:lineRule="auto"/>
        <w:ind w:firstLine="360"/>
        <w:jc w:val="both"/>
        <w:rPr>
          <w:color w:val="auto"/>
          <w:lang w:val="hy-AM"/>
        </w:rPr>
      </w:pPr>
      <w:r w:rsidRPr="00046841">
        <w:rPr>
          <w:color w:val="auto"/>
          <w:lang w:val="hy-AM"/>
        </w:rPr>
        <w:t xml:space="preserve">Բացի վերոգրյալից՝ </w:t>
      </w:r>
      <w:r w:rsidRPr="00046841">
        <w:rPr>
          <w:rFonts w:eastAsia="Calibri" w:cs="Times New Roman"/>
          <w:color w:val="auto"/>
          <w:spacing w:val="4"/>
          <w:lang w:val="hy-AM"/>
        </w:rPr>
        <w:t>Կառավարության</w:t>
      </w:r>
      <w:r w:rsidRPr="00046841">
        <w:rPr>
          <w:rFonts w:eastAsia="Calibri" w:cs="Times New Roman"/>
          <w:color w:val="auto"/>
          <w:spacing w:val="4"/>
          <w:lang w:val="af-ZA"/>
        </w:rPr>
        <w:t xml:space="preserve"> 2018 </w:t>
      </w:r>
      <w:r w:rsidRPr="00046841">
        <w:rPr>
          <w:rFonts w:eastAsia="Calibri" w:cs="Times New Roman"/>
          <w:color w:val="auto"/>
          <w:spacing w:val="4"/>
          <w:lang w:val="hy-AM"/>
        </w:rPr>
        <w:t>թվականի</w:t>
      </w:r>
      <w:r w:rsidRPr="00046841">
        <w:rPr>
          <w:rFonts w:eastAsia="Calibri" w:cs="Times New Roman"/>
          <w:color w:val="auto"/>
          <w:spacing w:val="4"/>
          <w:lang w:val="af-ZA"/>
        </w:rPr>
        <w:t xml:space="preserve"> </w:t>
      </w:r>
      <w:r w:rsidRPr="00046841">
        <w:rPr>
          <w:rFonts w:eastAsia="Calibri" w:cs="Times New Roman"/>
          <w:color w:val="auto"/>
          <w:spacing w:val="-2"/>
          <w:lang w:val="hy-AM"/>
        </w:rPr>
        <w:t>սեպտեմբեր</w:t>
      </w:r>
      <w:r w:rsidRPr="00046841">
        <w:rPr>
          <w:rFonts w:eastAsia="Calibri" w:cs="Sylfaen"/>
          <w:color w:val="auto"/>
          <w:spacing w:val="-4"/>
          <w:lang w:val="fr-FR"/>
        </w:rPr>
        <w:t>ի</w:t>
      </w:r>
      <w:r w:rsidRPr="00046841">
        <w:rPr>
          <w:color w:val="auto"/>
          <w:spacing w:val="-2"/>
          <w:lang w:val="hy-AM"/>
        </w:rPr>
        <w:t xml:space="preserve"> </w:t>
      </w:r>
      <w:r w:rsidRPr="00046841">
        <w:rPr>
          <w:rFonts w:eastAsia="Calibri" w:cs="Times New Roman"/>
          <w:color w:val="auto"/>
          <w:spacing w:val="-2"/>
          <w:lang w:val="af-ZA"/>
        </w:rPr>
        <w:t>6-</w:t>
      </w:r>
      <w:r w:rsidRPr="00046841">
        <w:rPr>
          <w:rFonts w:eastAsia="Calibri" w:cs="Times New Roman"/>
          <w:color w:val="auto"/>
          <w:spacing w:val="-2"/>
          <w:lang w:val="hy-AM"/>
        </w:rPr>
        <w:t>ի</w:t>
      </w:r>
      <w:r w:rsidRPr="00046841">
        <w:rPr>
          <w:rFonts w:eastAsia="Calibri" w:cs="Times New Roman"/>
          <w:color w:val="auto"/>
          <w:spacing w:val="-2"/>
          <w:lang w:val="af-ZA"/>
        </w:rPr>
        <w:t xml:space="preserve"> N 1030-</w:t>
      </w:r>
      <w:r w:rsidRPr="00046841">
        <w:rPr>
          <w:rFonts w:eastAsia="Calibri" w:cs="Times New Roman"/>
          <w:color w:val="auto"/>
          <w:spacing w:val="-2"/>
          <w:lang w:val="hy-AM"/>
        </w:rPr>
        <w:t>Լ</w:t>
      </w:r>
      <w:r w:rsidRPr="00046841">
        <w:rPr>
          <w:rFonts w:eastAsia="Calibri" w:cs="Times New Roman"/>
          <w:color w:val="auto"/>
          <w:spacing w:val="-2"/>
          <w:lang w:val="af-ZA"/>
        </w:rPr>
        <w:t xml:space="preserve"> </w:t>
      </w:r>
      <w:r w:rsidRPr="00046841">
        <w:rPr>
          <w:rFonts w:eastAsia="Calibri" w:cs="Times New Roman"/>
          <w:color w:val="auto"/>
          <w:spacing w:val="-2"/>
          <w:lang w:val="hy-AM"/>
        </w:rPr>
        <w:t xml:space="preserve">որոշմամբ հաստատված </w:t>
      </w:r>
      <w:r w:rsidRPr="00046841">
        <w:rPr>
          <w:rFonts w:eastAsia="Calibri" w:cs="Sylfaen"/>
          <w:color w:val="auto"/>
          <w:lang w:val="hy-AM"/>
        </w:rPr>
        <w:t>Հայաստանի</w:t>
      </w:r>
      <w:r w:rsidRPr="00046841">
        <w:rPr>
          <w:rFonts w:eastAsia="Calibri" w:cs="Arial Armenian"/>
          <w:color w:val="auto"/>
          <w:lang w:val="af-ZA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>Հանրապետության</w:t>
      </w:r>
      <w:r w:rsidRPr="00046841">
        <w:rPr>
          <w:rFonts w:eastAsia="Calibri" w:cs="Times New Roman"/>
          <w:color w:val="auto"/>
          <w:lang w:val="af-ZA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>կառավարության</w:t>
      </w:r>
      <w:r w:rsidRPr="00046841">
        <w:rPr>
          <w:rFonts w:eastAsia="Calibri" w:cs="Times New Roman"/>
          <w:color w:val="auto"/>
          <w:lang w:val="af-ZA"/>
        </w:rPr>
        <w:t xml:space="preserve"> 2018-2022 </w:t>
      </w:r>
      <w:r w:rsidRPr="00046841">
        <w:rPr>
          <w:rFonts w:eastAsia="Calibri" w:cs="Sylfaen"/>
          <w:color w:val="auto"/>
          <w:lang w:val="hy-AM"/>
        </w:rPr>
        <w:t>թվականների</w:t>
      </w:r>
      <w:r w:rsidRPr="00046841">
        <w:rPr>
          <w:rFonts w:eastAsia="Calibri" w:cs="Arial Armenian"/>
          <w:color w:val="auto"/>
          <w:lang w:val="af-ZA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>գործունեության</w:t>
      </w:r>
      <w:r w:rsidRPr="00046841">
        <w:rPr>
          <w:rFonts w:eastAsia="Calibri" w:cs="Arial Armenian"/>
          <w:color w:val="auto"/>
          <w:lang w:val="af-ZA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>միջոցառումների</w:t>
      </w:r>
      <w:r w:rsidRPr="00046841">
        <w:rPr>
          <w:rFonts w:eastAsia="Calibri" w:cs="Times New Roman"/>
          <w:color w:val="auto"/>
          <w:lang w:val="af-ZA"/>
        </w:rPr>
        <w:t xml:space="preserve"> </w:t>
      </w:r>
      <w:r w:rsidRPr="00046841">
        <w:rPr>
          <w:rFonts w:cs="Sylfaen"/>
          <w:color w:val="auto"/>
          <w:lang w:val="hy-AM"/>
        </w:rPr>
        <w:t>ծրագրի</w:t>
      </w:r>
      <w:r w:rsidRPr="00046841">
        <w:rPr>
          <w:rFonts w:eastAsia="Calibri" w:cs="Sylfaen"/>
          <w:color w:val="auto"/>
          <w:lang w:val="af-ZA"/>
        </w:rPr>
        <w:t xml:space="preserve"> 110-</w:t>
      </w:r>
      <w:r w:rsidRPr="00046841">
        <w:rPr>
          <w:rFonts w:eastAsia="Calibri" w:cs="Sylfaen"/>
          <w:color w:val="auto"/>
          <w:lang w:val="hy-AM"/>
        </w:rPr>
        <w:t>րդ</w:t>
      </w:r>
      <w:r w:rsidRPr="00046841">
        <w:rPr>
          <w:rFonts w:eastAsia="Calibri" w:cs="Sylfaen"/>
          <w:color w:val="auto"/>
          <w:lang w:val="af-ZA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>կետով</w:t>
      </w:r>
      <w:r w:rsidRPr="00046841">
        <w:rPr>
          <w:rFonts w:cs="Sylfaen"/>
          <w:color w:val="auto"/>
          <w:lang w:val="hy-AM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>սահմանված</w:t>
      </w:r>
      <w:r w:rsidRPr="00046841">
        <w:rPr>
          <w:rFonts w:eastAsia="Calibri" w:cs="Sylfaen"/>
          <w:color w:val="auto"/>
          <w:lang w:val="af-ZA"/>
        </w:rPr>
        <w:t xml:space="preserve"> </w:t>
      </w:r>
      <w:r w:rsidRPr="00046841">
        <w:rPr>
          <w:rFonts w:eastAsia="Calibri" w:cs="Sylfaen"/>
          <w:color w:val="auto"/>
          <w:lang w:val="hy-AM"/>
        </w:rPr>
        <w:t xml:space="preserve">է </w:t>
      </w:r>
      <w:r w:rsidRPr="00046841">
        <w:rPr>
          <w:rFonts w:cs="Sylfaen"/>
          <w:color w:val="auto"/>
          <w:lang w:val="hy-AM"/>
        </w:rPr>
        <w:t>«</w:t>
      </w:r>
      <w:r w:rsidRPr="00046841">
        <w:rPr>
          <w:rFonts w:eastAsia="Calibri" w:cs="Times New Roman"/>
          <w:color w:val="auto"/>
          <w:lang w:val="hy-AM"/>
        </w:rPr>
        <w:t>Շրջակա միջավայրի պետական մոնիթորինգի և տեղեկատվական ծառայությունների ժամանակակից համակարգերի ներդրում</w:t>
      </w:r>
      <w:r w:rsidRPr="00046841">
        <w:rPr>
          <w:color w:val="auto"/>
          <w:lang w:val="hy-AM"/>
        </w:rPr>
        <w:t xml:space="preserve">» միջոցառումը, բացի դրանից՝ </w:t>
      </w:r>
      <w:r w:rsidRPr="00046841">
        <w:rPr>
          <w:rFonts w:cs="Sylfaen"/>
          <w:color w:val="auto"/>
          <w:lang w:val="hy-AM"/>
        </w:rPr>
        <w:t xml:space="preserve">Կառավարության 2019 թվականի մայիսի 16-ի N 650-Լ որոշմամբ </w:t>
      </w:r>
      <w:r w:rsidRPr="00046841">
        <w:rPr>
          <w:rFonts w:cs="Sylfaen"/>
          <w:color w:val="auto"/>
          <w:lang w:val="hy-AM"/>
        </w:rPr>
        <w:lastRenderedPageBreak/>
        <w:t>հաստատված Հայաստանի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Հանրապետության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կառավարության</w:t>
      </w:r>
      <w:r w:rsidRPr="00046841">
        <w:rPr>
          <w:color w:val="auto"/>
          <w:lang w:val="hy-AM"/>
        </w:rPr>
        <w:t xml:space="preserve"> 2019-2023 </w:t>
      </w:r>
      <w:r w:rsidRPr="00046841">
        <w:rPr>
          <w:rFonts w:cs="Sylfaen"/>
          <w:color w:val="auto"/>
          <w:lang w:val="hy-AM"/>
        </w:rPr>
        <w:t>թվականների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գործունեության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միջոցառումների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ծրագրի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կատարումն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ապահովող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միջոցառումների</w:t>
      </w:r>
      <w:r w:rsidRPr="00046841">
        <w:rPr>
          <w:color w:val="auto"/>
          <w:lang w:val="hy-AM"/>
        </w:rPr>
        <w:t xml:space="preserve"> </w:t>
      </w:r>
      <w:r w:rsidRPr="00046841">
        <w:rPr>
          <w:rFonts w:cs="Sylfaen"/>
          <w:color w:val="auto"/>
          <w:lang w:val="hy-AM"/>
        </w:rPr>
        <w:t>ցանկի 97-րդ կետով սահմանված է «շ</w:t>
      </w:r>
      <w:r w:rsidRPr="00046841">
        <w:rPr>
          <w:color w:val="auto"/>
          <w:lang w:val="hy-AM"/>
        </w:rPr>
        <w:t xml:space="preserve">րջակա միջավայրի մոնիթորինգի, թույլտվությունների, լիցենզիաների միասնական և ժամանակակից համակարգերի ներդրումը, առաջնային տեղեկատվության համակարգված կառավարումը» </w:t>
      </w:r>
      <w:r w:rsidRPr="00046841">
        <w:rPr>
          <w:color w:val="auto"/>
          <w:spacing w:val="-8"/>
          <w:lang w:val="hy-AM" w:eastAsia="zh-CN"/>
        </w:rPr>
        <w:t>միջոցառումը։</w:t>
      </w:r>
    </w:p>
    <w:p w:rsidR="002D3BA0" w:rsidRPr="00046841" w:rsidRDefault="002D3BA0" w:rsidP="002D3BA0">
      <w:pPr>
        <w:spacing w:after="0"/>
        <w:ind w:firstLine="36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>Ներկայումս շրջակա միջավայրի նախարարության</w:t>
      </w:r>
      <w:r w:rsidRPr="00046841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>համակարգում</w:t>
      </w:r>
      <w:r w:rsidRPr="00046841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>գործում</w:t>
      </w:r>
      <w:r w:rsidRPr="00046841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 xml:space="preserve">է </w:t>
      </w:r>
      <w:r w:rsidRPr="00046841">
        <w:rPr>
          <w:rFonts w:ascii="GHEA Grapalat" w:hAnsi="GHEA Grapalat"/>
          <w:sz w:val="24"/>
          <w:szCs w:val="24"/>
          <w:lang w:val="hy-AM"/>
        </w:rPr>
        <w:t>«Շ</w:t>
      </w:r>
      <w:r w:rsidRPr="00046841">
        <w:rPr>
          <w:rFonts w:ascii="GHEA Grapalat" w:hAnsi="GHEA Grapalat" w:cs="Sylfaen"/>
          <w:sz w:val="24"/>
          <w:szCs w:val="24"/>
          <w:lang w:val="hy-AM"/>
        </w:rPr>
        <w:t>րջակա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ոչ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կազմակերպությունը, որի  </w:t>
      </w:r>
      <w:r w:rsidRPr="00046841">
        <w:rPr>
          <w:rFonts w:ascii="GHEA Grapalat" w:hAnsi="GHEA Grapalat" w:cs="AK Courier"/>
          <w:sz w:val="24"/>
          <w:szCs w:val="24"/>
          <w:lang w:val="hy-AM"/>
        </w:rPr>
        <w:t>գործունեության</w:t>
      </w:r>
      <w:r w:rsidRPr="00046841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046841">
        <w:rPr>
          <w:rFonts w:ascii="GHEA Grapalat" w:hAnsi="GHEA Grapalat" w:cs="AK Courier"/>
          <w:sz w:val="24"/>
          <w:szCs w:val="24"/>
          <w:lang w:val="hy-AM"/>
        </w:rPr>
        <w:t>հիմնական</w:t>
      </w:r>
      <w:r w:rsidRPr="00046841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046841">
        <w:rPr>
          <w:rFonts w:ascii="GHEA Grapalat" w:hAnsi="GHEA Grapalat" w:cs="AK Courier"/>
          <w:sz w:val="24"/>
          <w:szCs w:val="24"/>
          <w:lang w:val="hy-AM"/>
        </w:rPr>
        <w:t>առարկան</w:t>
      </w:r>
      <w:r w:rsidRPr="00046841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046841">
        <w:rPr>
          <w:rFonts w:ascii="GHEA Grapalat" w:hAnsi="GHEA Grapalat" w:cs="AK Courier"/>
          <w:sz w:val="24"/>
          <w:szCs w:val="24"/>
          <w:lang w:val="hy-AM"/>
        </w:rPr>
        <w:t>և</w:t>
      </w:r>
      <w:r w:rsidRPr="00046841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046841">
        <w:rPr>
          <w:rFonts w:ascii="GHEA Grapalat" w:hAnsi="GHEA Grapalat" w:cs="AK Courier"/>
          <w:sz w:val="24"/>
          <w:szCs w:val="24"/>
          <w:lang w:val="hy-AM"/>
        </w:rPr>
        <w:t>նպատակն</w:t>
      </w:r>
      <w:r w:rsidRPr="00046841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046841">
        <w:rPr>
          <w:rFonts w:ascii="GHEA Grapalat" w:hAnsi="GHEA Grapalat" w:cs="AK Courier"/>
          <w:sz w:val="24"/>
          <w:szCs w:val="24"/>
          <w:lang w:val="hy-AM"/>
        </w:rPr>
        <w:t>է</w:t>
      </w:r>
      <w:r w:rsidRPr="00046841">
        <w:rPr>
          <w:rFonts w:ascii="GHEA Grapalat" w:hAnsi="GHEA Grapalat" w:cs="AK Courier"/>
          <w:sz w:val="24"/>
          <w:szCs w:val="24"/>
          <w:lang w:val="af-ZA"/>
        </w:rPr>
        <w:t xml:space="preserve">` 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միջավայրի, ներառյալ՝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ռեսուրսների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օգտակար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հանածոների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ապահովմանը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նպաստելը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դիտարկումների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վերլուծման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պահման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շտեմարանում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ներբեռնումն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շտեմարանի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վարումը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գոյացման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օգտահանման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և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հեռացման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վայրերի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դասակարգչի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կազմման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ուսումնասիրության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նաև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վնասազերծման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սակավաթափոն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և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անթափոն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տեխնոլոգիաների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հավաքումն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վերլուծումը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բաղադրիչների, այդ թվում՝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ռեսուրսների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հավաքագրման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վերլուծության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վրա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համակարգչային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շտեմարանների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046841">
        <w:rPr>
          <w:rFonts w:ascii="GHEA Grapalat" w:hAnsi="GHEA Grapalat" w:cs="Sylfaen"/>
          <w:sz w:val="24"/>
          <w:szCs w:val="24"/>
          <w:lang w:val="hy-AM"/>
        </w:rPr>
        <w:t>բազա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ստեղծումը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և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վարումը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մարմիններին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հասարակական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կազմակերպություններին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ու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հասարակությանն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այդ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շտեմարաններում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պարունակվող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և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ստացումը</w:t>
      </w:r>
      <w:r w:rsidRPr="00046841">
        <w:rPr>
          <w:rFonts w:ascii="GHEA Grapalat" w:hAnsi="GHEA Grapalat"/>
          <w:sz w:val="24"/>
          <w:szCs w:val="24"/>
          <w:lang w:val="hy-AM"/>
        </w:rPr>
        <w:t>:</w:t>
      </w:r>
    </w:p>
    <w:p w:rsidR="002D3BA0" w:rsidRPr="00046841" w:rsidRDefault="002D3BA0" w:rsidP="002D3BA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</w:p>
    <w:p w:rsidR="002D3BA0" w:rsidRPr="00046841" w:rsidRDefault="002D3BA0" w:rsidP="002D3BA0">
      <w:pPr>
        <w:pStyle w:val="mechtex"/>
        <w:numPr>
          <w:ilvl w:val="0"/>
          <w:numId w:val="1"/>
        </w:numPr>
        <w:spacing w:line="276" w:lineRule="auto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046841">
        <w:rPr>
          <w:rFonts w:ascii="GHEA Grapalat" w:hAnsi="GHEA Grapalat" w:cs="Sylfaen"/>
          <w:b/>
          <w:sz w:val="24"/>
          <w:szCs w:val="24"/>
        </w:rPr>
        <w:t>Առաջարկվող</w:t>
      </w:r>
      <w:proofErr w:type="spellEnd"/>
      <w:r w:rsidRPr="0004684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04684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04684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046841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</w:p>
    <w:p w:rsidR="002D3BA0" w:rsidRDefault="002D3BA0" w:rsidP="002D3BA0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68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առաջարկվում է </w:t>
      </w:r>
      <w:r w:rsidRPr="00046841">
        <w:rPr>
          <w:rFonts w:ascii="GHEA Grapalat" w:hAnsi="GHEA Grapalat"/>
          <w:sz w:val="24"/>
          <w:szCs w:val="24"/>
          <w:lang w:val="hy-AM"/>
        </w:rPr>
        <w:t>«Շ</w:t>
      </w:r>
      <w:r w:rsidRPr="00046841">
        <w:rPr>
          <w:rFonts w:ascii="GHEA Grapalat" w:hAnsi="GHEA Grapalat" w:cs="Sylfaen"/>
          <w:sz w:val="24"/>
          <w:szCs w:val="24"/>
          <w:lang w:val="hy-AM"/>
        </w:rPr>
        <w:t>րջակա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046841">
        <w:rPr>
          <w:rFonts w:ascii="GHEA Grapalat" w:hAnsi="GHEA Grapalat"/>
          <w:sz w:val="24"/>
          <w:szCs w:val="24"/>
          <w:lang w:val="hy-AM"/>
        </w:rPr>
        <w:t>», «Հիդրոօդերևութաբանության և մթնոլորտային երևույթների վրա ակտիվ ներգործության ծառայություն» և «Անտառային մոնիթորինգի կենտրոն» պետական ոչ առևտրային կազմակերպությունները մաձուլման ձևով վերակազմակերպել՝ ստեղծելով «Հիդրոօդերեվութաբանության</w:t>
      </w:r>
      <w:r w:rsidRPr="00046841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</w:t>
      </w:r>
      <w:r w:rsidRPr="00046841">
        <w:rPr>
          <w:rFonts w:ascii="GHEA Grapalat" w:hAnsi="GHEA Grapalat" w:cs="Sylfaen"/>
          <w:lang w:val="hy-AM"/>
        </w:rPr>
        <w:t>»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ոչ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կազմակերպություն։</w:t>
      </w:r>
    </w:p>
    <w:p w:rsidR="002D3BA0" w:rsidRPr="00B12FAB" w:rsidRDefault="002D3BA0" w:rsidP="002D3BA0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Նախատեսվում է </w:t>
      </w:r>
      <w:r w:rsidRPr="00B12FAB">
        <w:rPr>
          <w:rFonts w:ascii="GHEA Grapalat" w:hAnsi="GHEA Grapalat" w:cs="Sylfaen"/>
          <w:sz w:val="24"/>
          <w:szCs w:val="24"/>
          <w:lang w:val="hy-AM"/>
        </w:rPr>
        <w:t>«Հիդրոօդերեվութաբանության և մոնիթորինգի կենտրոն» պետական ոչ առևտրային կազմակերպության</w:t>
      </w:r>
      <w:r>
        <w:rPr>
          <w:rFonts w:ascii="GHEA Grapalat" w:hAnsi="GHEA Grapalat" w:cs="Sylfaen"/>
          <w:sz w:val="24"/>
          <w:szCs w:val="24"/>
          <w:lang w:val="hy-AM"/>
        </w:rPr>
        <w:t>ը վերապահել ձեռնարկատիրական գործունեության հետևյալ տեսակները</w:t>
      </w:r>
      <w:r w:rsidRPr="00B12FAB">
        <w:rPr>
          <w:rFonts w:ascii="GHEA Grapalat" w:hAnsi="GHEA Grapalat" w:cs="Sylfaen"/>
          <w:sz w:val="24"/>
          <w:szCs w:val="24"/>
          <w:lang w:val="hy-AM"/>
        </w:rPr>
        <w:t xml:space="preserve">` </w:t>
      </w:r>
    </w:p>
    <w:p w:rsidR="002D3BA0" w:rsidRPr="00F1273E" w:rsidRDefault="002D3BA0" w:rsidP="002D3BA0">
      <w:pPr>
        <w:pStyle w:val="ListParagraph"/>
        <w:numPr>
          <w:ilvl w:val="0"/>
          <w:numId w:val="2"/>
        </w:numPr>
        <w:tabs>
          <w:tab w:val="left" w:pos="180"/>
        </w:tabs>
        <w:ind w:left="360" w:hanging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273E">
        <w:rPr>
          <w:rFonts w:ascii="GHEA Grapalat" w:hAnsi="GHEA Grapalat" w:cs="Sylfaen"/>
          <w:i/>
          <w:sz w:val="24"/>
          <w:szCs w:val="24"/>
          <w:lang w:val="hy-AM"/>
        </w:rPr>
        <w:t xml:space="preserve">լաբորատոր հետազոտությունների և անալիզների իրականացում.      </w:t>
      </w:r>
      <w:r w:rsidRPr="00F1273E">
        <w:rPr>
          <w:rFonts w:ascii="GHEA Grapalat" w:hAnsi="GHEA Grapalat" w:cs="Sylfaen"/>
          <w:sz w:val="24"/>
          <w:szCs w:val="24"/>
          <w:lang w:val="hy-AM"/>
        </w:rPr>
        <w:t>Գործող լաբորատորիայի հագեցվածության մակարդակը ապահովում է ոլորտին բնորոշ հետազոտությունների իրականացում՝ ապահովելով ինչպես պետական սեփականություն հանդիսացող ռեսուրսների վերաբերյալ լրացուցիչ տեղեկատվություն, այնպես էլ ֆինանսական ճկուն համակարգի առկայություն, ինչը բնորոշ է նաև զարգացած երկրների ոլորտում գործող համապատասխան կառույցների գործունեությանը։</w:t>
      </w:r>
    </w:p>
    <w:p w:rsidR="002D3BA0" w:rsidRPr="00F1273E" w:rsidRDefault="002D3BA0" w:rsidP="002D3BA0">
      <w:pPr>
        <w:spacing w:after="0" w:line="24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273E">
        <w:rPr>
          <w:rFonts w:ascii="GHEA Grapalat" w:hAnsi="GHEA Grapalat" w:cs="Sylfaen"/>
          <w:sz w:val="24"/>
          <w:szCs w:val="24"/>
          <w:lang w:val="hy-AM"/>
        </w:rPr>
        <w:t xml:space="preserve"> «Շրջակա միջավայրի մոնիթորինգի և տեղեկատվության կենտրոն» ՊՈԱԿ-ի լաբորատորիան, տարիների ընթացքում զարգացնելով տեխնիկական կարողությունները և լաբորատոր անձնակազմի մասնագիտական պատրաստվածությունը, հանդիսանում է շրջակա միջավայրի բաղադրիչների լաբորատոր անալիզների իրականացման ոլորտում տարածաշրջանում մրցունակ, իսկ Հայաստանում միակ լաբորատորիան: Հաշվի առնելով առկա կարողությունները ներկայումս ընթացքի մեջ է լաբորատորիայի միջազգային հավատարմագրման, ինչպես նաև  լաբորատորիան հսկողական կարգավիճակ ստանալու գործընթացը:             </w:t>
      </w:r>
    </w:p>
    <w:p w:rsidR="002D3BA0" w:rsidRPr="00F1273E" w:rsidRDefault="002D3BA0" w:rsidP="002D3BA0">
      <w:pPr>
        <w:spacing w:after="0" w:line="24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273E">
        <w:rPr>
          <w:rFonts w:ascii="GHEA Grapalat" w:hAnsi="GHEA Grapalat" w:cs="Sylfaen"/>
          <w:sz w:val="24"/>
          <w:szCs w:val="24"/>
          <w:lang w:val="hy-AM"/>
        </w:rPr>
        <w:t>Ձեռնարկատիրական գործունեության շահույթն ուղղվում է նաև  լաբորատորիայի գործունեության ապահովվմանը</w:t>
      </w:r>
      <w:r>
        <w:rPr>
          <w:rFonts w:ascii="Sylfaen" w:hAnsi="Sylfaen" w:cs="Sylfaen"/>
          <w:sz w:val="24"/>
          <w:szCs w:val="24"/>
          <w:lang w:val="hy-AM"/>
        </w:rPr>
        <w:t>՝</w:t>
      </w:r>
      <w:r w:rsidRPr="00F1273E">
        <w:rPr>
          <w:rFonts w:ascii="GHEA Grapalat" w:hAnsi="GHEA Grapalat" w:cs="Sylfaen"/>
          <w:sz w:val="24"/>
          <w:szCs w:val="24"/>
          <w:lang w:val="hy-AM"/>
        </w:rPr>
        <w:t xml:space="preserve"> քիմիական նյութերի, պահեստամասերի ձեռքբերման մասով իսկ հիմնական միջոցները ձեռք են բերվում որպես կանոն դրմաշնորհային աղբյուրներից։</w:t>
      </w:r>
    </w:p>
    <w:p w:rsidR="002D3BA0" w:rsidRDefault="002D3BA0" w:rsidP="002D3BA0">
      <w:pPr>
        <w:tabs>
          <w:tab w:val="left" w:pos="1134"/>
        </w:tabs>
        <w:ind w:firstLine="708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274580">
        <w:rPr>
          <w:rFonts w:ascii="GHEA Grapalat" w:hAnsi="GHEA Grapalat" w:cs="Sylfaen"/>
          <w:i/>
          <w:sz w:val="24"/>
          <w:szCs w:val="24"/>
          <w:lang w:val="hy-AM"/>
        </w:rPr>
        <w:t>2)</w:t>
      </w:r>
      <w:r w:rsidRPr="00274580">
        <w:rPr>
          <w:rFonts w:ascii="GHEA Grapalat" w:hAnsi="GHEA Grapalat" w:cs="Sylfaen"/>
          <w:i/>
          <w:sz w:val="24"/>
          <w:szCs w:val="24"/>
          <w:lang w:val="hy-AM"/>
        </w:rPr>
        <w:tab/>
        <w:t xml:space="preserve">հիդրոերկրաբանական տեղեկատվությունների (խորհրդատվությունների) կազմում և տրամադրում. </w:t>
      </w:r>
    </w:p>
    <w:p w:rsidR="002D3BA0" w:rsidRPr="009D320C" w:rsidRDefault="002D3BA0" w:rsidP="002D3BA0">
      <w:pPr>
        <w:tabs>
          <w:tab w:val="left" w:pos="1134"/>
        </w:tabs>
        <w:ind w:firstLine="708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7F280A">
        <w:rPr>
          <w:rFonts w:ascii="GHEA Grapalat" w:hAnsi="GHEA Grapalat" w:cs="Sylfaen"/>
          <w:sz w:val="24"/>
          <w:szCs w:val="24"/>
          <w:lang w:val="hy-AM"/>
        </w:rPr>
        <w:t>Համաձայն ՀՀ կառավարության 2003 թվականի մարտի 7-ի N218-Ն որոշմամբ հաստաված 2-րդ հավելվածի</w:t>
      </w:r>
      <w:r w:rsidRPr="007F280A">
        <w:rPr>
          <w:lang w:val="hy-AM"/>
        </w:rPr>
        <w:t xml:space="preserve"> </w:t>
      </w:r>
      <w:r w:rsidRPr="007F280A">
        <w:rPr>
          <w:rFonts w:ascii="GHEA Grapalat" w:hAnsi="GHEA Grapalat" w:cs="Sylfaen"/>
          <w:sz w:val="24"/>
          <w:szCs w:val="24"/>
          <w:lang w:val="hy-AM"/>
        </w:rPr>
        <w:t>ջրօգտագործման թույլտվություն ստանալու համար պահանջվող փաստաթղթերի ցանկի 18-րդ կետով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ներառված է</w:t>
      </w:r>
      <w:r w:rsidRPr="007F28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7F280A">
        <w:rPr>
          <w:rFonts w:ascii="GHEA Grapalat" w:hAnsi="GHEA Grapalat" w:cs="Sylfaen"/>
          <w:sz w:val="24"/>
          <w:szCs w:val="24"/>
          <w:lang w:val="hy-AM"/>
        </w:rPr>
        <w:t>իդրոերկրաբանական տեղեկատվություն`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ինչը տրամադրվում է</w:t>
      </w:r>
      <w:r w:rsidRPr="007F280A">
        <w:rPr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</w:t>
      </w:r>
      <w:r w:rsidRPr="007F280A">
        <w:rPr>
          <w:rFonts w:ascii="GHEA Grapalat" w:hAnsi="GHEA Grapalat" w:cs="Sylfaen"/>
          <w:sz w:val="24"/>
          <w:szCs w:val="24"/>
          <w:lang w:val="hy-AM"/>
        </w:rPr>
        <w:t xml:space="preserve"> շրջակա միջավայրի նախարարության «Շրջակա միջավայրի մոնիթորինգի և տեղեկատվության կենտրոն» ՊՈԱԿ-ի 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Նշված տեղեկությունների տրամադրումը որպես գործառույթ դիտարկումը ենթադրում է մի շարք օրենսդրական փոփոխություններ, այդ թվում համապատասխան լրացումներ «Պետական տուրքի մասին» օրենքում և հաջորդ տարվա պետական բյուջեի մասին օրենքում, ինչպես նաև փոփոխություններ՝ վերոնշյալ որոշման մեջ։ Նշված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փոփոխությունների իրականացումը պահաջում է լրացուցիչ ֆինանսական գնահատական, ինչը ներկա փուլում իրատեսական չէ։</w:t>
      </w:r>
    </w:p>
    <w:p w:rsidR="002D3BA0" w:rsidRPr="009D62D9" w:rsidRDefault="002D3BA0" w:rsidP="002D3BA0">
      <w:pPr>
        <w:tabs>
          <w:tab w:val="left" w:pos="1134"/>
        </w:tabs>
        <w:ind w:firstLine="708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9D62D9">
        <w:rPr>
          <w:rFonts w:ascii="GHEA Grapalat" w:hAnsi="GHEA Grapalat" w:cs="Sylfaen"/>
          <w:i/>
          <w:sz w:val="24"/>
          <w:szCs w:val="24"/>
          <w:lang w:val="hy-AM"/>
        </w:rPr>
        <w:t>3)</w:t>
      </w:r>
      <w:r w:rsidRPr="009D62D9">
        <w:rPr>
          <w:rFonts w:ascii="GHEA Grapalat" w:hAnsi="GHEA Grapalat" w:cs="Sylfaen"/>
          <w:i/>
          <w:sz w:val="24"/>
          <w:szCs w:val="24"/>
          <w:lang w:val="hy-AM"/>
        </w:rPr>
        <w:tab/>
        <w:t>ստորերկրյա ջրերի հանքավայրերի լոկալ կամ փոքր տեղամասերում սահմանափակ տեխնածին գործոնների ազդեցությամբ ձևավորվող ստորերկրյա ջրերի ռեժիմի հատուկ դիտողական ցանցի դիտակետերում ջրերի քանակի և որակի ուսումնասիրությունների իրականացում,</w:t>
      </w:r>
    </w:p>
    <w:p w:rsidR="002D3BA0" w:rsidRDefault="002D3BA0" w:rsidP="002D3BA0">
      <w:pPr>
        <w:ind w:firstLine="708"/>
        <w:jc w:val="both"/>
        <w:rPr>
          <w:rFonts w:ascii="Sylfaen" w:hAnsi="Sylfaen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Նշված ձեռնարկատիրական գործունեության տեսակն իրականացվում է  հիմք ընդունելով ՀՀ ջրային օրենսգրքի 19.1-ին հոդվածի դրույթները, համաձայն որի՝ ջ</w:t>
      </w:r>
      <w:r w:rsidRPr="00917A41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ռեսուրսների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մոնիտորինգը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պետության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գործառույթ</w:t>
      </w:r>
      <w:r w:rsidRPr="00917A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A41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917A41">
        <w:rPr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այն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է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ու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բյուջեների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և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չարգելված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այլ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A902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02D8">
        <w:rPr>
          <w:rFonts w:ascii="GHEA Grapalat" w:hAnsi="GHEA Grapalat" w:cs="Sylfaen"/>
          <w:sz w:val="24"/>
          <w:szCs w:val="24"/>
          <w:lang w:val="hy-AM"/>
        </w:rPr>
        <w:t>հաշվին</w:t>
      </w:r>
      <w:r w:rsidRPr="00A902D8">
        <w:rPr>
          <w:rFonts w:ascii="GHEA Grapalat" w:hAnsi="GHEA Grapalat"/>
          <w:sz w:val="24"/>
          <w:szCs w:val="24"/>
          <w:lang w:val="hy-AM"/>
        </w:rPr>
        <w:t>:</w:t>
      </w:r>
      <w:r w:rsidRPr="00917A41">
        <w:rPr>
          <w:lang w:val="hy-AM"/>
        </w:rPr>
        <w:t xml:space="preserve"> </w:t>
      </w:r>
    </w:p>
    <w:p w:rsidR="002D3BA0" w:rsidRPr="007A29E6" w:rsidRDefault="002D3BA0" w:rsidP="002D3BA0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0E18">
        <w:rPr>
          <w:rFonts w:ascii="GHEA Grapalat" w:hAnsi="GHEA Grapalat"/>
          <w:sz w:val="24"/>
          <w:szCs w:val="24"/>
          <w:lang w:val="hy-AM"/>
        </w:rPr>
        <w:t>Միևնույ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ժամանակ ՀՀ ջրային օրենսգրքի 32-րդ </w:t>
      </w:r>
      <w:r>
        <w:rPr>
          <w:rFonts w:ascii="GHEA Grapalat" w:hAnsi="GHEA Grapalat"/>
          <w:sz w:val="24"/>
          <w:szCs w:val="24"/>
          <w:lang w:val="hy-AM"/>
        </w:rPr>
        <w:t xml:space="preserve">հոդվածի 1-ին մասի 12-րդ կետում ամրագրված է պահանջ, որ յուրաքանչյուր ջրօգտագործման թույլտվություն  պետք է ներառի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պահանջներ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ջրօգտագործման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մոնիտորինգի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E18">
        <w:rPr>
          <w:rFonts w:ascii="GHEA Grapalat" w:hAnsi="GHEA Grapalat" w:cs="Sylfaen"/>
          <w:sz w:val="24"/>
          <w:szCs w:val="24"/>
          <w:lang w:val="hy-AM"/>
        </w:rPr>
        <w:t>և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ճշգրտման</w:t>
      </w:r>
      <w:r w:rsidRPr="00CB0E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0E18"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, ինչն ամրագրված է նաև ՀՀ կառավարության 2003 թվականի մարտի 7-ի </w:t>
      </w:r>
      <w:r w:rsidRPr="007A29E6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218-Ն որոշման 1-ին հավելվածով  հաստատված ջրօգտագործման թույլտվության օրինակելի ձևաթղթում։</w:t>
      </w:r>
    </w:p>
    <w:p w:rsidR="002D3BA0" w:rsidRPr="00933740" w:rsidRDefault="002D3BA0" w:rsidP="002D3BA0">
      <w:pPr>
        <w:tabs>
          <w:tab w:val="left" w:pos="851"/>
        </w:tabs>
        <w:ind w:firstLine="426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>4</w:t>
      </w:r>
      <w:r w:rsidRPr="00933740">
        <w:rPr>
          <w:rFonts w:ascii="GHEA Grapalat" w:hAnsi="GHEA Grapalat" w:cs="Sylfaen"/>
          <w:i/>
          <w:sz w:val="24"/>
          <w:szCs w:val="24"/>
          <w:lang w:val="hy-AM"/>
        </w:rPr>
        <w:t>)</w:t>
      </w:r>
      <w:r w:rsidRPr="00933740">
        <w:rPr>
          <w:rFonts w:ascii="GHEA Grapalat" w:hAnsi="GHEA Grapalat" w:cs="Sylfaen"/>
          <w:i/>
          <w:sz w:val="24"/>
          <w:szCs w:val="24"/>
          <w:lang w:val="hy-AM"/>
        </w:rPr>
        <w:tab/>
        <w:t>հիդրոօդերևութաբանական տեղեկատվության տրամադրում և մասնագիտացված հիդրոօդերևութաբանական ծառայությունների մատուցում.</w:t>
      </w:r>
    </w:p>
    <w:p w:rsidR="002D3BA0" w:rsidRDefault="002D3BA0" w:rsidP="002D3BA0">
      <w:pPr>
        <w:tabs>
          <w:tab w:val="left" w:pos="851"/>
        </w:tabs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>5</w:t>
      </w:r>
      <w:r w:rsidRPr="00933740">
        <w:rPr>
          <w:rFonts w:ascii="GHEA Grapalat" w:hAnsi="GHEA Grapalat" w:cs="Sylfaen"/>
          <w:i/>
          <w:sz w:val="24"/>
          <w:szCs w:val="24"/>
          <w:lang w:val="hy-AM"/>
        </w:rPr>
        <w:t>)</w:t>
      </w:r>
      <w:r w:rsidRPr="00933740">
        <w:rPr>
          <w:rFonts w:ascii="GHEA Grapalat" w:hAnsi="GHEA Grapalat" w:cs="Sylfaen"/>
          <w:i/>
          <w:sz w:val="24"/>
          <w:szCs w:val="24"/>
          <w:lang w:val="hy-AM"/>
        </w:rPr>
        <w:tab/>
        <w:t>մթնոլորտային երևույթների ռադիոլոկացիոն դիտարկումներ և համապատասխան տեղեկատվական ծառայությունների մատուցում</w:t>
      </w:r>
      <w:r w:rsidRPr="00B12FAB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2D3BA0" w:rsidRPr="00933740" w:rsidRDefault="002D3BA0" w:rsidP="002D3BA0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4-5-րդ կետերով ձեռնարկատիրական գործունեության տեսակներն իրականացվում են հիմք ընդունելով «Հ</w:t>
      </w:r>
      <w:r w:rsidRPr="00933740">
        <w:rPr>
          <w:rFonts w:ascii="GHEA Grapalat" w:hAnsi="GHEA Grapalat" w:cs="Sylfaen"/>
          <w:sz w:val="24"/>
          <w:szCs w:val="24"/>
          <w:lang w:val="hy-AM"/>
        </w:rPr>
        <w:t>իդրոօդեր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933740">
        <w:rPr>
          <w:rFonts w:ascii="GHEA Grapalat" w:hAnsi="GHEA Grapalat" w:cs="Sylfaen"/>
          <w:sz w:val="24"/>
          <w:szCs w:val="24"/>
          <w:lang w:val="hy-AM"/>
        </w:rPr>
        <w:t>ութաբանական գործունեության մասին</w:t>
      </w:r>
      <w:r>
        <w:rPr>
          <w:rFonts w:ascii="GHEA Grapalat" w:hAnsi="GHEA Grapalat" w:cs="Sylfaen"/>
          <w:sz w:val="24"/>
          <w:szCs w:val="24"/>
          <w:lang w:val="hy-AM"/>
        </w:rPr>
        <w:t>» օրենքի 24-րդ հոդվածի 1-ին կետի «բ» ենթակետի դրույթները,</w:t>
      </w:r>
    </w:p>
    <w:p w:rsidR="002D3BA0" w:rsidRPr="00933740" w:rsidRDefault="002D3BA0" w:rsidP="002D3BA0">
      <w:pPr>
        <w:ind w:firstLine="708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bookmarkStart w:id="0" w:name="_GoBack"/>
      <w:bookmarkEnd w:id="0"/>
      <w:r w:rsidRPr="00B12FAB">
        <w:rPr>
          <w:rFonts w:ascii="GHEA Grapalat" w:hAnsi="GHEA Grapalat" w:cs="Sylfaen"/>
          <w:sz w:val="24"/>
          <w:szCs w:val="24"/>
          <w:lang w:val="hy-AM"/>
        </w:rPr>
        <w:t>)</w:t>
      </w:r>
      <w:r w:rsidRPr="00B12FAB">
        <w:rPr>
          <w:rFonts w:ascii="GHEA Grapalat" w:hAnsi="GHEA Grapalat" w:cs="Sylfaen"/>
          <w:sz w:val="24"/>
          <w:szCs w:val="24"/>
          <w:lang w:val="hy-AM"/>
        </w:rPr>
        <w:tab/>
      </w:r>
      <w:r w:rsidRPr="00933740">
        <w:rPr>
          <w:rFonts w:ascii="GHEA Grapalat" w:hAnsi="GHEA Grapalat" w:cs="Sylfaen"/>
          <w:i/>
          <w:sz w:val="24"/>
          <w:szCs w:val="24"/>
          <w:lang w:val="hy-AM"/>
        </w:rPr>
        <w:t>աշխարհատեղեկատվական համակարգի և հեռազննման տեխնոլոգիաներով հետազոտությունների իրականացում.</w:t>
      </w:r>
    </w:p>
    <w:p w:rsidR="002D3BA0" w:rsidRDefault="002D3BA0" w:rsidP="002D3BA0">
      <w:pPr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Նշված ձեռնարկատիրական գործունեությունն իրականացվում է բացառապես անտառային տարածքներում, ինպես նաև դրա չիրականացումը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ստեղծում է ոչ հավասար մրցակցային պայմաններ այլ ՊՈԱԿ-ների կողմից իրականացվող ծառայությունների մատուցման ոլորտում, մասնավորապես, նմանատիպ ծառայության մատուցում նախատեսված է </w:t>
      </w:r>
      <w:r w:rsidRPr="00933740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Pr="009337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եոդեզիա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9337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քարտեզագրություն» պետական ոչ առևտրային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կազմակերպության կանոնադրությամբ։ </w:t>
      </w:r>
    </w:p>
    <w:p w:rsidR="002D3BA0" w:rsidRPr="00056360" w:rsidRDefault="002D3BA0" w:rsidP="002D3BA0">
      <w:pPr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</w:t>
      </w:r>
      <w:r w:rsidRPr="009337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ոչ առևտրային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կազմակերպությունների կողմից իրականացվող ձեռնարկատիրական գործունեության համակարգումը պահանջում է միասնական, միաժամանակյա մոտեցում՝ ապահովելով հավասար պայմաններ ՀՀ-ում գործող բոլոր </w:t>
      </w:r>
      <w:r w:rsidRPr="0093374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ոչ առևտրային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կազմակերպությունների համար։</w:t>
      </w:r>
    </w:p>
    <w:p w:rsidR="002D3BA0" w:rsidRPr="0008131F" w:rsidRDefault="002D3BA0" w:rsidP="002D3BA0">
      <w:pPr>
        <w:pStyle w:val="norm"/>
        <w:spacing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046841">
        <w:rPr>
          <w:rFonts w:ascii="GHEA Grapalat" w:hAnsi="GHEA Grapalat" w:cs="Sylfaen"/>
          <w:b/>
          <w:sz w:val="24"/>
          <w:szCs w:val="24"/>
          <w:lang w:val="hy-AM"/>
        </w:rPr>
        <w:t>3.Նախագծի մշակման գործընթացում ներգրավված ինստիտուտները, անձինք և նրանց դիրքորոշումը</w:t>
      </w:r>
    </w:p>
    <w:p w:rsidR="002D3BA0" w:rsidRPr="00046841" w:rsidRDefault="002D3BA0" w:rsidP="002D3BA0">
      <w:pPr>
        <w:ind w:right="134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46841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468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46841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46841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046841">
        <w:rPr>
          <w:rFonts w:ascii="GHEA Grapalat" w:hAnsi="GHEA Grapalat" w:cs="Sylfaen"/>
          <w:sz w:val="24"/>
          <w:szCs w:val="24"/>
          <w:lang w:val="hy-AM"/>
        </w:rPr>
        <w:t xml:space="preserve">շրջակա միջավայրի </w:t>
      </w:r>
      <w:proofErr w:type="spellStart"/>
      <w:r w:rsidRPr="00046841">
        <w:rPr>
          <w:rFonts w:ascii="GHEA Grapalat" w:hAnsi="GHEA Grapalat" w:cs="Arial Armenian"/>
          <w:sz w:val="24"/>
          <w:szCs w:val="24"/>
          <w:lang w:val="fr-FR"/>
        </w:rPr>
        <w:t>նախարարության</w:t>
      </w:r>
      <w:proofErr w:type="spellEnd"/>
      <w:r w:rsidRPr="00046841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46841">
        <w:rPr>
          <w:rFonts w:ascii="GHEA Grapalat" w:hAnsi="GHEA Grapalat" w:cs="Arial Armenian"/>
          <w:sz w:val="24"/>
          <w:szCs w:val="24"/>
          <w:lang w:val="hy-AM"/>
        </w:rPr>
        <w:t>իրավաբանական վարչության կողմից</w:t>
      </w:r>
      <w:r w:rsidRPr="00046841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2D3BA0" w:rsidRPr="00046841" w:rsidRDefault="002D3BA0" w:rsidP="002D3BA0">
      <w:pPr>
        <w:ind w:right="134" w:firstLine="720"/>
        <w:jc w:val="both"/>
        <w:rPr>
          <w:rFonts w:ascii="GHEA Grapalat" w:hAnsi="GHEA Grapalat" w:cs="Times New Roman"/>
          <w:b/>
          <w:bCs/>
          <w:sz w:val="24"/>
          <w:szCs w:val="24"/>
          <w:lang w:val="fr-FR"/>
        </w:rPr>
      </w:pPr>
      <w:r w:rsidRPr="00046841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4. </w:t>
      </w:r>
      <w:proofErr w:type="spellStart"/>
      <w:r w:rsidRPr="00046841">
        <w:rPr>
          <w:rFonts w:ascii="GHEA Grapalat" w:hAnsi="GHEA Grapalat" w:cs="Times New Roman"/>
          <w:b/>
          <w:bCs/>
          <w:sz w:val="24"/>
          <w:szCs w:val="24"/>
        </w:rPr>
        <w:t>Ակնկալվող</w:t>
      </w:r>
      <w:proofErr w:type="spellEnd"/>
      <w:r w:rsidRPr="00046841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46841">
        <w:rPr>
          <w:rFonts w:ascii="GHEA Grapalat" w:hAnsi="GHEA Grapalat" w:cs="Times New Roman"/>
          <w:b/>
          <w:bCs/>
          <w:sz w:val="24"/>
          <w:szCs w:val="24"/>
        </w:rPr>
        <w:t>արդյունքը</w:t>
      </w:r>
      <w:proofErr w:type="spellEnd"/>
      <w:r w:rsidRPr="00046841">
        <w:rPr>
          <w:rFonts w:ascii="GHEA Grapalat" w:hAnsi="GHEA Grapalat" w:cs="Times New Roman"/>
          <w:b/>
          <w:bCs/>
          <w:sz w:val="24"/>
          <w:szCs w:val="24"/>
          <w:lang w:val="fr-FR"/>
        </w:rPr>
        <w:t xml:space="preserve"> </w:t>
      </w:r>
    </w:p>
    <w:p w:rsidR="002D3BA0" w:rsidRPr="00046841" w:rsidRDefault="002D3BA0" w:rsidP="002D3BA0">
      <w:pPr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468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դեպքում ակնկալվում է 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վերոնշյալ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46841">
        <w:rPr>
          <w:rFonts w:ascii="GHEA Grapalat" w:eastAsia="Calibri" w:hAnsi="GHEA Grapalat" w:cs="Times New Roman"/>
          <w:sz w:val="24"/>
          <w:szCs w:val="24"/>
        </w:rPr>
        <w:t>ՊՈԱԿ</w:t>
      </w:r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ների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միաձուլման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արդյունքում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468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ապահովել 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դրանց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գործունեության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46841">
        <w:rPr>
          <w:rFonts w:ascii="GHEA Grapalat" w:eastAsia="Calibri" w:hAnsi="GHEA Grapalat" w:cs="Times New Roman"/>
          <w:sz w:val="24"/>
          <w:szCs w:val="24"/>
        </w:rPr>
        <w:t>արդյունավետությ</w:t>
      </w:r>
      <w:proofErr w:type="spellEnd"/>
      <w:r w:rsidRPr="00046841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046841">
        <w:rPr>
          <w:rFonts w:ascii="GHEA Grapalat" w:eastAsia="Calibri" w:hAnsi="GHEA Grapalat" w:cs="Times New Roman"/>
          <w:sz w:val="24"/>
          <w:szCs w:val="24"/>
        </w:rPr>
        <w:t>ն</w:t>
      </w:r>
      <w:r w:rsidRPr="00046841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04684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0468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046841">
        <w:rPr>
          <w:rFonts w:ascii="GHEA Grapalat" w:eastAsia="Calibri" w:hAnsi="GHEA Grapalat" w:cs="Sylfaen"/>
          <w:sz w:val="24"/>
          <w:szCs w:val="24"/>
          <w:lang w:val="hy-AM"/>
        </w:rPr>
        <w:t>ապահովել շրջակա միջավայրի մոնիթորինգի միասնական գաղափարի ներդնումը։</w:t>
      </w:r>
    </w:p>
    <w:p w:rsidR="002D3BA0" w:rsidRPr="00046841" w:rsidRDefault="002D3BA0" w:rsidP="002D3BA0">
      <w:pPr>
        <w:rPr>
          <w:rFonts w:ascii="GHEA Grapalat" w:hAnsi="GHEA Grapalat"/>
          <w:sz w:val="24"/>
          <w:szCs w:val="24"/>
          <w:lang w:val="hy-AM"/>
        </w:rPr>
      </w:pPr>
    </w:p>
    <w:p w:rsidR="002D3BA0" w:rsidRPr="00046841" w:rsidRDefault="002D3BA0" w:rsidP="002D3BA0">
      <w:pPr>
        <w:rPr>
          <w:rFonts w:ascii="GHEA Grapalat" w:hAnsi="GHEA Grapalat"/>
          <w:sz w:val="24"/>
          <w:szCs w:val="24"/>
          <w:lang w:val="hy-AM"/>
        </w:rPr>
      </w:pPr>
    </w:p>
    <w:p w:rsidR="002D3BA0" w:rsidRPr="00046841" w:rsidRDefault="002D3BA0" w:rsidP="002D3BA0">
      <w:pPr>
        <w:rPr>
          <w:rFonts w:ascii="GHEA Grapalat" w:hAnsi="GHEA Grapalat"/>
          <w:sz w:val="24"/>
          <w:szCs w:val="24"/>
          <w:lang w:val="hy-AM"/>
        </w:rPr>
      </w:pPr>
    </w:p>
    <w:p w:rsidR="002D3BA0" w:rsidRPr="00046841" w:rsidRDefault="002D3BA0" w:rsidP="002D3BA0">
      <w:pPr>
        <w:rPr>
          <w:rFonts w:ascii="GHEA Grapalat" w:hAnsi="GHEA Grapalat"/>
          <w:sz w:val="24"/>
          <w:szCs w:val="24"/>
          <w:lang w:val="hy-AM"/>
        </w:rPr>
      </w:pPr>
    </w:p>
    <w:p w:rsidR="002D3BA0" w:rsidRDefault="002D3BA0" w:rsidP="002D3BA0">
      <w:pPr>
        <w:rPr>
          <w:rFonts w:ascii="GHEA Grapalat" w:hAnsi="GHEA Grapalat"/>
          <w:lang w:val="hy-AM"/>
        </w:rPr>
      </w:pPr>
    </w:p>
    <w:p w:rsidR="002D3BA0" w:rsidRDefault="002D3BA0" w:rsidP="002D3BA0">
      <w:pPr>
        <w:rPr>
          <w:rFonts w:ascii="GHEA Grapalat" w:hAnsi="GHEA Grapalat"/>
          <w:lang w:val="hy-AM"/>
        </w:rPr>
      </w:pPr>
    </w:p>
    <w:p w:rsidR="002D3BA0" w:rsidRPr="00FC59DF" w:rsidRDefault="002D3BA0" w:rsidP="002D3BA0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D3BA0" w:rsidRPr="00FC59DF" w:rsidRDefault="002D3BA0" w:rsidP="002D3BA0">
      <w:pPr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2D3BA0" w:rsidRPr="00FC59DF" w:rsidRDefault="002D3BA0" w:rsidP="002D3BA0">
      <w:pPr>
        <w:rPr>
          <w:rFonts w:ascii="GHEA Grapalat" w:hAnsi="GHEA Grapalat"/>
          <w:sz w:val="24"/>
          <w:szCs w:val="24"/>
          <w:lang w:val="hy-AM"/>
        </w:rPr>
      </w:pPr>
    </w:p>
    <w:p w:rsidR="002D3BA0" w:rsidRPr="00FC59DF" w:rsidRDefault="002D3BA0" w:rsidP="002D3BA0">
      <w:pPr>
        <w:rPr>
          <w:rFonts w:ascii="GHEA Grapalat" w:hAnsi="GHEA Grapalat"/>
          <w:sz w:val="24"/>
          <w:szCs w:val="24"/>
          <w:lang w:val="hy-AM"/>
        </w:rPr>
      </w:pPr>
    </w:p>
    <w:p w:rsidR="002D3BA0" w:rsidRPr="00FC59DF" w:rsidRDefault="002D3BA0" w:rsidP="002D3BA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lastRenderedPageBreak/>
        <w:t>ՏԵՂԵԿԱՆՔ</w:t>
      </w:r>
    </w:p>
    <w:p w:rsidR="002D3BA0" w:rsidRPr="00FC59DF" w:rsidRDefault="002D3BA0" w:rsidP="002D3BA0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59DF">
        <w:rPr>
          <w:rFonts w:ascii="GHEA Grapalat" w:hAnsi="GHEA Grapalat"/>
          <w:b/>
          <w:sz w:val="24"/>
          <w:szCs w:val="24"/>
          <w:lang w:val="hy-AM"/>
        </w:rPr>
        <w:t>«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ՇՐՋԱԿԱ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ՄԻՋԱՎԱՅՐԻ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ՏԵՂԵԿԱՏՎՈՒԹՅԱՆ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ԿԵՆՏՐՈՆ</w:t>
      </w:r>
      <w:r w:rsidRPr="00FC59DF">
        <w:rPr>
          <w:rFonts w:ascii="GHEA Grapalat" w:hAnsi="GHEA Grapalat"/>
          <w:b/>
          <w:sz w:val="24"/>
          <w:szCs w:val="24"/>
          <w:lang w:val="hy-AM"/>
        </w:rPr>
        <w:t>», «ԱՆՏԱՌԱՅԻՆ ՄՈՆԻԹՈՐԻՆԳԻ ԿԵՆՏՐՈՆ» ԵՎ «ՀԻԴՐՈՕԴԵՐԵՎՈՒԹԱԲԱՆՈՒԹՅԱՆ ԵՎ ՄԹՆՈԼՈՐՏԱՅԻՆ ԵՐԵՎՈՒՅԹՆԵՐԻ ՎՐԱ ԱԿՏԻՎ ՆԵՐԳՈՐԾՈՒԹՅԱՆ ԾԱՌԱՅՈՒԹՅՈՒՆ» ՊԵՏԱԿԱՆ ՈՉ ԱՌԵՎՏՐԱՅԻՆ ԿԱԶՄԱԿԵՐՊՈՒԹՅՈՒՆՆԵՐԸ ՄԻԱՁՈՒԼՄԱՆ ՁԵՎՈՎ «ՀԻԴՐՈՕԴԵՐԵՎՈՒԹԱԲԱՆՈՒԹՅԱՆ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 xml:space="preserve"> ԵՎ ՄՈՆԻԹՈՐԻՆԳԻ ԿԵՆՏՐՈՆ»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ՊԵՏԱԿԱՆ ՈՉ ԱՌԵՎՏՐԱՅԻՆ ԿԱԶՄԱԿԵՐՊՈՒԹՅԱՆ </w:t>
      </w:r>
      <w:r w:rsidRPr="00FC59DF">
        <w:rPr>
          <w:rFonts w:ascii="GHEA Grapalat" w:hAnsi="GHEA Grapalat" w:cs="Sylfaen"/>
          <w:b/>
          <w:sz w:val="24"/>
          <w:szCs w:val="24"/>
          <w:lang w:val="hy-AM"/>
        </w:rPr>
        <w:t>ՎԵՐԱԿԱԶՄԱԿԵՐՊԵԼՈՒ,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2001 ԹՎԱԿԱՆԻ ՀՈՒՆԻՍԻ 20-Ի N 522, 2004 ԹՎԱԿԱՆԻ ՄԱՐՏԻ 18-Ի N 349-Ն ՈՐՈՇՈՒՄՆԵՐՈՒՄ ՓՈՓՈԽՈՒԹՅՈՒՆՆԵՐ  ԿԱՏԱՐԵԼՈՒ ԵՎ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ԿԱՌԱՎԱՐՈՒԹՅԱՆ ՄԻ ՇԱՐՔ  ՈՐՈՇՈՒՄՆԵՐ ՈՒԺԸ ԿՈՐՑՐԱԾ ՃԱՆԱՉԵԼՈՒ ՄԱՍԻՆ» ԿԱՌԱՎԱՐՈՒԹՅԱՆ ՈՐՈՇՄԱՆ </w:t>
      </w:r>
      <w:r w:rsidRPr="00FC59DF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 xml:space="preserve">ՆԱԽԱԳԾԻ </w:t>
      </w:r>
      <w:r w:rsidRPr="00FC59DF">
        <w:rPr>
          <w:rFonts w:ascii="GHEA Grapalat" w:hAnsi="GHEA Grapalat"/>
          <w:b/>
          <w:sz w:val="24"/>
          <w:szCs w:val="24"/>
          <w:lang w:val="hy-AM"/>
        </w:rPr>
        <w:t xml:space="preserve">ԸՆԴՈՒՆՄԱՆ ԿԱՊԱԿՑՈՒԹՅԱՄԲ </w:t>
      </w:r>
      <w:r w:rsidRPr="00FC59DF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2D3BA0" w:rsidRPr="00FC59DF" w:rsidRDefault="002D3BA0" w:rsidP="002D3BA0">
      <w:pPr>
        <w:spacing w:before="240" w:after="0"/>
        <w:ind w:left="142" w:firstLine="57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C59DF">
        <w:rPr>
          <w:rFonts w:ascii="GHEA Grapalat" w:hAnsi="GHEA Grapalat"/>
          <w:sz w:val="24"/>
          <w:szCs w:val="24"/>
          <w:lang w:val="hy-AM"/>
        </w:rPr>
        <w:t>«Շ</w:t>
      </w:r>
      <w:r w:rsidRPr="00FC59DF">
        <w:rPr>
          <w:rFonts w:ascii="GHEA Grapalat" w:hAnsi="GHEA Grapalat" w:cs="Sylfaen"/>
          <w:sz w:val="24"/>
          <w:szCs w:val="24"/>
          <w:lang w:val="hy-AM"/>
        </w:rPr>
        <w:t>րջակա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մոնիթորինգի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տեղեկատվության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FC59DF">
        <w:rPr>
          <w:rFonts w:ascii="GHEA Grapalat" w:hAnsi="GHEA Grapalat"/>
          <w:sz w:val="24"/>
          <w:szCs w:val="24"/>
          <w:lang w:val="hy-AM"/>
        </w:rPr>
        <w:t>», «Անտառային մոնիթորինգի կենտրոն» և «Հիդրոօդերևութաբանության և մթնոլորտային երևույթների վրա ակտիվ ներգործության ծառայություն» պետական ոչ առևտրային կազմակերպությունները միաձուլման ձևով «Հիդրոօդերևութաբանության</w:t>
      </w:r>
      <w:r w:rsidRPr="00FC59DF">
        <w:rPr>
          <w:rFonts w:ascii="GHEA Grapalat" w:hAnsi="GHEA Grapalat" w:cs="Sylfaen"/>
          <w:sz w:val="24"/>
          <w:szCs w:val="24"/>
          <w:lang w:val="hy-AM"/>
        </w:rPr>
        <w:t xml:space="preserve"> և մոնիթորինգի կենտրոն»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 </w:t>
      </w:r>
      <w:r w:rsidRPr="00FC59DF">
        <w:rPr>
          <w:rFonts w:ascii="GHEA Grapalat" w:hAnsi="GHEA Grapalat" w:cs="Sylfaen"/>
          <w:sz w:val="24"/>
          <w:szCs w:val="24"/>
          <w:lang w:val="hy-AM"/>
        </w:rPr>
        <w:t>վերակազմակերպելու,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առավարության 2001 թվականի հունիսի 20-ի N 522, 2004 թվականի մարտի 18-ի N 349-Ն որոշումներում փոփոխություններ  կատարելու և 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Pr="00FC59DF">
        <w:rPr>
          <w:rFonts w:ascii="GHEA Grapalat" w:hAnsi="GHEA Grapalat"/>
          <w:sz w:val="24"/>
          <w:szCs w:val="24"/>
          <w:lang w:val="hy-AM"/>
        </w:rPr>
        <w:t xml:space="preserve">առավարության մի շարք  որոշումներ ուժը կորցրած ճանաչելու մասին» Կառավարության որոշման </w:t>
      </w:r>
      <w:r w:rsidRPr="00FC59DF">
        <w:rPr>
          <w:rFonts w:ascii="GHEA Grapalat" w:eastAsia="Calibri" w:hAnsi="GHEA Grapalat" w:cs="Times New Roman"/>
          <w:sz w:val="24"/>
          <w:szCs w:val="24"/>
          <w:lang w:val="hy-AM" w:eastAsia="en-GB"/>
        </w:rPr>
        <w:t>նախագծի</w:t>
      </w:r>
      <w:r w:rsidRPr="00FC59D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ընդունման կապակցությամբ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 xml:space="preserve"> տեղական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ինքնակառավարման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մարմնի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բյուջեում եկամուտների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և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ծախսերի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ավելացում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կամ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նվազեցում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չի</w:t>
      </w:r>
      <w:r w:rsidRPr="00FC59DF">
        <w:rPr>
          <w:rFonts w:ascii="GHEA Grapalat" w:eastAsia="GHEAGrapalat" w:hAnsi="GHEA Grapalat" w:cs="GHEAGrapalat"/>
          <w:sz w:val="24"/>
          <w:szCs w:val="24"/>
          <w:lang w:val="hy-AM"/>
        </w:rPr>
        <w:t xml:space="preserve"> </w:t>
      </w:r>
      <w:r w:rsidRPr="00FC59DF">
        <w:rPr>
          <w:rFonts w:ascii="GHEA Grapalat" w:eastAsia="GHEAGrapalat" w:hAnsi="GHEA Grapalat" w:cs="Sylfaen"/>
          <w:sz w:val="24"/>
          <w:szCs w:val="24"/>
          <w:lang w:val="hy-AM"/>
        </w:rPr>
        <w:t>նախատեսվում:</w:t>
      </w:r>
    </w:p>
    <w:p w:rsidR="00D70EFB" w:rsidRDefault="00D70EFB"/>
    <w:sectPr w:rsidR="00D70EFB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GHEAGrapala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Grapala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3674F"/>
    <w:multiLevelType w:val="hybridMultilevel"/>
    <w:tmpl w:val="66D43C7A"/>
    <w:lvl w:ilvl="0" w:tplc="1EC4B9AA">
      <w:start w:val="1"/>
      <w:numFmt w:val="decimal"/>
      <w:lvlText w:val="%1)"/>
      <w:lvlJc w:val="left"/>
      <w:pPr>
        <w:ind w:left="1436" w:hanging="58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B4B7275"/>
    <w:multiLevelType w:val="hybridMultilevel"/>
    <w:tmpl w:val="627A3D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3BA0"/>
    <w:rsid w:val="002D3BA0"/>
    <w:rsid w:val="00354DBD"/>
    <w:rsid w:val="00D70EFB"/>
    <w:rsid w:val="00E82528"/>
    <w:rsid w:val="00FD0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A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2D3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2D3BA0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D3BA0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2D3BA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2D3BA0"/>
    <w:pPr>
      <w:spacing w:after="0" w:line="240" w:lineRule="auto"/>
      <w:jc w:val="center"/>
    </w:pPr>
    <w:rPr>
      <w:rFonts w:ascii="Arial Armenian" w:eastAsiaTheme="minorHAnsi" w:hAnsi="Arial Armenian"/>
    </w:rPr>
  </w:style>
  <w:style w:type="character" w:customStyle="1" w:styleId="normChar">
    <w:name w:val="norm Char"/>
    <w:basedOn w:val="DefaultParagraphFont"/>
    <w:link w:val="norm"/>
    <w:locked/>
    <w:rsid w:val="002D3BA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2D3BA0"/>
    <w:pPr>
      <w:spacing w:after="0" w:line="480" w:lineRule="auto"/>
      <w:ind w:firstLine="709"/>
      <w:jc w:val="both"/>
    </w:pPr>
    <w:rPr>
      <w:rFonts w:ascii="Arial Armenian" w:eastAsiaTheme="minorHAnsi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2D3BA0"/>
    <w:rPr>
      <w:rFonts w:eastAsiaTheme="minorEastAsia"/>
    </w:rPr>
  </w:style>
  <w:style w:type="paragraph" w:customStyle="1" w:styleId="Default">
    <w:name w:val="Default"/>
    <w:rsid w:val="002D3BA0"/>
    <w:pPr>
      <w:autoSpaceDE w:val="0"/>
      <w:autoSpaceDN w:val="0"/>
      <w:adjustRightInd w:val="0"/>
      <w:spacing w:after="0" w:line="240" w:lineRule="auto"/>
    </w:pPr>
    <w:rPr>
      <w:rFonts w:ascii="GHEA Grapalat" w:eastAsiaTheme="minorEastAsia" w:hAnsi="GHEA Grapalat" w:cs="GHEA Grapala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1192</Words>
  <Characters>8982</Characters>
  <Application>Microsoft Office Word</Application>
  <DocSecurity>0</DocSecurity>
  <Lines>748</Lines>
  <Paragraphs>274</Paragraphs>
  <ScaleCrop>false</ScaleCrop>
  <Company/>
  <LinksUpToDate>false</LinksUpToDate>
  <CharactersWithSpaces>9900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TatshatH</dc:creator>
  <cp:keywords>https://mul2-mnp.gov.am/tasks/19308/oneclick/Himnavorum.docx?token=88bc2aa45dfd1fdf32d9668e7cac45d3</cp:keywords>
  <dc:description/>
  <cp:lastModifiedBy>TatshatH</cp:lastModifiedBy>
  <cp:revision>3</cp:revision>
  <dcterms:created xsi:type="dcterms:W3CDTF">2020-01-15T15:02:00Z</dcterms:created>
  <dcterms:modified xsi:type="dcterms:W3CDTF">2020-01-15T15:02:00Z</dcterms:modified>
</cp:coreProperties>
</file>