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1B3" w:rsidRPr="00B311B3" w:rsidRDefault="00B311B3" w:rsidP="00B311B3">
      <w:pPr>
        <w:spacing w:before="240" w:after="0" w:line="360" w:lineRule="auto"/>
        <w:jc w:val="right"/>
        <w:rPr>
          <w:rFonts w:ascii="GHEA Grapalat" w:hAnsi="GHEA Grapalat"/>
          <w:b/>
          <w:i w:val="0"/>
          <w:sz w:val="24"/>
          <w:szCs w:val="24"/>
          <w:u w:val="single"/>
          <w:lang w:val="hy-AM"/>
        </w:rPr>
      </w:pPr>
      <w:r w:rsidRPr="00B311B3">
        <w:rPr>
          <w:rFonts w:ascii="GHEA Grapalat" w:hAnsi="GHEA Grapalat"/>
          <w:b/>
          <w:i w:val="0"/>
          <w:sz w:val="24"/>
          <w:szCs w:val="24"/>
          <w:u w:val="single"/>
          <w:lang w:val="hy-AM"/>
        </w:rPr>
        <w:t>ՆԱԽԱԳԻԾ</w:t>
      </w:r>
    </w:p>
    <w:p w:rsidR="00B311B3" w:rsidRPr="00B311B3" w:rsidRDefault="00B311B3" w:rsidP="00B311B3">
      <w:pPr>
        <w:spacing w:after="0" w:line="360" w:lineRule="auto"/>
        <w:jc w:val="center"/>
        <w:rPr>
          <w:rFonts w:ascii="GHEA Grapalat" w:hAnsi="GHEA Grapalat"/>
          <w:b/>
          <w:i w:val="0"/>
          <w:sz w:val="24"/>
          <w:szCs w:val="24"/>
          <w:lang w:val="hy-AM"/>
        </w:rPr>
      </w:pPr>
    </w:p>
    <w:p w:rsidR="00B311B3" w:rsidRPr="00B311B3" w:rsidRDefault="00B311B3" w:rsidP="00B311B3">
      <w:pPr>
        <w:spacing w:after="0" w:line="360" w:lineRule="auto"/>
        <w:jc w:val="center"/>
        <w:rPr>
          <w:rFonts w:ascii="GHEA Grapalat" w:hAnsi="GHEA Grapalat"/>
          <w:b/>
          <w:i w:val="0"/>
          <w:sz w:val="24"/>
          <w:szCs w:val="24"/>
          <w:lang w:val="hy-AM"/>
        </w:rPr>
      </w:pPr>
      <w:r w:rsidRPr="00B311B3">
        <w:rPr>
          <w:rFonts w:ascii="GHEA Grapalat" w:hAnsi="GHEA Grapalat"/>
          <w:b/>
          <w:i w:val="0"/>
          <w:sz w:val="24"/>
          <w:szCs w:val="24"/>
          <w:lang w:val="hy-AM"/>
        </w:rPr>
        <w:t>ՀԱՅԱՍՏԱՆԻ ՀԱՆՐԱՊԵՏՈՒԹՅԱՆ ԿԱՌԱՎԱՐՈՒԹՅՈՒՆ</w:t>
      </w:r>
    </w:p>
    <w:p w:rsidR="00B311B3" w:rsidRPr="00B311B3" w:rsidRDefault="00B311B3" w:rsidP="00B311B3">
      <w:pPr>
        <w:spacing w:after="0" w:line="360" w:lineRule="auto"/>
        <w:jc w:val="center"/>
        <w:rPr>
          <w:rFonts w:ascii="GHEA Grapalat" w:hAnsi="GHEA Grapalat"/>
          <w:b/>
          <w:i w:val="0"/>
          <w:sz w:val="24"/>
          <w:szCs w:val="24"/>
          <w:lang w:val="hy-AM"/>
        </w:rPr>
      </w:pPr>
      <w:r w:rsidRPr="00B311B3">
        <w:rPr>
          <w:rFonts w:ascii="GHEA Grapalat" w:hAnsi="GHEA Grapalat"/>
          <w:b/>
          <w:i w:val="0"/>
          <w:sz w:val="24"/>
          <w:szCs w:val="24"/>
          <w:lang w:val="hy-AM"/>
        </w:rPr>
        <w:t>ՈՐՈՇՈՒՄ</w:t>
      </w:r>
    </w:p>
    <w:p w:rsidR="00B311B3" w:rsidRPr="00B311B3" w:rsidRDefault="00B311B3" w:rsidP="00B311B3">
      <w:pPr>
        <w:spacing w:after="0" w:line="360" w:lineRule="auto"/>
        <w:ind w:firstLine="720"/>
        <w:jc w:val="center"/>
        <w:rPr>
          <w:rFonts w:ascii="GHEA Grapalat" w:hAnsi="GHEA Grapalat"/>
          <w:b/>
          <w:i w:val="0"/>
          <w:sz w:val="24"/>
          <w:szCs w:val="24"/>
          <w:lang w:val="hy-AM"/>
        </w:rPr>
      </w:pPr>
      <w:r w:rsidRPr="00B311B3">
        <w:rPr>
          <w:rFonts w:ascii="GHEA Grapalat" w:hAnsi="GHEA Grapalat"/>
          <w:b/>
          <w:i w:val="0"/>
          <w:sz w:val="24"/>
          <w:szCs w:val="24"/>
          <w:lang w:val="hy-AM"/>
        </w:rPr>
        <w:t>«_______»  2020 թվական N ____Ա</w:t>
      </w:r>
    </w:p>
    <w:p w:rsidR="00B311B3" w:rsidRPr="00B311B3" w:rsidRDefault="00B311B3" w:rsidP="00B311B3">
      <w:pPr>
        <w:spacing w:after="0" w:line="360" w:lineRule="auto"/>
        <w:ind w:firstLine="720"/>
        <w:jc w:val="center"/>
        <w:rPr>
          <w:rFonts w:ascii="GHEA Grapalat" w:hAnsi="GHEA Grapalat"/>
          <w:i w:val="0"/>
          <w:sz w:val="24"/>
          <w:szCs w:val="24"/>
          <w:lang w:val="hy-AM"/>
        </w:rPr>
      </w:pPr>
    </w:p>
    <w:p w:rsidR="00B311B3" w:rsidRPr="00B311B3" w:rsidRDefault="00B311B3" w:rsidP="00B311B3">
      <w:pPr>
        <w:spacing w:after="0" w:line="360" w:lineRule="auto"/>
        <w:jc w:val="center"/>
        <w:rPr>
          <w:rFonts w:ascii="GHEA Grapalat" w:hAnsi="GHEA Grapalat"/>
          <w:b/>
          <w:i w:val="0"/>
          <w:sz w:val="24"/>
          <w:szCs w:val="24"/>
          <w:lang w:val="hy-AM"/>
        </w:rPr>
      </w:pPr>
      <w:r w:rsidRPr="00B311B3">
        <w:rPr>
          <w:rFonts w:ascii="GHEA Grapalat" w:hAnsi="GHEA Grapalat"/>
          <w:b/>
          <w:i w:val="0"/>
          <w:sz w:val="24"/>
          <w:szCs w:val="24"/>
          <w:lang w:val="hy-AM"/>
        </w:rPr>
        <w:t>ՊԵՏԱԿԱՆ ԳՈՒՅՔՆ ՕՏԱՐԵԼՈՒ ՄԱՍԻՆ</w:t>
      </w:r>
    </w:p>
    <w:p w:rsidR="00B311B3" w:rsidRPr="00B311B3" w:rsidRDefault="00B311B3" w:rsidP="00B311B3">
      <w:pPr>
        <w:spacing w:after="0" w:line="360" w:lineRule="auto"/>
        <w:jc w:val="center"/>
        <w:rPr>
          <w:rFonts w:ascii="GHEA Grapalat" w:hAnsi="GHEA Grapalat"/>
          <w:b/>
          <w:i w:val="0"/>
          <w:sz w:val="24"/>
          <w:szCs w:val="24"/>
          <w:lang w:val="hy-AM"/>
        </w:rPr>
      </w:pPr>
    </w:p>
    <w:p w:rsidR="00B311B3" w:rsidRPr="00B311B3" w:rsidRDefault="00B311B3" w:rsidP="00B311B3">
      <w:pPr>
        <w:shd w:val="clear" w:color="auto" w:fill="FFFFFF"/>
        <w:spacing w:after="0" w:line="360" w:lineRule="auto"/>
        <w:ind w:firstLine="375"/>
        <w:jc w:val="both"/>
        <w:rPr>
          <w:rFonts w:ascii="GHEA Grapalat" w:eastAsia="Times New Roman" w:hAnsi="GHEA Grapalat"/>
          <w:color w:val="000000"/>
          <w:sz w:val="24"/>
          <w:szCs w:val="24"/>
          <w:lang w:val="hy-AM"/>
        </w:rPr>
      </w:pPr>
      <w:r w:rsidRPr="00B311B3">
        <w:rPr>
          <w:rFonts w:ascii="GHEA Grapalat" w:eastAsia="Times New Roman" w:hAnsi="GHEA Grapalat"/>
          <w:i w:val="0"/>
          <w:color w:val="000000"/>
          <w:sz w:val="24"/>
          <w:szCs w:val="24"/>
          <w:lang w:val="hy-AM"/>
        </w:rPr>
        <w:t>Հիմք ընդունելով «Պետական գույքի կառավարման մասին» Հայաստանի Հանրապետության օրենքի 20-րդ, 21-րդ և 22-րդ հոդվածները, ինչպես նաև Հայաստանի Հանրապետության կառավարության 2003 թվականի հունիսի 13-ի N882-Ն և</w:t>
      </w:r>
      <w:r w:rsidR="00D9081A" w:rsidRPr="00D9081A">
        <w:rPr>
          <w:rFonts w:ascii="GHEA Grapalat" w:eastAsia="Times New Roman" w:hAnsi="GHEA Grapalat"/>
          <w:i w:val="0"/>
          <w:color w:val="000000"/>
          <w:sz w:val="24"/>
          <w:szCs w:val="24"/>
          <w:lang w:val="hy-AM"/>
        </w:rPr>
        <w:t xml:space="preserve"> </w:t>
      </w:r>
      <w:r w:rsidRPr="00B311B3">
        <w:rPr>
          <w:rFonts w:ascii="GHEA Grapalat" w:eastAsia="Times New Roman" w:hAnsi="GHEA Grapalat" w:cs="GHEA Grapalat"/>
          <w:i w:val="0"/>
          <w:color w:val="000000"/>
          <w:sz w:val="24"/>
          <w:szCs w:val="24"/>
          <w:lang w:val="hy-AM"/>
        </w:rPr>
        <w:t>2006 թվականի ապրիլի</w:t>
      </w:r>
      <w:r w:rsidRPr="00D9081A">
        <w:rPr>
          <w:rFonts w:ascii="GHEA Grapalat" w:eastAsia="Times New Roman" w:hAnsi="GHEA Grapalat" w:cs="GHEA Grapalat"/>
          <w:i w:val="0"/>
          <w:color w:val="000000"/>
          <w:sz w:val="24"/>
          <w:szCs w:val="24"/>
          <w:lang w:val="hy-AM"/>
        </w:rPr>
        <w:t xml:space="preserve"> </w:t>
      </w:r>
      <w:r w:rsidRPr="00B311B3">
        <w:rPr>
          <w:rFonts w:ascii="GHEA Grapalat" w:eastAsia="Times New Roman" w:hAnsi="GHEA Grapalat" w:cs="GHEA Grapalat"/>
          <w:i w:val="0"/>
          <w:color w:val="000000"/>
          <w:sz w:val="24"/>
          <w:szCs w:val="24"/>
          <w:lang w:val="hy-AM"/>
        </w:rPr>
        <w:t>27-ի</w:t>
      </w:r>
      <w:r w:rsidRPr="00D9081A">
        <w:rPr>
          <w:rFonts w:ascii="GHEA Grapalat" w:eastAsia="Times New Roman" w:hAnsi="GHEA Grapalat" w:cs="GHEA Grapalat"/>
          <w:i w:val="0"/>
          <w:color w:val="000000"/>
          <w:sz w:val="24"/>
          <w:szCs w:val="24"/>
          <w:lang w:val="hy-AM"/>
        </w:rPr>
        <w:t xml:space="preserve"> </w:t>
      </w:r>
      <w:r w:rsidRPr="00B311B3">
        <w:rPr>
          <w:rFonts w:ascii="GHEA Grapalat" w:eastAsia="Times New Roman" w:hAnsi="GHEA Grapalat" w:cs="GHEA Grapalat"/>
          <w:i w:val="0"/>
          <w:color w:val="000000"/>
          <w:sz w:val="24"/>
          <w:szCs w:val="24"/>
          <w:lang w:val="hy-AM"/>
        </w:rPr>
        <w:t>N820-Ն որոշումները՝ Հայաստանի Հանրապետության կառավարությունը</w:t>
      </w:r>
      <w:r w:rsidRPr="00D9081A">
        <w:rPr>
          <w:rFonts w:ascii="GHEA Grapalat" w:eastAsia="Times New Roman" w:hAnsi="GHEA Grapalat" w:cs="GHEA Grapalat"/>
          <w:i w:val="0"/>
          <w:color w:val="000000"/>
          <w:sz w:val="24"/>
          <w:szCs w:val="24"/>
          <w:lang w:val="hy-AM"/>
        </w:rPr>
        <w:t xml:space="preserve"> </w:t>
      </w:r>
      <w:r w:rsidRPr="00B311B3">
        <w:rPr>
          <w:rFonts w:ascii="GHEA Grapalat" w:eastAsia="Times New Roman" w:hAnsi="GHEA Grapalat"/>
          <w:b/>
          <w:bCs w:val="0"/>
          <w:iCs/>
          <w:color w:val="000000"/>
          <w:sz w:val="24"/>
          <w:szCs w:val="24"/>
          <w:lang w:val="hy-AM"/>
        </w:rPr>
        <w:t>ո ր ո շ ու մ է</w:t>
      </w:r>
      <w:r w:rsidRPr="00B311B3">
        <w:rPr>
          <w:rFonts w:ascii="GHEA Grapalat" w:eastAsia="Times New Roman" w:hAnsi="GHEA Grapalat"/>
          <w:color w:val="000000"/>
          <w:sz w:val="24"/>
          <w:szCs w:val="24"/>
          <w:lang w:val="hy-AM"/>
        </w:rPr>
        <w:t>.</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1. Պետական գույքի կառավարման կոմիտեին (այսուհետ՝ Կոմիտե) ամրացված` պետական սեփականություն հանդիսացող անշարժ գույքը՝ համաձայն հավելվածի (այսուհետ՝ գույք), օտարել մրցույթով՝ որպես գույքի առանձին տարրեր:</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2. Սահմանել՝</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1) Հայաստանի Հանրապետության կառավարության 1998 թվականի մարտի 27-ի N 209 որոշմամբ սահմանված կարգով գույքի գնահատված արժեքը` համաձայն հավելվածի.</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2) մրցույթով օտարման ենթակա գույքի նվազագույն գինը՝ գնահատված արժեքի 100 տոկոսի չափով՝ համաձայն հավելվածի.</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3) որ գնորդը պարտավոր է նաև վճարել գույքի զբաղեցրած, օգտագործման ու սպասարկման համար անհրաժեշտ հողամասի կադաստրային արժեքը՝ համաձայն հավելվածի:</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3. Պետական գույքի կառավարման կոմիտեի նախագահին՝</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 xml:space="preserve">1) սույն որոշումն ուժի մեջ մտնելուց հետո երկամսյա ժամկետում ապահովել սույն որոշման առաջին կետում նշված գույքի նկատմամբ կնքված անհատույց օգտագործման </w:t>
      </w:r>
      <w:r w:rsidRPr="00B311B3">
        <w:rPr>
          <w:rFonts w:ascii="GHEA Grapalat" w:eastAsia="Times New Roman" w:hAnsi="GHEA Grapalat"/>
          <w:i w:val="0"/>
          <w:color w:val="000000"/>
          <w:sz w:val="24"/>
          <w:szCs w:val="24"/>
          <w:lang w:val="hy-AM"/>
        </w:rPr>
        <w:lastRenderedPageBreak/>
        <w:t xml:space="preserve">պայմանագրերի լուծման կամ դրանցում սույն որոշումից բխող անհրաժեշտ փոփոխությունների կատարման մասին համաձայնագրերի կնքման գործընթացը։ </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2) մրցույթի անցկացման օրվանից առնվազն մեկ ամիս առաջ Կոմիտեի պաշտոնական և www.azdarar.am կայքերում տեղադրել ընդհանուր տեղեկություններ գույքի, մրցույթի անցկացման պայմանների, ժամկետների և մասնակիցներին ներկայացվող պահանջների վերաբերյալ.</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3) սույն որոշումն ուժի մեջ մտնելուց հետո եռամսյա ժամկետում կազմակերպել մրցույթի անցկացումը.</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4) մրցույթի հաղթողի կողմից (այսուհետ՝ Գնորդ) գույքի վաճառքի գումարի, ինչպես նաև հողամասի կադաստրային արժեքի և գույքի արժեքի որոշման համար մատուցված ծառայությունների դիմաց նախատեսված գումարի (ներառյալ ավելացված արժեքի հարկը)՝ համաձայն հավելվածի, վճարումից հետո մեկամսյա ժամկետում գնորդի հետ կնքել օտարման պայմանագիր՝ դրանում նախատեսելով, որ գնորդը պարտավորվում է իր միջոցների հաշվին վճարել գույքային իրավունքների պետական գրանցման համար օրենքով սահմանված գումարներն ու տուրքերը:</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4. Սահմանել, որ.</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1) մրցույթում հաղթողին որոշելու համար հիմք են ընդունվում օտարվող գույքի համար առաջարկվող գինը և գործարար ծրագրին համապատասխան իրականացվելիք ներդրումների չափը (գումարային արտահայտությամբ),</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 xml:space="preserve">2) մրցույթի մասնակիցների առաջարկների գնահատումն իրականացվում է հետևյալ կշռային գործակիցներով՝ օտարվող գույքի համար առաջարկվող գին՝ 70%, ներդրումների չափը 30%, </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3) գույքի օտարման նպատակով առաջարկվող ներդրումների չափը պետք է ներկայացվի ըստ տարիների և չի կարող գերազանցել չորս տարին։</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5. Մրցույթի մասնակցության նախավճարը սահմանվում է գույքի նվազագույն գնի 5 տոկոսի չափով: Մրցույթի հաղթողի կողմից մուծված նախավճարը ներառվում է առաջարկվող գնի մեջ:</w:t>
      </w:r>
    </w:p>
    <w:p w:rsidR="00B311B3" w:rsidRPr="00B311B3" w:rsidRDefault="00B311B3" w:rsidP="00B311B3">
      <w:pPr>
        <w:shd w:val="clear" w:color="auto" w:fill="FFFFFF"/>
        <w:spacing w:after="0" w:line="360" w:lineRule="auto"/>
        <w:ind w:firstLine="375"/>
        <w:jc w:val="both"/>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lastRenderedPageBreak/>
        <w:t>6. Սահմանել, որ մրցույթի հաղթողը գույքի արժեքը վճարում է մրցույթի արդյունքների</w:t>
      </w:r>
      <w:r w:rsidRPr="00B311B3">
        <w:rPr>
          <w:rFonts w:ascii="Calibri" w:eastAsia="Times New Roman" w:hAnsi="Calibri" w:cs="Calibri"/>
          <w:i w:val="0"/>
          <w:color w:val="000000"/>
          <w:sz w:val="24"/>
          <w:szCs w:val="24"/>
          <w:lang w:val="hy-AM"/>
        </w:rPr>
        <w:t> </w:t>
      </w:r>
      <w:r w:rsidRPr="00B311B3">
        <w:rPr>
          <w:rFonts w:ascii="GHEA Grapalat" w:eastAsia="Times New Roman" w:hAnsi="GHEA Grapalat"/>
          <w:i w:val="0"/>
          <w:color w:val="000000"/>
          <w:sz w:val="24"/>
          <w:szCs w:val="24"/>
          <w:lang w:val="hy-AM"/>
        </w:rPr>
        <w:t>մասին</w:t>
      </w:r>
      <w:r w:rsidRPr="00B311B3">
        <w:rPr>
          <w:rFonts w:ascii="Calibri" w:eastAsia="Times New Roman" w:hAnsi="Calibri" w:cs="Calibri"/>
          <w:i w:val="0"/>
          <w:color w:val="000000"/>
          <w:sz w:val="24"/>
          <w:szCs w:val="24"/>
          <w:lang w:val="hy-AM"/>
        </w:rPr>
        <w:t> </w:t>
      </w:r>
      <w:r w:rsidRPr="00B311B3">
        <w:rPr>
          <w:rFonts w:ascii="GHEA Grapalat" w:eastAsia="Times New Roman" w:hAnsi="GHEA Grapalat"/>
          <w:i w:val="0"/>
          <w:color w:val="000000"/>
          <w:sz w:val="24"/>
          <w:szCs w:val="24"/>
          <w:lang w:val="hy-AM"/>
        </w:rPr>
        <w:t>արձանագրությունը ստանալու օրվանից մեկամսյա</w:t>
      </w:r>
      <w:r w:rsidR="00D9081A" w:rsidRPr="00D9081A">
        <w:rPr>
          <w:rFonts w:ascii="GHEA Grapalat" w:eastAsia="Times New Roman" w:hAnsi="GHEA Grapalat"/>
          <w:i w:val="0"/>
          <w:color w:val="000000"/>
          <w:sz w:val="24"/>
          <w:szCs w:val="24"/>
          <w:lang w:val="hy-AM"/>
        </w:rPr>
        <w:t xml:space="preserve"> </w:t>
      </w:r>
      <w:r w:rsidRPr="00B311B3">
        <w:rPr>
          <w:rFonts w:ascii="GHEA Grapalat" w:eastAsia="Times New Roman" w:hAnsi="GHEA Grapalat"/>
          <w:i w:val="0"/>
          <w:color w:val="000000"/>
          <w:sz w:val="24"/>
          <w:szCs w:val="24"/>
          <w:lang w:val="hy-AM"/>
        </w:rPr>
        <w:t>ժամկետում Հայաստանի Հանրապետության արժույթով` գույքի վաճառքի գումարի 70 տոկոսն ուղղելով Հայաստանի Հանրապետության պետական բյուջե, 30 տոկոսը` համապատասխան հ</w:t>
      </w:r>
      <w:bookmarkStart w:id="0" w:name="_GoBack"/>
      <w:bookmarkEnd w:id="0"/>
      <w:r w:rsidRPr="00B311B3">
        <w:rPr>
          <w:rFonts w:ascii="GHEA Grapalat" w:eastAsia="Times New Roman" w:hAnsi="GHEA Grapalat"/>
          <w:i w:val="0"/>
          <w:color w:val="000000"/>
          <w:sz w:val="24"/>
          <w:szCs w:val="24"/>
          <w:lang w:val="hy-AM"/>
        </w:rPr>
        <w:t>ամայնքի ֆոնդային բյուջե` ըստ գույքի գտնվելու վայրի, իսկ հողամասի կադաստրային արժեքը վճարում է գանձապետական համապատասխան հաշվին:</w:t>
      </w:r>
    </w:p>
    <w:p w:rsidR="00B311B3" w:rsidRPr="00B311B3" w:rsidRDefault="00B311B3" w:rsidP="00B311B3">
      <w:pPr>
        <w:spacing w:after="0" w:line="360" w:lineRule="auto"/>
        <w:rPr>
          <w:rFonts w:ascii="GHEA Grapalat" w:eastAsia="Times New Roman" w:hAnsi="GHEA Grapalat" w:cs="Arial"/>
          <w:i w:val="0"/>
          <w:color w:val="000000"/>
          <w:sz w:val="24"/>
          <w:szCs w:val="24"/>
          <w:lang w:val="hy-AM"/>
        </w:rPr>
        <w:sectPr w:rsidR="00B311B3" w:rsidRPr="00B311B3" w:rsidSect="00652CF2">
          <w:pgSz w:w="12240" w:h="15840"/>
          <w:pgMar w:top="1170" w:right="990" w:bottom="1134" w:left="1080" w:header="720" w:footer="720" w:gutter="0"/>
          <w:cols w:space="720"/>
        </w:sectPr>
      </w:pPr>
    </w:p>
    <w:p w:rsidR="00B311B3" w:rsidRPr="00B311B3" w:rsidRDefault="00B311B3" w:rsidP="00B311B3">
      <w:pPr>
        <w:spacing w:after="0" w:line="240" w:lineRule="auto"/>
        <w:jc w:val="right"/>
        <w:rPr>
          <w:rFonts w:ascii="GHEA Grapalat" w:eastAsia="Times New Roman" w:hAnsi="GHEA Grapalat"/>
          <w:i w:val="0"/>
          <w:color w:val="000000"/>
          <w:sz w:val="22"/>
          <w:szCs w:val="22"/>
          <w:lang w:val="hy-AM"/>
        </w:rPr>
      </w:pPr>
      <w:r w:rsidRPr="00B311B3">
        <w:rPr>
          <w:rFonts w:ascii="GHEA Grapalat" w:eastAsia="Times New Roman" w:hAnsi="GHEA Grapalat"/>
          <w:bCs w:val="0"/>
          <w:i w:val="0"/>
          <w:color w:val="000000"/>
          <w:sz w:val="22"/>
          <w:szCs w:val="22"/>
          <w:lang w:val="hy-AM"/>
        </w:rPr>
        <w:lastRenderedPageBreak/>
        <w:t>Հավելված</w:t>
      </w:r>
    </w:p>
    <w:p w:rsidR="00B311B3" w:rsidRPr="00B311B3" w:rsidRDefault="00B311B3" w:rsidP="00B311B3">
      <w:pPr>
        <w:spacing w:after="0" w:line="240" w:lineRule="auto"/>
        <w:jc w:val="right"/>
        <w:rPr>
          <w:rFonts w:ascii="GHEA Grapalat" w:eastAsia="Times New Roman" w:hAnsi="GHEA Grapalat"/>
          <w:i w:val="0"/>
          <w:color w:val="000000"/>
          <w:sz w:val="22"/>
          <w:szCs w:val="22"/>
          <w:lang w:val="hy-AM"/>
        </w:rPr>
      </w:pPr>
      <w:r w:rsidRPr="00B311B3">
        <w:rPr>
          <w:rFonts w:ascii="GHEA Grapalat" w:eastAsia="Times New Roman" w:hAnsi="GHEA Grapalat"/>
          <w:bCs w:val="0"/>
          <w:i w:val="0"/>
          <w:color w:val="000000"/>
          <w:sz w:val="22"/>
          <w:szCs w:val="22"/>
          <w:lang w:val="hy-AM"/>
        </w:rPr>
        <w:t>ՀՀ կառավարության 2020 թվականի</w:t>
      </w:r>
    </w:p>
    <w:p w:rsidR="00B311B3" w:rsidRPr="00B311B3" w:rsidRDefault="00B311B3" w:rsidP="00B311B3">
      <w:pPr>
        <w:shd w:val="clear" w:color="auto" w:fill="FFFFFF"/>
        <w:spacing w:after="0" w:line="240" w:lineRule="auto"/>
        <w:ind w:firstLine="375"/>
        <w:jc w:val="right"/>
        <w:rPr>
          <w:rFonts w:ascii="GHEA Grapalat" w:eastAsia="Times New Roman" w:hAnsi="GHEA Grapalat"/>
          <w:i w:val="0"/>
          <w:color w:val="000000"/>
          <w:sz w:val="22"/>
          <w:szCs w:val="22"/>
          <w:lang w:val="hy-AM"/>
        </w:rPr>
      </w:pPr>
      <w:r w:rsidRPr="00B311B3">
        <w:rPr>
          <w:rFonts w:ascii="GHEA Grapalat" w:eastAsia="Times New Roman" w:hAnsi="GHEA Grapalat"/>
          <w:bCs w:val="0"/>
          <w:i w:val="0"/>
          <w:color w:val="000000"/>
          <w:sz w:val="22"/>
          <w:szCs w:val="22"/>
          <w:lang w:val="hy-AM"/>
        </w:rPr>
        <w:t>----------  ---</w:t>
      </w:r>
      <w:r w:rsidRPr="00B311B3">
        <w:rPr>
          <w:rFonts w:ascii="GHEA Grapalat" w:eastAsia="Times New Roman" w:hAnsi="GHEA Grapalat" w:cs="Arial Unicode"/>
          <w:bCs w:val="0"/>
          <w:i w:val="0"/>
          <w:color w:val="000000"/>
          <w:sz w:val="22"/>
          <w:szCs w:val="22"/>
          <w:lang w:val="hy-AM"/>
        </w:rPr>
        <w:t>-ի N</w:t>
      </w:r>
      <w:r w:rsidRPr="00B311B3">
        <w:rPr>
          <w:rFonts w:ascii="Calibri" w:eastAsia="Times New Roman" w:hAnsi="Calibri" w:cs="Calibri"/>
          <w:bCs w:val="0"/>
          <w:i w:val="0"/>
          <w:color w:val="000000"/>
          <w:sz w:val="22"/>
          <w:szCs w:val="22"/>
          <w:lang w:val="hy-AM"/>
        </w:rPr>
        <w:t> </w:t>
      </w:r>
      <w:r w:rsidRPr="00B311B3">
        <w:rPr>
          <w:rFonts w:ascii="GHEA Grapalat" w:eastAsia="Times New Roman" w:hAnsi="GHEA Grapalat" w:cs="Arial Unicode"/>
          <w:bCs w:val="0"/>
          <w:i w:val="0"/>
          <w:color w:val="000000"/>
          <w:sz w:val="22"/>
          <w:szCs w:val="22"/>
          <w:lang w:val="hy-AM"/>
        </w:rPr>
        <w:t>--------Ա որոշմա</w:t>
      </w:r>
      <w:r w:rsidRPr="00B311B3">
        <w:rPr>
          <w:rFonts w:ascii="GHEA Grapalat" w:eastAsia="Times New Roman" w:hAnsi="GHEA Grapalat"/>
          <w:bCs w:val="0"/>
          <w:i w:val="0"/>
          <w:color w:val="000000"/>
          <w:sz w:val="22"/>
          <w:szCs w:val="22"/>
          <w:lang w:val="hy-AM"/>
        </w:rPr>
        <w:t>ն</w:t>
      </w:r>
    </w:p>
    <w:p w:rsidR="00B311B3" w:rsidRPr="00B311B3" w:rsidRDefault="00B311B3" w:rsidP="00B311B3">
      <w:pPr>
        <w:shd w:val="clear" w:color="auto" w:fill="FFFFFF"/>
        <w:spacing w:after="0" w:line="360" w:lineRule="auto"/>
        <w:ind w:firstLine="375"/>
        <w:jc w:val="center"/>
        <w:rPr>
          <w:rFonts w:ascii="GHEA Grapalat" w:eastAsia="Times New Roman" w:hAnsi="GHEA Grapalat"/>
          <w:i w:val="0"/>
          <w:color w:val="000000"/>
          <w:sz w:val="24"/>
          <w:szCs w:val="24"/>
          <w:lang w:val="hy-AM"/>
        </w:rPr>
      </w:pPr>
      <w:r w:rsidRPr="00B311B3">
        <w:rPr>
          <w:rFonts w:ascii="GHEA Grapalat" w:eastAsia="Times New Roman" w:hAnsi="GHEA Grapalat"/>
          <w:b/>
          <w:bCs w:val="0"/>
          <w:i w:val="0"/>
          <w:caps/>
          <w:color w:val="000000"/>
          <w:sz w:val="24"/>
          <w:szCs w:val="24"/>
          <w:lang w:val="hy-AM"/>
        </w:rPr>
        <w:t>Ց Ա Ն Կ</w:t>
      </w:r>
    </w:p>
    <w:p w:rsidR="00B311B3" w:rsidRPr="00B311B3" w:rsidRDefault="00B311B3" w:rsidP="00B311B3">
      <w:pPr>
        <w:shd w:val="clear" w:color="auto" w:fill="FFFFFF"/>
        <w:spacing w:after="0" w:line="240" w:lineRule="auto"/>
        <w:ind w:firstLine="375"/>
        <w:jc w:val="center"/>
        <w:rPr>
          <w:rFonts w:ascii="GHEA Grapalat" w:eastAsia="Times New Roman" w:hAnsi="GHEA Grapalat"/>
          <w:b/>
          <w:i w:val="0"/>
          <w:caps/>
          <w:color w:val="000000"/>
          <w:sz w:val="24"/>
          <w:szCs w:val="24"/>
          <w:shd w:val="clear" w:color="auto" w:fill="FFFFFF"/>
          <w:lang w:val="hy-AM"/>
        </w:rPr>
      </w:pPr>
      <w:r w:rsidRPr="00B311B3">
        <w:rPr>
          <w:rFonts w:ascii="GHEA Grapalat" w:eastAsia="Times New Roman" w:hAnsi="GHEA Grapalat"/>
          <w:b/>
          <w:bCs w:val="0"/>
          <w:i w:val="0"/>
          <w:caps/>
          <w:color w:val="000000"/>
          <w:sz w:val="24"/>
          <w:szCs w:val="24"/>
          <w:shd w:val="clear" w:color="auto" w:fill="FFFFFF"/>
          <w:lang w:val="hy-AM"/>
        </w:rPr>
        <w:t>ՊԵՏԱԿԱՆ ԳՈՒՅՔԻ ԿԱՌԱՎԱՐՄԱՆ Կոմիտեին ԱՄՐԱՑՎԱԾ՝ ՕՏԱՐՄԱՆ ԵՆԹԱԿԱ ՊԵՏԱԿԱՆ ԳՈՒՅՔԻ</w:t>
      </w:r>
    </w:p>
    <w:tbl>
      <w:tblPr>
        <w:tblW w:w="147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1972"/>
        <w:gridCol w:w="1554"/>
        <w:gridCol w:w="1866"/>
        <w:gridCol w:w="1671"/>
        <w:gridCol w:w="1308"/>
        <w:gridCol w:w="1768"/>
        <w:gridCol w:w="1472"/>
        <w:gridCol w:w="1153"/>
        <w:gridCol w:w="1578"/>
      </w:tblGrid>
      <w:tr w:rsidR="00B311B3" w:rsidRPr="00B311B3" w:rsidTr="00C7746D">
        <w:trPr>
          <w:tblCellSpacing w:w="0" w:type="dxa"/>
          <w:jc w:val="center"/>
        </w:trPr>
        <w:tc>
          <w:tcPr>
            <w:tcW w:w="4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lang w:val="hy-AM"/>
              </w:rPr>
            </w:pPr>
            <w:r w:rsidRPr="00B311B3">
              <w:rPr>
                <w:rFonts w:ascii="GHEA Grapalat" w:eastAsia="Times New Roman" w:hAnsi="GHEA Grapalat"/>
                <w:b/>
                <w:i w:val="0"/>
                <w:color w:val="000000"/>
                <w:sz w:val="24"/>
                <w:szCs w:val="24"/>
              </w:rPr>
              <w:t xml:space="preserve">NN </w:t>
            </w:r>
            <w:r w:rsidRPr="00B311B3">
              <w:rPr>
                <w:rFonts w:ascii="GHEA Grapalat" w:eastAsia="Times New Roman" w:hAnsi="GHEA Grapalat"/>
                <w:b/>
                <w:i w:val="0"/>
                <w:color w:val="000000"/>
                <w:sz w:val="24"/>
                <w:szCs w:val="24"/>
                <w:lang w:val="hy-AM"/>
              </w:rPr>
              <w:t>հ/հ</w:t>
            </w:r>
          </w:p>
        </w:tc>
        <w:tc>
          <w:tcPr>
            <w:tcW w:w="18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rPr>
            </w:pPr>
            <w:r w:rsidRPr="00B311B3">
              <w:rPr>
                <w:rFonts w:ascii="GHEA Grapalat" w:eastAsia="Times New Roman" w:hAnsi="GHEA Grapalat"/>
                <w:b/>
                <w:i w:val="0"/>
                <w:color w:val="000000"/>
                <w:sz w:val="24"/>
                <w:szCs w:val="24"/>
              </w:rPr>
              <w:t>Գույքի անվանումը</w:t>
            </w:r>
          </w:p>
        </w:tc>
        <w:tc>
          <w:tcPr>
            <w:tcW w:w="16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rPr>
            </w:pPr>
            <w:r w:rsidRPr="00B311B3">
              <w:rPr>
                <w:rFonts w:ascii="GHEA Grapalat" w:eastAsia="Times New Roman" w:hAnsi="GHEA Grapalat"/>
                <w:b/>
                <w:i w:val="0"/>
                <w:color w:val="000000"/>
                <w:sz w:val="24"/>
                <w:szCs w:val="24"/>
              </w:rPr>
              <w:t>Գույքի հասցեն</w:t>
            </w:r>
          </w:p>
        </w:tc>
        <w:tc>
          <w:tcPr>
            <w:tcW w:w="18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ind w:left="12"/>
              <w:jc w:val="center"/>
              <w:rPr>
                <w:rFonts w:ascii="GHEA Grapalat" w:eastAsia="Times New Roman" w:hAnsi="GHEA Grapalat"/>
                <w:b/>
                <w:i w:val="0"/>
                <w:color w:val="000000"/>
                <w:sz w:val="24"/>
                <w:szCs w:val="24"/>
              </w:rPr>
            </w:pPr>
            <w:r w:rsidRPr="00B311B3">
              <w:rPr>
                <w:rFonts w:ascii="GHEA Grapalat" w:eastAsia="Times New Roman" w:hAnsi="GHEA Grapalat"/>
                <w:b/>
                <w:i w:val="0"/>
                <w:color w:val="000000"/>
                <w:sz w:val="24"/>
                <w:szCs w:val="24"/>
              </w:rPr>
              <w:t>Շենք, շինությունների մակերեսը(քառ. մետր)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ind w:left="111"/>
              <w:jc w:val="center"/>
              <w:rPr>
                <w:rFonts w:ascii="GHEA Grapalat" w:eastAsia="Times New Roman" w:hAnsi="GHEA Grapalat"/>
                <w:b/>
                <w:i w:val="0"/>
                <w:color w:val="000000"/>
                <w:sz w:val="24"/>
                <w:szCs w:val="24"/>
                <w:lang w:val="hy-AM"/>
              </w:rPr>
            </w:pPr>
            <w:r w:rsidRPr="00B311B3">
              <w:rPr>
                <w:rFonts w:ascii="GHEA Grapalat" w:eastAsia="Times New Roman" w:hAnsi="GHEA Grapalat"/>
                <w:b/>
                <w:i w:val="0"/>
                <w:color w:val="000000"/>
                <w:sz w:val="24"/>
                <w:szCs w:val="24"/>
              </w:rPr>
              <w:t>Գույքի գնահատված արժեքը</w:t>
            </w:r>
            <w:r w:rsidRPr="00B311B3">
              <w:rPr>
                <w:rFonts w:ascii="GHEA Grapalat" w:eastAsia="Times New Roman" w:hAnsi="GHEA Grapalat"/>
                <w:b/>
                <w:i w:val="0"/>
                <w:color w:val="000000"/>
                <w:sz w:val="24"/>
                <w:szCs w:val="24"/>
                <w:lang w:val="hy-AM"/>
              </w:rPr>
              <w:t xml:space="preserve"> /ՀՀ դրամ/</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lang w:val="hy-AM"/>
              </w:rPr>
            </w:pPr>
            <w:r w:rsidRPr="00B311B3">
              <w:rPr>
                <w:rFonts w:ascii="GHEA Grapalat" w:eastAsia="Times New Roman" w:hAnsi="GHEA Grapalat"/>
                <w:b/>
                <w:i w:val="0"/>
                <w:color w:val="000000"/>
                <w:sz w:val="24"/>
                <w:szCs w:val="24"/>
                <w:lang w:val="hy-AM"/>
              </w:rPr>
              <w:t>Հողամասի մակերեսը (հեկտար)</w:t>
            </w:r>
          </w:p>
        </w:tc>
        <w:tc>
          <w:tcPr>
            <w:tcW w:w="17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lang w:val="hy-AM"/>
              </w:rPr>
            </w:pPr>
            <w:r w:rsidRPr="00B311B3">
              <w:rPr>
                <w:rFonts w:ascii="GHEA Grapalat" w:eastAsia="Times New Roman" w:hAnsi="GHEA Grapalat"/>
                <w:b/>
                <w:i w:val="0"/>
                <w:color w:val="000000"/>
                <w:sz w:val="24"/>
                <w:szCs w:val="24"/>
                <w:lang w:val="hy-AM"/>
              </w:rPr>
              <w:t>Հողի կադաստրային արժեքը /ՀՀ դրամ/</w:t>
            </w:r>
          </w:p>
        </w:tc>
        <w:tc>
          <w:tcPr>
            <w:tcW w:w="15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lang w:val="hy-AM"/>
              </w:rPr>
            </w:pPr>
            <w:r w:rsidRPr="00B311B3">
              <w:rPr>
                <w:rFonts w:ascii="GHEA Grapalat" w:eastAsia="Times New Roman" w:hAnsi="GHEA Grapalat"/>
                <w:b/>
                <w:i w:val="0"/>
                <w:color w:val="000000"/>
                <w:sz w:val="24"/>
                <w:szCs w:val="24"/>
                <w:lang w:val="hy-AM"/>
              </w:rPr>
              <w:t>Վաճառքի նվազագույն գինը /ՀՀ դրամ/</w:t>
            </w:r>
          </w:p>
        </w:tc>
        <w:tc>
          <w:tcPr>
            <w:tcW w:w="12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lang w:val="hy-AM"/>
              </w:rPr>
            </w:pPr>
            <w:r w:rsidRPr="00B311B3">
              <w:rPr>
                <w:rFonts w:ascii="GHEA Grapalat" w:eastAsia="Times New Roman" w:hAnsi="GHEA Grapalat"/>
                <w:b/>
                <w:i w:val="0"/>
                <w:color w:val="000000"/>
                <w:sz w:val="24"/>
                <w:szCs w:val="24"/>
                <w:lang w:val="hy-AM"/>
              </w:rPr>
              <w:t>Գույքի արժեքի որոշման հետ կապված գումարը /ՀՀ դրամ/</w:t>
            </w:r>
          </w:p>
        </w:tc>
        <w:tc>
          <w:tcPr>
            <w:tcW w:w="1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b/>
                <w:i w:val="0"/>
                <w:color w:val="000000"/>
                <w:sz w:val="24"/>
                <w:szCs w:val="24"/>
                <w:lang w:val="hy-AM"/>
              </w:rPr>
            </w:pPr>
            <w:r w:rsidRPr="00B311B3">
              <w:rPr>
                <w:rFonts w:ascii="GHEA Grapalat" w:eastAsia="Times New Roman" w:hAnsi="GHEA Grapalat"/>
                <w:b/>
                <w:i w:val="0"/>
                <w:color w:val="000000"/>
                <w:sz w:val="24"/>
                <w:szCs w:val="24"/>
                <w:lang w:val="hy-AM"/>
              </w:rPr>
              <w:t>Գույքի գնահատման ամսաթիվը</w:t>
            </w:r>
          </w:p>
        </w:tc>
      </w:tr>
      <w:tr w:rsidR="00B311B3" w:rsidRPr="00B311B3" w:rsidTr="00C7746D">
        <w:trPr>
          <w:tblCellSpacing w:w="0" w:type="dxa"/>
          <w:jc w:val="center"/>
        </w:trPr>
        <w:tc>
          <w:tcPr>
            <w:tcW w:w="4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rPr>
            </w:pPr>
            <w:r w:rsidRPr="00B311B3">
              <w:rPr>
                <w:rFonts w:ascii="GHEA Grapalat" w:eastAsia="Times New Roman" w:hAnsi="GHEA Grapalat"/>
                <w:i w:val="0"/>
                <w:color w:val="000000"/>
                <w:sz w:val="24"/>
                <w:szCs w:val="24"/>
              </w:rPr>
              <w:t>1.</w:t>
            </w:r>
          </w:p>
        </w:tc>
        <w:tc>
          <w:tcPr>
            <w:tcW w:w="18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cs="Arial Unicode"/>
                <w:i w:val="0"/>
                <w:color w:val="000000"/>
                <w:sz w:val="24"/>
                <w:szCs w:val="24"/>
                <w:lang w:val="hy-AM"/>
              </w:rPr>
              <w:t>Ուսումնարանի շենք շինություններ</w:t>
            </w:r>
          </w:p>
        </w:tc>
        <w:tc>
          <w:tcPr>
            <w:tcW w:w="16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Ք. Երևան,</w:t>
            </w:r>
            <w:r w:rsidRPr="00B311B3">
              <w:rPr>
                <w:rFonts w:ascii="Calibri" w:eastAsia="Times New Roman" w:hAnsi="Calibri" w:cs="Calibri"/>
                <w:i w:val="0"/>
                <w:color w:val="000000"/>
                <w:sz w:val="24"/>
                <w:szCs w:val="24"/>
                <w:lang w:val="hy-AM"/>
              </w:rPr>
              <w:t> </w:t>
            </w:r>
            <w:r w:rsidRPr="00B311B3">
              <w:rPr>
                <w:rFonts w:ascii="GHEA Grapalat" w:eastAsia="Times New Roman" w:hAnsi="GHEA Grapalat" w:cs="Arial Unicode"/>
                <w:i w:val="0"/>
                <w:color w:val="000000"/>
                <w:sz w:val="24"/>
                <w:szCs w:val="24"/>
                <w:lang w:val="hy-AM"/>
              </w:rPr>
              <w:br/>
              <w:t>Աջափնյակ Լենինականի փողոց 3</w:t>
            </w:r>
          </w:p>
        </w:tc>
        <w:tc>
          <w:tcPr>
            <w:tcW w:w="18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1381.6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575 356 120</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0.3352</w:t>
            </w:r>
          </w:p>
        </w:tc>
        <w:tc>
          <w:tcPr>
            <w:tcW w:w="17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9 854 880</w:t>
            </w:r>
          </w:p>
        </w:tc>
        <w:tc>
          <w:tcPr>
            <w:tcW w:w="15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575 356 120</w:t>
            </w:r>
          </w:p>
        </w:tc>
        <w:tc>
          <w:tcPr>
            <w:tcW w:w="12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171792</w:t>
            </w:r>
          </w:p>
        </w:tc>
        <w:tc>
          <w:tcPr>
            <w:tcW w:w="1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28.11.2019թ.</w:t>
            </w:r>
          </w:p>
        </w:tc>
      </w:tr>
      <w:tr w:rsidR="00B311B3" w:rsidRPr="00B311B3" w:rsidTr="00C774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rPr>
                <w:rFonts w:ascii="GHEA Grapalat" w:eastAsia="Times New Roman" w:hAnsi="GHEA Grapalat"/>
                <w:i w:val="0"/>
                <w:color w:val="000000"/>
                <w:sz w:val="24"/>
                <w:szCs w:val="24"/>
                <w:lang w:val="en-US"/>
              </w:rPr>
            </w:pPr>
            <w:r w:rsidRPr="00B311B3">
              <w:rPr>
                <w:rFonts w:ascii="GHEA Grapalat" w:eastAsia="Times New Roman" w:hAnsi="GHEA Grapalat"/>
                <w:i w:val="0"/>
                <w:color w:val="000000"/>
                <w:sz w:val="24"/>
                <w:szCs w:val="24"/>
                <w:lang w:val="en-US"/>
              </w:rPr>
              <w:t>2.</w:t>
            </w:r>
          </w:p>
        </w:tc>
        <w:tc>
          <w:tcPr>
            <w:tcW w:w="18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Փորձագիտական կենտրոնի շենք, ավտոտնակ</w:t>
            </w:r>
          </w:p>
        </w:tc>
        <w:tc>
          <w:tcPr>
            <w:tcW w:w="1608" w:type="dxa"/>
            <w:tcBorders>
              <w:top w:val="outset" w:sz="6" w:space="0" w:color="auto"/>
              <w:left w:val="outset" w:sz="6" w:space="0" w:color="auto"/>
              <w:bottom w:val="outset" w:sz="6" w:space="0" w:color="auto"/>
              <w:right w:val="outset" w:sz="6" w:space="0" w:color="auto"/>
            </w:tcBorders>
            <w:shd w:val="clear" w:color="auto" w:fill="FFFFFF"/>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Ք. Երևան, Կենտրոն Լեոյի փողոց թիվ 7</w:t>
            </w:r>
          </w:p>
        </w:tc>
        <w:tc>
          <w:tcPr>
            <w:tcW w:w="18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434.1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162 831 750</w:t>
            </w:r>
          </w:p>
        </w:tc>
        <w:tc>
          <w:tcPr>
            <w:tcW w:w="13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0.0815</w:t>
            </w:r>
          </w:p>
        </w:tc>
        <w:tc>
          <w:tcPr>
            <w:tcW w:w="17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20 660 250</w:t>
            </w:r>
          </w:p>
        </w:tc>
        <w:tc>
          <w:tcPr>
            <w:tcW w:w="15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162 831 750</w:t>
            </w:r>
          </w:p>
        </w:tc>
        <w:tc>
          <w:tcPr>
            <w:tcW w:w="12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jc w:val="center"/>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58092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311B3" w:rsidRPr="00B311B3" w:rsidRDefault="00B311B3" w:rsidP="00C7746D">
            <w:pPr>
              <w:spacing w:after="0" w:line="240" w:lineRule="auto"/>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en-US"/>
              </w:rPr>
              <w:t xml:space="preserve"> 09.07.2019</w:t>
            </w:r>
            <w:r w:rsidRPr="00B311B3">
              <w:rPr>
                <w:rFonts w:ascii="GHEA Grapalat" w:eastAsia="Times New Roman" w:hAnsi="GHEA Grapalat"/>
                <w:i w:val="0"/>
                <w:color w:val="000000"/>
                <w:sz w:val="24"/>
                <w:szCs w:val="24"/>
                <w:lang w:val="hy-AM"/>
              </w:rPr>
              <w:t>թ.</w:t>
            </w:r>
          </w:p>
        </w:tc>
      </w:tr>
    </w:tbl>
    <w:p w:rsidR="00B311B3" w:rsidRPr="00B311B3" w:rsidRDefault="00B311B3" w:rsidP="00B311B3">
      <w:pPr>
        <w:spacing w:after="0" w:line="360" w:lineRule="auto"/>
        <w:rPr>
          <w:rFonts w:ascii="GHEA Grapalat" w:hAnsi="GHEA Grapalat"/>
          <w:i w:val="0"/>
          <w:sz w:val="24"/>
          <w:szCs w:val="24"/>
          <w:lang w:val="hy-AM"/>
        </w:rPr>
        <w:sectPr w:rsidR="00B311B3" w:rsidRPr="00B311B3">
          <w:pgSz w:w="15840" w:h="12240" w:orient="landscape"/>
          <w:pgMar w:top="1080" w:right="1080" w:bottom="994" w:left="1440" w:header="720" w:footer="720" w:gutter="0"/>
          <w:cols w:space="720"/>
        </w:sectPr>
      </w:pPr>
    </w:p>
    <w:p w:rsidR="003851E5" w:rsidRPr="003851E5" w:rsidRDefault="003851E5" w:rsidP="003851E5">
      <w:pPr>
        <w:shd w:val="clear" w:color="auto" w:fill="FFFFFF"/>
        <w:spacing w:after="0"/>
        <w:ind w:left="90" w:firstLine="375"/>
        <w:jc w:val="center"/>
        <w:rPr>
          <w:rFonts w:ascii="GHEA Grapalat" w:eastAsia="Times New Roman" w:hAnsi="GHEA Grapalat" w:cs="Times New Roman"/>
          <w:bCs w:val="0"/>
          <w:i w:val="0"/>
          <w:sz w:val="24"/>
          <w:szCs w:val="24"/>
          <w:lang w:val="fr-FR"/>
        </w:rPr>
      </w:pPr>
      <w:r w:rsidRPr="003851E5">
        <w:rPr>
          <w:rFonts w:ascii="GHEA Grapalat" w:eastAsia="Times New Roman" w:hAnsi="GHEA Grapalat" w:cs="Arial Unicode"/>
          <w:b/>
          <w:bCs w:val="0"/>
          <w:i w:val="0"/>
          <w:sz w:val="24"/>
          <w:szCs w:val="24"/>
          <w:lang w:val="fr-FR"/>
        </w:rPr>
        <w:lastRenderedPageBreak/>
        <w:t>ՏԵՂԵԿԱՆՔ</w:t>
      </w:r>
    </w:p>
    <w:p w:rsidR="003851E5" w:rsidRPr="003851E5" w:rsidRDefault="003851E5" w:rsidP="003851E5">
      <w:pPr>
        <w:tabs>
          <w:tab w:val="left" w:pos="720"/>
          <w:tab w:val="center" w:pos="4677"/>
          <w:tab w:val="right" w:pos="9355"/>
        </w:tabs>
        <w:spacing w:after="0"/>
        <w:jc w:val="center"/>
        <w:rPr>
          <w:rFonts w:asciiTheme="minorHAnsi" w:eastAsiaTheme="minorHAnsi" w:hAnsiTheme="minorHAnsi" w:cstheme="minorBidi"/>
          <w:b/>
          <w:bCs w:val="0"/>
          <w:i w:val="0"/>
          <w:color w:val="000000"/>
          <w:sz w:val="24"/>
          <w:szCs w:val="24"/>
          <w:lang w:val="hy-AM"/>
        </w:rPr>
      </w:pPr>
    </w:p>
    <w:p w:rsidR="003851E5" w:rsidRPr="003851E5" w:rsidRDefault="003851E5" w:rsidP="003851E5">
      <w:pPr>
        <w:spacing w:after="0" w:line="240" w:lineRule="auto"/>
        <w:jc w:val="center"/>
        <w:rPr>
          <w:rFonts w:asciiTheme="minorHAnsi" w:eastAsiaTheme="minorHAnsi" w:hAnsiTheme="minorHAnsi" w:cstheme="minorBidi"/>
          <w:bCs w:val="0"/>
          <w:i w:val="0"/>
          <w:sz w:val="22"/>
          <w:szCs w:val="22"/>
          <w:lang w:val="hy-AM"/>
        </w:rPr>
      </w:pPr>
      <w:r w:rsidRPr="003851E5">
        <w:rPr>
          <w:rFonts w:ascii="GHEA Grapalat" w:eastAsiaTheme="minorHAnsi" w:hAnsi="GHEA Grapalat" w:cstheme="minorBidi"/>
          <w:b/>
          <w:bCs w:val="0"/>
          <w:i w:val="0"/>
          <w:sz w:val="24"/>
          <w:szCs w:val="24"/>
          <w:lang w:val="hy-AM"/>
        </w:rPr>
        <w:t>ՊԵՏԱԿԱՆ ԳՈՒՅՔՆ ՕՏԱՐԵԼՈՒ ՄԱՍԻՆ</w:t>
      </w:r>
    </w:p>
    <w:p w:rsidR="003851E5" w:rsidRPr="003851E5" w:rsidRDefault="003851E5" w:rsidP="003851E5">
      <w:pPr>
        <w:spacing w:after="0"/>
        <w:rPr>
          <w:rFonts w:ascii="Times New Roman" w:eastAsia="Times New Roman" w:hAnsi="Times New Roman" w:cs="Times New Roman"/>
          <w:b/>
          <w:i w:val="0"/>
          <w:sz w:val="24"/>
          <w:szCs w:val="24"/>
          <w:lang w:val="hy-AM"/>
        </w:rPr>
      </w:pPr>
    </w:p>
    <w:p w:rsidR="003851E5" w:rsidRPr="003851E5" w:rsidRDefault="003851E5" w:rsidP="003851E5">
      <w:pPr>
        <w:spacing w:after="0"/>
        <w:ind w:right="-95" w:firstLine="720"/>
        <w:jc w:val="center"/>
        <w:rPr>
          <w:rFonts w:asciiTheme="minorHAnsi" w:eastAsiaTheme="minorHAnsi" w:hAnsiTheme="minorHAnsi" w:cstheme="minorBidi"/>
          <w:bCs w:val="0"/>
          <w:i w:val="0"/>
          <w:sz w:val="24"/>
          <w:szCs w:val="24"/>
          <w:lang w:val="hy-AM"/>
        </w:rPr>
      </w:pPr>
      <w:r w:rsidRPr="003851E5">
        <w:rPr>
          <w:rFonts w:ascii="GHEA Grapalat" w:eastAsiaTheme="minorHAnsi" w:hAnsi="GHEA Grapalat" w:cstheme="minorBidi"/>
          <w:bCs w:val="0"/>
          <w:i w:val="0"/>
          <w:sz w:val="24"/>
          <w:szCs w:val="24"/>
          <w:lang w:val="hy-AM"/>
        </w:rPr>
        <w:t xml:space="preserve"> </w:t>
      </w:r>
      <w:r w:rsidRPr="003851E5">
        <w:rPr>
          <w:rFonts w:ascii="GHEA Grapalat" w:eastAsiaTheme="minorHAnsi" w:hAnsi="GHEA Grapalat" w:cstheme="minorBidi"/>
          <w:b/>
          <w:bCs w:val="0"/>
          <w:i w:val="0"/>
          <w:sz w:val="24"/>
          <w:szCs w:val="24"/>
          <w:lang w:val="hy-AM"/>
        </w:rPr>
        <w:t>ՀՀ կառավարության որոշման նախագծի ընդունման անհրաժեշտության վերաբերյալ</w:t>
      </w:r>
    </w:p>
    <w:p w:rsidR="003851E5" w:rsidRPr="003851E5" w:rsidRDefault="003851E5" w:rsidP="003851E5">
      <w:pPr>
        <w:spacing w:after="0"/>
        <w:ind w:right="-95" w:firstLine="720"/>
        <w:jc w:val="center"/>
        <w:rPr>
          <w:rFonts w:ascii="GHEA Grapalat" w:eastAsiaTheme="minorHAnsi" w:hAnsi="GHEA Grapalat" w:cstheme="minorBidi"/>
          <w:i w:val="0"/>
          <w:sz w:val="24"/>
          <w:szCs w:val="24"/>
          <w:lang w:val="hy-AM"/>
        </w:rPr>
      </w:pPr>
    </w:p>
    <w:p w:rsidR="003851E5" w:rsidRPr="003851E5" w:rsidRDefault="003851E5" w:rsidP="003851E5">
      <w:pPr>
        <w:spacing w:after="0" w:line="360" w:lineRule="auto"/>
        <w:ind w:left="-630" w:firstLine="630"/>
        <w:jc w:val="both"/>
        <w:rPr>
          <w:rFonts w:ascii="GHEA Grapalat" w:eastAsiaTheme="minorHAnsi" w:hAnsi="GHEA Grapalat" w:cstheme="minorBidi"/>
          <w:i w:val="0"/>
          <w:sz w:val="24"/>
          <w:szCs w:val="24"/>
          <w:lang w:val="hy-AM"/>
        </w:rPr>
      </w:pPr>
      <w:r w:rsidRPr="003851E5">
        <w:rPr>
          <w:rFonts w:ascii="GHEA Grapalat" w:eastAsiaTheme="minorHAnsi" w:hAnsi="GHEA Grapalat" w:cstheme="minorBidi"/>
          <w:bCs w:val="0"/>
          <w:i w:val="0"/>
          <w:sz w:val="24"/>
          <w:szCs w:val="24"/>
          <w:lang w:val="hy-AM"/>
        </w:rPr>
        <w:t xml:space="preserve">Ներկայացված նախագծով առաջարկվում է Պետական գույքի կառավարման կոմիտեին ամրացված, սակայն փաստացի չշահագործվող Երևան քաղաքում առկա պետական սեփականություն հանդիսացող շենք շինությունները ներկայացնել օտարման մրցույթով։  </w:t>
      </w:r>
    </w:p>
    <w:p w:rsidR="003851E5" w:rsidRPr="003851E5" w:rsidRDefault="003851E5" w:rsidP="003851E5">
      <w:pPr>
        <w:spacing w:after="0" w:line="360" w:lineRule="auto"/>
        <w:ind w:left="-630" w:firstLine="630"/>
        <w:jc w:val="both"/>
        <w:rPr>
          <w:rFonts w:ascii="GHEA Grapalat" w:eastAsiaTheme="minorHAnsi" w:hAnsi="GHEA Grapalat" w:cstheme="minorBidi"/>
          <w:bCs w:val="0"/>
          <w:i w:val="0"/>
          <w:sz w:val="24"/>
          <w:szCs w:val="24"/>
          <w:lang w:val="hy-AM"/>
        </w:rPr>
      </w:pPr>
      <w:r w:rsidRPr="003851E5">
        <w:rPr>
          <w:rFonts w:ascii="GHEA Grapalat" w:eastAsiaTheme="minorHAnsi" w:hAnsi="GHEA Grapalat" w:cstheme="minorBidi"/>
          <w:bCs w:val="0"/>
          <w:i w:val="0"/>
          <w:sz w:val="24"/>
          <w:szCs w:val="24"/>
          <w:lang w:val="hy-AM"/>
        </w:rPr>
        <w:t xml:space="preserve">Երևան քաղաքի Լենինականի 3 հասցեում գտնվող 1262.2 քառ.մետր մակերեսով ուսումնարանի շենքը, 141 քառ.մետր մակերեսով օժանդակ շինությունը և 9.4 քառ.մետր մակերեսով պահակատունը 13.06.2014թ. կնքված թիվ 44/0014 պայմանագրով անժամկետ, անհատույց օգտագործման իրավունքով հանձնվել է «Երևանի թիվ 6 արհեստագործական պետական ուսումնարան» ՊՈԱԿ-ին, սակայն տևական ժամանակ է կազմակերպության կողմից փաստացի չի շահագործվում: Ըստ «Սեյսմշին» ՍՊԸ-ի կողմից 13.12.2018 թ.-ին կազմված շենքի հետազննության արդյունքների տեխնիկական եզրակացության շենք շինությունների ընդհանուր տեխնիկական վիճակը գնահատվում է անբավարար, իսկ վնասվածության աստիճանը համաձայն ՀՀ տարածքում գործող նորմերի` 3-րդ աստիճան։   </w:t>
      </w:r>
    </w:p>
    <w:p w:rsidR="003851E5" w:rsidRPr="003851E5" w:rsidRDefault="003851E5" w:rsidP="003851E5">
      <w:pPr>
        <w:spacing w:after="0" w:line="360" w:lineRule="auto"/>
        <w:ind w:left="-630" w:firstLine="630"/>
        <w:jc w:val="both"/>
        <w:rPr>
          <w:rFonts w:ascii="GHEA Grapalat" w:eastAsiaTheme="minorHAnsi" w:hAnsi="GHEA Grapalat" w:cstheme="minorBidi"/>
          <w:bCs w:val="0"/>
          <w:i w:val="0"/>
          <w:sz w:val="24"/>
          <w:szCs w:val="24"/>
          <w:lang w:val="hy-AM"/>
        </w:rPr>
      </w:pPr>
      <w:r w:rsidRPr="003851E5">
        <w:rPr>
          <w:rFonts w:ascii="GHEA Grapalat" w:eastAsiaTheme="minorHAnsi" w:hAnsi="GHEA Grapalat" w:cstheme="minorBidi"/>
          <w:bCs w:val="0"/>
          <w:i w:val="0"/>
          <w:sz w:val="24"/>
          <w:szCs w:val="24"/>
          <w:lang w:val="hy-AM"/>
        </w:rPr>
        <w:t xml:space="preserve"> Երևան քաղաքի Լեոյի փողոց թիվ 7 հասցեում գտնվող (կոնսերվացված, ժամանակավորապես դադարեցված) շենքի տեխնիկական վիճակի հետագա շահագործման հնարավորության և անհրաժեշտ  միջոցառումների կիրառության վերաբերյալ  «Հուսալի Կամար» ՍՊԸ-ի կողմից 25.06.2019թ. կազմված եզրակացության կառույցի վնասվածությունը գնահատվել է 3-րդ աստիճանի։</w:t>
      </w:r>
    </w:p>
    <w:p w:rsidR="003851E5" w:rsidRPr="003851E5" w:rsidRDefault="003851E5" w:rsidP="003851E5">
      <w:pPr>
        <w:spacing w:after="0" w:line="360" w:lineRule="auto"/>
        <w:ind w:left="-630" w:firstLine="630"/>
        <w:jc w:val="both"/>
        <w:rPr>
          <w:rFonts w:ascii="GHEA Grapalat" w:eastAsiaTheme="minorHAnsi" w:hAnsi="GHEA Grapalat" w:cstheme="minorBidi"/>
          <w:bCs w:val="0"/>
          <w:i w:val="0"/>
          <w:sz w:val="24"/>
          <w:szCs w:val="24"/>
          <w:lang w:val="hy-AM"/>
        </w:rPr>
      </w:pPr>
      <w:r w:rsidRPr="003851E5">
        <w:rPr>
          <w:rFonts w:ascii="GHEA Grapalat" w:eastAsiaTheme="minorHAnsi" w:hAnsi="GHEA Grapalat" w:cstheme="minorBidi"/>
          <w:bCs w:val="0"/>
          <w:i w:val="0"/>
          <w:sz w:val="24"/>
          <w:szCs w:val="24"/>
          <w:lang w:val="hy-AM"/>
        </w:rPr>
        <w:t>Ներկայացված նախագծով սահմանվել է նաև, որ Պետական գույքի կառավարման կոմիտեի կողմից կիրականացվի</w:t>
      </w:r>
      <w:r w:rsidRPr="003851E5">
        <w:rPr>
          <w:rFonts w:ascii="GHEA Grapalat" w:eastAsia="Times New Roman" w:hAnsi="GHEA Grapalat" w:cstheme="minorBidi"/>
          <w:bCs w:val="0"/>
          <w:i w:val="0"/>
          <w:color w:val="000000"/>
          <w:sz w:val="24"/>
          <w:szCs w:val="24"/>
          <w:lang w:val="hy-AM"/>
        </w:rPr>
        <w:t xml:space="preserve"> որոշմամբ օտարման ներկայացվող գույքի նկատմամբ </w:t>
      </w:r>
      <w:r w:rsidRPr="003851E5">
        <w:rPr>
          <w:rFonts w:ascii="GHEA Grapalat" w:eastAsia="Times New Roman" w:hAnsi="GHEA Grapalat" w:cstheme="minorBidi"/>
          <w:bCs w:val="0"/>
          <w:i w:val="0"/>
          <w:color w:val="000000"/>
          <w:sz w:val="24"/>
          <w:szCs w:val="24"/>
          <w:lang w:val="hy-AM"/>
        </w:rPr>
        <w:lastRenderedPageBreak/>
        <w:t>կնքված անհատույց օգտագործման պայմանագրերի լուծման կամ դրանցում սույն որոշումից բխող անհրաժեշտ փոփոխությունների կատարման մասին համաձայնագրերի կնքման գործընթացը։</w:t>
      </w:r>
    </w:p>
    <w:p w:rsidR="003851E5" w:rsidRPr="003851E5" w:rsidRDefault="003851E5" w:rsidP="003851E5">
      <w:pPr>
        <w:spacing w:line="360" w:lineRule="auto"/>
        <w:ind w:left="-709" w:firstLine="709"/>
        <w:jc w:val="both"/>
        <w:rPr>
          <w:rFonts w:ascii="GHEA Grapalat" w:eastAsiaTheme="minorHAnsi" w:hAnsi="GHEA Grapalat" w:cstheme="minorBidi"/>
          <w:bCs w:val="0"/>
          <w:i w:val="0"/>
          <w:sz w:val="24"/>
          <w:szCs w:val="24"/>
          <w:lang w:val="hy-AM"/>
        </w:rPr>
      </w:pPr>
      <w:r w:rsidRPr="003851E5">
        <w:rPr>
          <w:rFonts w:ascii="GHEA Grapalat" w:eastAsia="Times New Roman" w:hAnsi="GHEA Grapalat" w:cstheme="minorBidi"/>
          <w:bCs w:val="0"/>
          <w:i w:val="0"/>
          <w:color w:val="000000"/>
          <w:sz w:val="24"/>
          <w:szCs w:val="24"/>
          <w:lang w:val="hy-AM"/>
        </w:rPr>
        <w:t>Նախագիծը մշակելիս հիմք են ընդունվել «Պետական գույքի կառավարման մասին» Հայաստանի Հանրապետության օրենքով, ինչպես նաև Հայաստանի Հանրապետության կառավարության 2003 թվականի հունիսի 13-ի N882-Ն և</w:t>
      </w:r>
      <w:r w:rsidRPr="003851E5">
        <w:rPr>
          <w:rFonts w:ascii="GHEA Grapalat" w:eastAsia="Times New Roman" w:hAnsi="GHEA Grapalat" w:cs="Courier New"/>
          <w:bCs w:val="0"/>
          <w:i w:val="0"/>
          <w:color w:val="000000"/>
          <w:sz w:val="24"/>
          <w:szCs w:val="24"/>
          <w:lang w:val="hy-AM"/>
        </w:rPr>
        <w:t xml:space="preserve"> </w:t>
      </w:r>
      <w:r w:rsidRPr="003851E5">
        <w:rPr>
          <w:rFonts w:ascii="GHEA Grapalat" w:eastAsia="Times New Roman" w:hAnsi="GHEA Grapalat" w:cs="GHEA Grapalat"/>
          <w:bCs w:val="0"/>
          <w:i w:val="0"/>
          <w:color w:val="000000"/>
          <w:sz w:val="24"/>
          <w:szCs w:val="24"/>
          <w:lang w:val="hy-AM"/>
        </w:rPr>
        <w:t>2006 թվականի ապրիլի</w:t>
      </w:r>
      <w:r w:rsidRPr="003851E5">
        <w:rPr>
          <w:rFonts w:ascii="GHEA Grapalat" w:eastAsia="Times New Roman" w:hAnsi="GHEA Grapalat" w:cs="Courier New"/>
          <w:bCs w:val="0"/>
          <w:i w:val="0"/>
          <w:color w:val="000000"/>
          <w:sz w:val="24"/>
          <w:szCs w:val="24"/>
          <w:lang w:val="hy-AM"/>
        </w:rPr>
        <w:t xml:space="preserve"> </w:t>
      </w:r>
      <w:r w:rsidRPr="003851E5">
        <w:rPr>
          <w:rFonts w:ascii="GHEA Grapalat" w:eastAsia="Times New Roman" w:hAnsi="GHEA Grapalat" w:cs="GHEA Grapalat"/>
          <w:bCs w:val="0"/>
          <w:i w:val="0"/>
          <w:color w:val="000000"/>
          <w:sz w:val="24"/>
          <w:szCs w:val="24"/>
          <w:lang w:val="hy-AM"/>
        </w:rPr>
        <w:t>27-ի</w:t>
      </w:r>
      <w:r w:rsidRPr="003851E5">
        <w:rPr>
          <w:rFonts w:ascii="GHEA Grapalat" w:eastAsia="Times New Roman" w:hAnsi="GHEA Grapalat" w:cs="Courier New"/>
          <w:bCs w:val="0"/>
          <w:i w:val="0"/>
          <w:color w:val="000000"/>
          <w:sz w:val="24"/>
          <w:szCs w:val="24"/>
          <w:lang w:val="hy-AM"/>
        </w:rPr>
        <w:t xml:space="preserve"> </w:t>
      </w:r>
      <w:r w:rsidRPr="003851E5">
        <w:rPr>
          <w:rFonts w:ascii="GHEA Grapalat" w:eastAsia="Times New Roman" w:hAnsi="GHEA Grapalat" w:cs="GHEA Grapalat"/>
          <w:bCs w:val="0"/>
          <w:i w:val="0"/>
          <w:color w:val="000000"/>
          <w:sz w:val="24"/>
          <w:szCs w:val="24"/>
          <w:lang w:val="hy-AM"/>
        </w:rPr>
        <w:t>N820-Ն որոշումներով սահմանված դրույթները</w:t>
      </w:r>
      <w:r w:rsidRPr="003851E5">
        <w:rPr>
          <w:rFonts w:ascii="GHEA Grapalat" w:eastAsiaTheme="minorHAnsi" w:hAnsi="GHEA Grapalat" w:cstheme="minorBidi"/>
          <w:bCs w:val="0"/>
          <w:i w:val="0"/>
          <w:sz w:val="24"/>
          <w:szCs w:val="24"/>
          <w:lang w:val="hy-AM"/>
        </w:rPr>
        <w:t xml:space="preserve"> և 2019 թվականին ընդունված «Պետական գույքի կառավարման» Հայեցակարգի համապատասխան դրույթները՝ մասնավորապես.</w:t>
      </w:r>
    </w:p>
    <w:p w:rsidR="003851E5" w:rsidRPr="003851E5" w:rsidRDefault="003851E5" w:rsidP="003851E5">
      <w:pPr>
        <w:spacing w:line="360" w:lineRule="auto"/>
        <w:ind w:left="-709" w:firstLine="709"/>
        <w:jc w:val="both"/>
        <w:rPr>
          <w:rFonts w:ascii="GHEA Grapalat" w:eastAsiaTheme="minorHAnsi" w:hAnsi="GHEA Grapalat" w:cstheme="minorBidi"/>
          <w:bCs w:val="0"/>
          <w:i w:val="0"/>
          <w:color w:val="FF0000"/>
          <w:sz w:val="24"/>
          <w:szCs w:val="24"/>
          <w:lang w:val="hy-AM"/>
        </w:rPr>
      </w:pPr>
      <w:r w:rsidRPr="003851E5">
        <w:rPr>
          <w:rFonts w:ascii="GHEA Grapalat" w:eastAsiaTheme="minorHAnsi" w:hAnsi="GHEA Grapalat" w:cstheme="minorBidi"/>
          <w:bCs w:val="0"/>
          <w:i w:val="0"/>
          <w:sz w:val="24"/>
          <w:szCs w:val="24"/>
          <w:lang w:val="hy-AM"/>
        </w:rPr>
        <w:t>Հայեցակարգի համաձայն օտարման գործընթացի վերջնական արդյունավետությունը բարձրացնելու նպատակով անհրաժեշտ է օտարման ենթակա գույքի կազմից առանձնացնել հավանական ներդրումային գրավչություն ունեցող և համեմատական բարձր արժեք ունեցող անշարժ գույքը և այն առաջին անգամ պարտադիր ներկայացնել օտարման միայն հրապարակային սակարկությունների ձևով՝</w:t>
      </w:r>
      <w:r w:rsidRPr="003851E5">
        <w:rPr>
          <w:rFonts w:ascii="GHEA Grapalat" w:eastAsiaTheme="minorHAnsi" w:hAnsi="GHEA Grapalat" w:cstheme="minorBidi"/>
          <w:bCs w:val="0"/>
          <w:i w:val="0"/>
          <w:color w:val="FF0000"/>
          <w:sz w:val="24"/>
          <w:szCs w:val="24"/>
          <w:lang w:val="hy-AM"/>
        </w:rPr>
        <w:t xml:space="preserve"> </w:t>
      </w:r>
      <w:r w:rsidRPr="003851E5">
        <w:rPr>
          <w:rFonts w:ascii="GHEA Grapalat" w:eastAsiaTheme="minorHAnsi" w:hAnsi="GHEA Grapalat" w:cstheme="minorBidi"/>
          <w:bCs w:val="0"/>
          <w:i w:val="0"/>
          <w:sz w:val="24"/>
          <w:szCs w:val="24"/>
          <w:lang w:val="hy-AM"/>
        </w:rPr>
        <w:t xml:space="preserve">հատկապես ընտրելով սակարկությունների մրցութային եղանակը։ ՀՀ կառավարության քննարկմանը ներկայացվող անշարժ գույքի օբյեկտները համարվում են ներդրումային գրավչություն և բարձր արժեք ունեցող անշարժ գույքի օբյեկտներ։ Օտարման ներկայացվող անշարժ գույքի բնութագրիչ հատկանիշները ենթադրում են, որ քաղաքաշինության և այլ ոլորտներում առկա սահմանափակումները էական խոչընդոտ չեն ստեղծում ներդրումային ծրագրերի ժամկետային իրականացման ճանապարհին։ Տվյալ անշարժ գույքի օբյեկտների օտարման գործընթացի արդյունավետ իրականացման համար չափազանց կարևոր նշանակություն ունի օտարման առաջարկվող տվյալ անշարժ գույքի օբյեկտների գովազդումը և հրապարակային ծանուցման կազմակերպման մակարդակը։ Վերը նշված անշարժ գույքի օբյեկտների օտարման մասին ՀՀ կառավարության որոշման ընդունման դեպքում Կոմիտեն վաճառքի գործընթացում բարձր մրցակցություն ապահովելու նպատակով կիրականացնի համապատասխան աշխատանքներ։ </w:t>
      </w:r>
    </w:p>
    <w:p w:rsidR="00B311B3" w:rsidRPr="00B311B3" w:rsidRDefault="00B311B3" w:rsidP="00B311B3">
      <w:pPr>
        <w:spacing w:after="0" w:line="360" w:lineRule="auto"/>
        <w:ind w:left="-630" w:firstLine="1080"/>
        <w:jc w:val="center"/>
        <w:rPr>
          <w:rFonts w:ascii="GHEA Grapalat" w:hAnsi="GHEA Grapalat" w:cs="Arial Unicode"/>
          <w:b/>
          <w:i w:val="0"/>
          <w:sz w:val="24"/>
          <w:szCs w:val="24"/>
          <w:lang w:val="hy-AM"/>
        </w:rPr>
      </w:pPr>
      <w:r w:rsidRPr="00B311B3">
        <w:rPr>
          <w:rFonts w:ascii="GHEA Grapalat" w:hAnsi="GHEA Grapalat" w:cs="Arial Unicode"/>
          <w:b/>
          <w:i w:val="0"/>
          <w:sz w:val="24"/>
          <w:szCs w:val="24"/>
          <w:lang w:val="fr-FR"/>
        </w:rPr>
        <w:lastRenderedPageBreak/>
        <w:t>ՏԵՂԵԿԱՆՔ</w:t>
      </w:r>
    </w:p>
    <w:p w:rsidR="00B311B3" w:rsidRPr="00B311B3" w:rsidRDefault="00B311B3" w:rsidP="00B311B3">
      <w:pPr>
        <w:spacing w:after="0" w:line="360" w:lineRule="auto"/>
        <w:ind w:firstLine="720"/>
        <w:jc w:val="center"/>
        <w:rPr>
          <w:rStyle w:val="Strong"/>
          <w:rFonts w:ascii="GHEA Grapalat" w:hAnsi="GHEA Grapalat" w:cs="Times New Roman"/>
          <w:i w:val="0"/>
          <w:sz w:val="24"/>
          <w:szCs w:val="24"/>
          <w:lang w:val="fr-FR"/>
        </w:rPr>
      </w:pPr>
      <w:r w:rsidRPr="00B311B3">
        <w:rPr>
          <w:rFonts w:ascii="GHEA Grapalat" w:hAnsi="GHEA Grapalat"/>
          <w:b/>
          <w:i w:val="0"/>
          <w:sz w:val="24"/>
          <w:szCs w:val="24"/>
          <w:lang w:val="hy-AM"/>
        </w:rPr>
        <w:t>ՊԵՏԱԿԱՆ ԳՈՒՅՔՆ ՕՏԱՐԵԼՈՒ ՄԱՍԻՆ</w:t>
      </w:r>
    </w:p>
    <w:p w:rsidR="00B311B3" w:rsidRPr="00B311B3" w:rsidRDefault="00B311B3" w:rsidP="00B311B3">
      <w:pPr>
        <w:spacing w:after="0"/>
        <w:ind w:right="-22"/>
        <w:jc w:val="center"/>
        <w:rPr>
          <w:rFonts w:ascii="GHEA Grapalat" w:hAnsi="GHEA Grapalat" w:cs="Arial Unicode"/>
          <w:bCs w:val="0"/>
          <w:i w:val="0"/>
          <w:sz w:val="24"/>
          <w:szCs w:val="24"/>
          <w:lang w:val="hy-AM"/>
        </w:rPr>
      </w:pPr>
      <w:r w:rsidRPr="00B311B3">
        <w:rPr>
          <w:rFonts w:ascii="GHEA Grapalat" w:hAnsi="GHEA Grapalat" w:cs="Arial Unicode"/>
          <w:b/>
          <w:i w:val="0"/>
          <w:sz w:val="24"/>
          <w:szCs w:val="24"/>
          <w:lang w:val="fr-FR"/>
        </w:rPr>
        <w:t>ՀԱՅԱՍՏԱՆԻ ՀԱՆՐԱՊԵՏՈՒԹՅԱՆ ԿԱՌԱՎԱՐՈՒԹՅԱՆ ՈՐՈՇՄԱՆԿԱՊԱԿՑՈՒԹՅԱՄԲԱՅԼ ԻՐԱՎԱԿԱՆ ԱԿՏԵՐՈՒՄ ՓՈՓՈԽՈՒԹՅՈՒՆՆԵՐ ԵՎ ԼՐԱՑՈՒՄՆԵՐ ԿԱՏԱՐԵԼՈՒ ԱՆՀՐԱԺԵՇՏՈՒԹՅԱՆ ԿԱՄ ԲԱՑԱԿԱՅՈՒԹՅԱՆ ՄԱՍԻՆ</w:t>
      </w:r>
    </w:p>
    <w:p w:rsidR="00B311B3" w:rsidRPr="00B311B3" w:rsidRDefault="00B311B3" w:rsidP="00B311B3">
      <w:pPr>
        <w:pStyle w:val="NormalWeb"/>
        <w:spacing w:before="0" w:beforeAutospacing="0" w:after="0" w:afterAutospacing="0"/>
        <w:ind w:right="-22"/>
        <w:jc w:val="center"/>
        <w:rPr>
          <w:rFonts w:ascii="GHEA Grapalat" w:hAnsi="GHEA Grapalat"/>
          <w:lang w:val="hy-AM"/>
        </w:rPr>
      </w:pPr>
    </w:p>
    <w:p w:rsidR="00B311B3" w:rsidRPr="00B311B3" w:rsidRDefault="00B311B3" w:rsidP="00B311B3">
      <w:pPr>
        <w:pStyle w:val="NormalWeb"/>
        <w:spacing w:before="0" w:beforeAutospacing="0" w:after="0" w:afterAutospacing="0"/>
        <w:ind w:right="-22"/>
        <w:jc w:val="center"/>
        <w:rPr>
          <w:rFonts w:ascii="GHEA Grapalat" w:hAnsi="GHEA Grapalat"/>
          <w:bCs/>
          <w:lang w:val="af-ZA"/>
        </w:rPr>
      </w:pPr>
      <w:r w:rsidRPr="00B311B3">
        <w:rPr>
          <w:rFonts w:ascii="GHEA Grapalat" w:hAnsi="GHEA Grapalat"/>
          <w:lang w:val="hy-AM"/>
        </w:rPr>
        <w:t>«Պետական գույքն օտարելու մասին»</w:t>
      </w:r>
      <w:r w:rsidRPr="00B311B3">
        <w:rPr>
          <w:rFonts w:ascii="GHEA Grapalat" w:hAnsi="GHEA Grapalat"/>
          <w:lang w:val="af-ZA"/>
        </w:rPr>
        <w:t xml:space="preserve"> ՀՀ կառավարության որոշման նախագծի ընդունումն այլ իրավական ակտերում փոփոխություններ և լրացումներ կատարելու անհրաժեշտություն չի </w:t>
      </w:r>
      <w:r w:rsidRPr="00B311B3">
        <w:rPr>
          <w:rFonts w:ascii="GHEA Grapalat" w:hAnsi="GHEA Grapalat"/>
          <w:lang w:val="hy-AM"/>
        </w:rPr>
        <w:t>առաջացնում</w:t>
      </w:r>
      <w:r w:rsidRPr="00B311B3">
        <w:rPr>
          <w:rFonts w:ascii="GHEA Grapalat" w:hAnsi="GHEA Grapalat"/>
          <w:lang w:val="af-ZA"/>
        </w:rPr>
        <w:t>:</w:t>
      </w:r>
    </w:p>
    <w:p w:rsidR="00B311B3" w:rsidRPr="00B311B3" w:rsidRDefault="00B311B3" w:rsidP="00B311B3">
      <w:pPr>
        <w:tabs>
          <w:tab w:val="left" w:pos="7110"/>
        </w:tabs>
        <w:ind w:right="279"/>
        <w:jc w:val="center"/>
        <w:rPr>
          <w:rFonts w:ascii="GHEA Grapalat" w:hAnsi="GHEA Grapalat"/>
          <w:b/>
          <w:bCs w:val="0"/>
          <w:i w:val="0"/>
          <w:sz w:val="24"/>
          <w:szCs w:val="24"/>
          <w:lang w:val="af-ZA"/>
        </w:rPr>
      </w:pPr>
    </w:p>
    <w:p w:rsidR="00B311B3" w:rsidRPr="00B311B3" w:rsidRDefault="00B311B3" w:rsidP="00B311B3">
      <w:pPr>
        <w:tabs>
          <w:tab w:val="left" w:pos="7110"/>
        </w:tabs>
        <w:ind w:left="90" w:right="279"/>
        <w:jc w:val="center"/>
        <w:rPr>
          <w:rStyle w:val="Strong"/>
          <w:rFonts w:ascii="GHEA Grapalat" w:hAnsi="GHEA Grapalat"/>
          <w:bCs/>
          <w:i w:val="0"/>
          <w:sz w:val="24"/>
          <w:szCs w:val="24"/>
          <w:lang w:val="af-ZA"/>
        </w:rPr>
      </w:pPr>
      <w:r w:rsidRPr="00B311B3">
        <w:rPr>
          <w:rFonts w:ascii="GHEA Grapalat" w:hAnsi="GHEA Grapalat"/>
          <w:b/>
          <w:i w:val="0"/>
          <w:sz w:val="24"/>
          <w:szCs w:val="24"/>
          <w:lang w:val="af-ZA"/>
        </w:rPr>
        <w:t>ՏԵՂԵԿԱՆՔ</w:t>
      </w:r>
    </w:p>
    <w:p w:rsidR="00B311B3" w:rsidRPr="00B311B3" w:rsidRDefault="00B311B3" w:rsidP="00B311B3">
      <w:pPr>
        <w:pStyle w:val="NormalWeb"/>
        <w:spacing w:before="0" w:beforeAutospacing="0" w:after="0" w:afterAutospacing="0"/>
        <w:ind w:right="-22"/>
        <w:jc w:val="center"/>
        <w:rPr>
          <w:rStyle w:val="Strong"/>
          <w:rFonts w:ascii="GHEA Grapalat" w:hAnsi="GHEA Grapalat"/>
          <w:lang w:val="fr-FR"/>
        </w:rPr>
      </w:pPr>
      <w:r w:rsidRPr="00B311B3">
        <w:rPr>
          <w:rFonts w:ascii="GHEA Grapalat" w:hAnsi="GHEA Grapalat"/>
          <w:b/>
          <w:lang w:val="hy-AM"/>
        </w:rPr>
        <w:t>ՊԵՏԱԿԱՆ ԳՈՒՅՔՆ ՕՏԱՐԵԼՈՒ ՄԱՍԻՆ</w:t>
      </w:r>
    </w:p>
    <w:p w:rsidR="00B311B3" w:rsidRPr="00B311B3" w:rsidRDefault="00B311B3" w:rsidP="00B311B3">
      <w:pPr>
        <w:ind w:left="90" w:right="99"/>
        <w:jc w:val="center"/>
        <w:rPr>
          <w:rFonts w:ascii="GHEA Grapalat" w:hAnsi="GHEA Grapalat" w:cs="Arial Unicode"/>
          <w:i w:val="0"/>
          <w:sz w:val="24"/>
          <w:szCs w:val="24"/>
          <w:lang w:val="hy-AM"/>
        </w:rPr>
      </w:pPr>
      <w:r w:rsidRPr="00B311B3">
        <w:rPr>
          <w:rFonts w:ascii="GHEA Grapalat" w:hAnsi="GHEA Grapalat" w:cs="Arial Unicode"/>
          <w:b/>
          <w:i w:val="0"/>
          <w:sz w:val="24"/>
          <w:szCs w:val="24"/>
          <w:lang w:val="fr-FR"/>
        </w:rPr>
        <w:t>ՀԱՅԱՍՏԱՆԻ ՀԱՆՐԱՊԵՏՈՒԹՅԱՆ ԿԱՌԱՎԱՐՈՒԹՅԱՆ ՈՐՈՇՄԱՆ ԿԱՊԱԿՑՈՒԹՅԱՄԲ ՊԵՏԱԿԱՆ ԲՅՈՒՋԵՈՒՄ ԾԱԽՍԵՐԻ ԵՎ ԵԿԱՄՈՒՏՆԵՐԻ ԱՎԵԼԱՑՄԱՆ ԿԱՄ ՆՎԱԶԵՑՄԱՆ ՄԱՍԻՆ</w:t>
      </w:r>
    </w:p>
    <w:p w:rsidR="00B311B3" w:rsidRPr="00B311B3" w:rsidRDefault="00B311B3" w:rsidP="00B311B3">
      <w:pPr>
        <w:pStyle w:val="NormalWeb"/>
        <w:spacing w:before="0" w:beforeAutospacing="0" w:after="0" w:afterAutospacing="0"/>
        <w:ind w:left="90"/>
        <w:jc w:val="center"/>
        <w:rPr>
          <w:rFonts w:ascii="GHEA Grapalat" w:hAnsi="GHEA Grapalat"/>
          <w:lang w:val="hy-AM"/>
        </w:rPr>
      </w:pPr>
      <w:r w:rsidRPr="00B311B3">
        <w:rPr>
          <w:rFonts w:ascii="GHEA Grapalat" w:hAnsi="GHEA Grapalat"/>
          <w:lang w:val="hy-AM"/>
        </w:rPr>
        <w:t>«Պետական գույքն օտարելու մասին»</w:t>
      </w:r>
      <w:r w:rsidRPr="00B311B3">
        <w:rPr>
          <w:rFonts w:ascii="GHEA Grapalat" w:hAnsi="GHEA Grapalat"/>
          <w:lang w:val="af-ZA"/>
        </w:rPr>
        <w:t xml:space="preserve">ՀՀ կառավարության </w:t>
      </w:r>
      <w:r w:rsidRPr="00B311B3">
        <w:rPr>
          <w:rFonts w:ascii="GHEA Grapalat" w:hAnsi="GHEA Grapalat"/>
          <w:lang w:val="hy-AM"/>
        </w:rPr>
        <w:t>որոշմաննախագծիընդունման արդյունքում նախատեսվում էՀայաստանիՀանրապետությանպետականբյուջեապահովել էական մուտքեր</w:t>
      </w:r>
      <w:r w:rsidRPr="00B311B3">
        <w:rPr>
          <w:rFonts w:ascii="GHEA Grapalat" w:hAnsi="GHEA Grapalat"/>
          <w:lang w:val="af-ZA"/>
        </w:rPr>
        <w:t>:</w:t>
      </w:r>
    </w:p>
    <w:p w:rsidR="00B311B3" w:rsidRPr="00B311B3" w:rsidRDefault="00B311B3" w:rsidP="00B311B3">
      <w:pPr>
        <w:pStyle w:val="NormalWeb"/>
        <w:spacing w:before="0" w:beforeAutospacing="0" w:after="0" w:afterAutospacing="0"/>
        <w:ind w:left="90"/>
        <w:jc w:val="center"/>
        <w:rPr>
          <w:rFonts w:ascii="GHEA Grapalat" w:hAnsi="GHEA Grapalat"/>
          <w:bCs/>
          <w:lang w:val="hy-AM"/>
        </w:rPr>
      </w:pPr>
    </w:p>
    <w:p w:rsidR="00B311B3" w:rsidRPr="00B311B3" w:rsidRDefault="00B311B3" w:rsidP="00B311B3">
      <w:pPr>
        <w:tabs>
          <w:tab w:val="left" w:pos="7110"/>
        </w:tabs>
        <w:ind w:left="-270" w:right="279"/>
        <w:jc w:val="center"/>
        <w:rPr>
          <w:rFonts w:ascii="GHEA Grapalat" w:hAnsi="GHEA Grapalat"/>
          <w:b/>
          <w:bCs w:val="0"/>
          <w:i w:val="0"/>
          <w:sz w:val="24"/>
          <w:szCs w:val="24"/>
          <w:lang w:val="hy-AM"/>
        </w:rPr>
      </w:pPr>
    </w:p>
    <w:p w:rsidR="00B311B3" w:rsidRPr="00B311B3" w:rsidRDefault="00B311B3" w:rsidP="00B311B3">
      <w:pPr>
        <w:tabs>
          <w:tab w:val="left" w:pos="7110"/>
        </w:tabs>
        <w:ind w:left="-270" w:right="279"/>
        <w:jc w:val="center"/>
        <w:rPr>
          <w:rStyle w:val="Strong"/>
          <w:rFonts w:ascii="GHEA Grapalat" w:hAnsi="GHEA Grapalat"/>
          <w:i w:val="0"/>
          <w:sz w:val="24"/>
          <w:szCs w:val="24"/>
          <w:lang w:val="af-ZA"/>
        </w:rPr>
      </w:pPr>
      <w:r w:rsidRPr="00B311B3">
        <w:rPr>
          <w:rFonts w:ascii="GHEA Grapalat" w:hAnsi="GHEA Grapalat"/>
          <w:b/>
          <w:i w:val="0"/>
          <w:sz w:val="24"/>
          <w:szCs w:val="24"/>
          <w:lang w:val="hy-AM"/>
        </w:rPr>
        <w:t>ՏԵՂԵԿԱՆՔ</w:t>
      </w:r>
    </w:p>
    <w:p w:rsidR="00B311B3" w:rsidRPr="00B311B3" w:rsidRDefault="00B311B3" w:rsidP="00B311B3">
      <w:pPr>
        <w:pStyle w:val="NormalWeb"/>
        <w:spacing w:before="0" w:beforeAutospacing="0" w:after="0" w:afterAutospacing="0"/>
        <w:ind w:right="-22"/>
        <w:jc w:val="center"/>
        <w:rPr>
          <w:rStyle w:val="Strong"/>
          <w:rFonts w:ascii="GHEA Grapalat" w:hAnsi="GHEA Grapalat"/>
          <w:lang w:val="fr-FR"/>
        </w:rPr>
      </w:pPr>
      <w:r w:rsidRPr="00B311B3">
        <w:rPr>
          <w:rFonts w:ascii="GHEA Grapalat" w:hAnsi="GHEA Grapalat"/>
          <w:b/>
          <w:lang w:val="hy-AM"/>
        </w:rPr>
        <w:t>ՊԵՏԱԿԱՆ ԳՈՒՅՔՆ ՕՏԱՐԵԼՈՒ ՄԱՍԻՆ</w:t>
      </w:r>
    </w:p>
    <w:p w:rsidR="00B311B3" w:rsidRPr="00B311B3" w:rsidRDefault="00B311B3" w:rsidP="00B311B3">
      <w:pPr>
        <w:ind w:left="-270" w:right="279"/>
        <w:jc w:val="center"/>
        <w:rPr>
          <w:rFonts w:ascii="GHEA Grapalat" w:hAnsi="GHEA Grapalat"/>
          <w:i w:val="0"/>
          <w:sz w:val="24"/>
          <w:szCs w:val="24"/>
          <w:lang w:val="af-ZA"/>
        </w:rPr>
      </w:pPr>
      <w:r w:rsidRPr="00B311B3">
        <w:rPr>
          <w:rFonts w:ascii="GHEA Grapalat" w:hAnsi="GHEA Grapalat"/>
          <w:b/>
          <w:i w:val="0"/>
          <w:sz w:val="24"/>
          <w:szCs w:val="24"/>
          <w:lang w:val="af-ZA"/>
        </w:rPr>
        <w:t>ՀԱՅԱՍՏԱՆԻ ՀԱՆՐԱՊԵՏՈՒԹՅԱՆ ԿԱՌԱՎԱՐՈՒԹՅԱՆ ՈՐՈՇՄԱՆ ՆԱԽԱԳԾԻ ՄՇԱԿՄԱՆ ՀԱՄԱՐ ՀԻՄՔ ՀԱՆԴԻՍԱՑՈՂ ԻՐԱՎԱԿԱՆ ԱԿՏԵՐԻ ՄԱՍԻՆ</w:t>
      </w:r>
    </w:p>
    <w:p w:rsidR="00B311B3" w:rsidRPr="00B311B3" w:rsidRDefault="00B311B3" w:rsidP="00B311B3">
      <w:pPr>
        <w:spacing w:after="0" w:line="360" w:lineRule="auto"/>
        <w:rPr>
          <w:rFonts w:ascii="GHEA Grapalat" w:eastAsia="Times New Roman" w:hAnsi="GHEA Grapalat"/>
          <w:bCs w:val="0"/>
          <w:i w:val="0"/>
          <w:color w:val="000000"/>
          <w:sz w:val="24"/>
          <w:szCs w:val="24"/>
          <w:lang w:val="hy-AM"/>
        </w:rPr>
      </w:pPr>
      <w:r w:rsidRPr="00B311B3">
        <w:rPr>
          <w:rFonts w:ascii="GHEA Grapalat" w:eastAsia="Times New Roman" w:hAnsi="GHEA Grapalat"/>
          <w:i w:val="0"/>
          <w:color w:val="000000"/>
          <w:sz w:val="24"/>
          <w:szCs w:val="24"/>
          <w:lang w:val="hy-AM"/>
        </w:rPr>
        <w:t>«Պետական գույքի կառավարման մասին» ՀՀ օրենքը</w:t>
      </w:r>
    </w:p>
    <w:p w:rsidR="00B311B3" w:rsidRPr="00B311B3" w:rsidRDefault="00B311B3" w:rsidP="00B311B3">
      <w:pPr>
        <w:spacing w:after="0" w:line="360" w:lineRule="auto"/>
        <w:rPr>
          <w:rFonts w:ascii="GHEA Grapalat" w:eastAsia="Times New Roman" w:hAnsi="GHEA Grapalat"/>
          <w:i w:val="0"/>
          <w:color w:val="000000"/>
          <w:sz w:val="24"/>
          <w:szCs w:val="24"/>
          <w:lang w:val="hy-AM"/>
        </w:rPr>
      </w:pPr>
      <w:r w:rsidRPr="00B311B3">
        <w:rPr>
          <w:rFonts w:ascii="GHEA Grapalat" w:eastAsia="Times New Roman" w:hAnsi="GHEA Grapalat"/>
          <w:i w:val="0"/>
          <w:color w:val="000000"/>
          <w:sz w:val="24"/>
          <w:szCs w:val="24"/>
          <w:lang w:val="hy-AM"/>
        </w:rPr>
        <w:t>ՀՀ կառավարության 2003 թվականի հունիսի 13-ի N882-Ն որոշումը</w:t>
      </w:r>
    </w:p>
    <w:p w:rsidR="00B311B3" w:rsidRPr="00B311B3" w:rsidRDefault="00B311B3" w:rsidP="00B311B3">
      <w:pPr>
        <w:spacing w:after="0" w:line="360" w:lineRule="auto"/>
        <w:rPr>
          <w:rFonts w:ascii="GHEA Grapalat" w:hAnsi="GHEA Grapalat"/>
          <w:i w:val="0"/>
          <w:sz w:val="24"/>
          <w:szCs w:val="24"/>
          <w:lang w:val="af-ZA" w:bidi="en-US"/>
        </w:rPr>
      </w:pPr>
      <w:r w:rsidRPr="00B311B3">
        <w:rPr>
          <w:rFonts w:ascii="GHEA Grapalat" w:eastAsia="Times New Roman" w:hAnsi="GHEA Grapalat"/>
          <w:i w:val="0"/>
          <w:color w:val="000000"/>
          <w:sz w:val="24"/>
          <w:szCs w:val="24"/>
          <w:lang w:val="hy-AM"/>
        </w:rPr>
        <w:t xml:space="preserve">ՀՀ կառավարության </w:t>
      </w:r>
      <w:r w:rsidRPr="00B311B3">
        <w:rPr>
          <w:rFonts w:ascii="GHEA Grapalat" w:eastAsia="Times New Roman" w:hAnsi="GHEA Grapalat" w:cs="GHEA Grapalat"/>
          <w:i w:val="0"/>
          <w:color w:val="000000"/>
          <w:sz w:val="24"/>
          <w:szCs w:val="24"/>
          <w:lang w:val="hy-AM"/>
        </w:rPr>
        <w:t>2006 թվականի ապրիլի</w:t>
      </w:r>
      <w:r w:rsidRPr="00B311B3">
        <w:rPr>
          <w:rFonts w:ascii="Calibri" w:eastAsia="Times New Roman" w:hAnsi="Calibri" w:cs="Calibri"/>
          <w:i w:val="0"/>
          <w:color w:val="000000"/>
          <w:sz w:val="24"/>
          <w:szCs w:val="24"/>
          <w:lang w:val="hy-AM"/>
        </w:rPr>
        <w:t> </w:t>
      </w:r>
      <w:r w:rsidRPr="00B311B3">
        <w:rPr>
          <w:rFonts w:ascii="GHEA Grapalat" w:eastAsia="Times New Roman" w:hAnsi="GHEA Grapalat" w:cs="GHEA Grapalat"/>
          <w:i w:val="0"/>
          <w:color w:val="000000"/>
          <w:sz w:val="24"/>
          <w:szCs w:val="24"/>
          <w:lang w:val="hy-AM"/>
        </w:rPr>
        <w:t xml:space="preserve"> 27-ի</w:t>
      </w:r>
      <w:r w:rsidRPr="00B311B3">
        <w:rPr>
          <w:rFonts w:ascii="Calibri" w:eastAsia="Times New Roman" w:hAnsi="Calibri" w:cs="Calibri"/>
          <w:i w:val="0"/>
          <w:color w:val="000000"/>
          <w:sz w:val="24"/>
          <w:szCs w:val="24"/>
          <w:lang w:val="hy-AM"/>
        </w:rPr>
        <w:t> </w:t>
      </w:r>
      <w:r w:rsidRPr="00B311B3">
        <w:rPr>
          <w:rFonts w:ascii="GHEA Grapalat" w:eastAsia="Times New Roman" w:hAnsi="GHEA Grapalat" w:cs="GHEA Grapalat"/>
          <w:i w:val="0"/>
          <w:color w:val="000000"/>
          <w:sz w:val="24"/>
          <w:szCs w:val="24"/>
          <w:lang w:val="hy-AM"/>
        </w:rPr>
        <w:t xml:space="preserve">N 820-Ն </w:t>
      </w:r>
      <w:r w:rsidRPr="00B311B3">
        <w:rPr>
          <w:rFonts w:ascii="GHEA Grapalat" w:eastAsia="Times New Roman" w:hAnsi="GHEA Grapalat"/>
          <w:i w:val="0"/>
          <w:color w:val="000000"/>
          <w:sz w:val="24"/>
          <w:szCs w:val="24"/>
          <w:lang w:val="hy-AM"/>
        </w:rPr>
        <w:t>որոշումը</w:t>
      </w:r>
    </w:p>
    <w:p w:rsidR="00B311B3" w:rsidRPr="00B311B3" w:rsidRDefault="00B311B3" w:rsidP="00B311B3">
      <w:pPr>
        <w:spacing w:after="0" w:line="360" w:lineRule="auto"/>
        <w:jc w:val="center"/>
        <w:rPr>
          <w:rFonts w:ascii="GHEA Grapalat" w:hAnsi="GHEA Grapalat"/>
          <w:i w:val="0"/>
          <w:sz w:val="24"/>
          <w:szCs w:val="24"/>
          <w:lang w:val="af-ZA"/>
        </w:rPr>
      </w:pPr>
    </w:p>
    <w:p w:rsidR="00B311B3" w:rsidRPr="00B311B3" w:rsidRDefault="00B311B3" w:rsidP="00B311B3">
      <w:pPr>
        <w:jc w:val="right"/>
        <w:rPr>
          <w:rFonts w:ascii="GHEA Grapalat" w:hAnsi="GHEA Grapalat"/>
          <w:b/>
          <w:i w:val="0"/>
          <w:sz w:val="24"/>
          <w:szCs w:val="24"/>
          <w:lang w:val="af-ZA"/>
        </w:rPr>
      </w:pPr>
    </w:p>
    <w:p w:rsidR="00B311B3" w:rsidRPr="00B311B3" w:rsidRDefault="00B311B3" w:rsidP="00B311B3">
      <w:pPr>
        <w:jc w:val="right"/>
        <w:rPr>
          <w:rFonts w:ascii="GHEA Grapalat" w:hAnsi="GHEA Grapalat"/>
          <w:b/>
          <w:i w:val="0"/>
          <w:sz w:val="24"/>
          <w:szCs w:val="24"/>
          <w:lang w:val="af-ZA"/>
        </w:rPr>
      </w:pPr>
    </w:p>
    <w:p w:rsidR="00B311B3" w:rsidRPr="00B311B3" w:rsidRDefault="00B311B3" w:rsidP="00B311B3">
      <w:pPr>
        <w:pStyle w:val="NormalWeb"/>
        <w:spacing w:after="0"/>
        <w:ind w:firstLine="375"/>
        <w:jc w:val="center"/>
        <w:rPr>
          <w:rStyle w:val="Strong"/>
          <w:rFonts w:ascii="GHEA Grapalat" w:hAnsi="GHEA Grapalat"/>
          <w:color w:val="000000"/>
          <w:lang w:val="hy-AM"/>
        </w:rPr>
      </w:pPr>
      <w:r w:rsidRPr="00B311B3">
        <w:rPr>
          <w:rStyle w:val="Strong"/>
          <w:rFonts w:ascii="GHEA Grapalat" w:hAnsi="GHEA Grapalat"/>
          <w:color w:val="000000"/>
          <w:lang w:val="hy-AM"/>
        </w:rPr>
        <w:t>ՊԵՏԱԿԱՆ ԳՈՒՅՔՆ ՕՏԱՐԵԼՈՒ ՄԱՍԻՆ</w:t>
      </w:r>
    </w:p>
    <w:p w:rsidR="00B311B3" w:rsidRPr="00B311B3" w:rsidRDefault="00B311B3" w:rsidP="00B311B3">
      <w:pPr>
        <w:ind w:left="-180" w:firstLine="360"/>
        <w:jc w:val="center"/>
        <w:rPr>
          <w:rFonts w:ascii="GHEA Grapalat" w:hAnsi="GHEA Grapalat"/>
          <w:i w:val="0"/>
          <w:sz w:val="24"/>
          <w:szCs w:val="24"/>
          <w:lang w:val="af-ZA"/>
        </w:rPr>
      </w:pPr>
      <w:r w:rsidRPr="00B311B3">
        <w:rPr>
          <w:rFonts w:ascii="GHEA Grapalat" w:hAnsi="GHEA Grapalat" w:cs="Arial Unicode"/>
          <w:b/>
          <w:i w:val="0"/>
          <w:iCs/>
          <w:sz w:val="24"/>
          <w:szCs w:val="24"/>
          <w:lang w:val="fr-FR"/>
        </w:rPr>
        <w:t>ՀՀ կառավարության  որոշման նախագծի վերաբերյալ</w:t>
      </w:r>
    </w:p>
    <w:p w:rsidR="00B311B3" w:rsidRPr="00B311B3" w:rsidRDefault="00B311B3" w:rsidP="00B311B3">
      <w:pPr>
        <w:pStyle w:val="NormalWeb"/>
        <w:ind w:right="180"/>
        <w:jc w:val="center"/>
        <w:rPr>
          <w:rFonts w:ascii="GHEA Grapalat" w:hAnsi="GHEA Grapalat"/>
          <w:b/>
          <w:kern w:val="16"/>
          <w:lang w:val="hy-AM"/>
        </w:rPr>
      </w:pPr>
      <w:r w:rsidRPr="00B311B3">
        <w:rPr>
          <w:rFonts w:ascii="GHEA Grapalat" w:hAnsi="GHEA Grapalat"/>
          <w:b/>
          <w:kern w:val="16"/>
          <w:lang w:val="hy-AM"/>
        </w:rPr>
        <w:t>շահագրգիռմարմիններիցստացվածառարկություններիևառաջարկություններիամփոփմանվերաբերյալ</w:t>
      </w:r>
    </w:p>
    <w:tbl>
      <w:tblPr>
        <w:tblpPr w:leftFromText="180" w:rightFromText="180" w:bottomFromText="200" w:vertAnchor="text" w:horzAnchor="margin" w:tblpXSpec="center" w:tblpY="178"/>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8"/>
        <w:gridCol w:w="3870"/>
        <w:gridCol w:w="1350"/>
        <w:gridCol w:w="2970"/>
      </w:tblGrid>
      <w:tr w:rsidR="00B311B3" w:rsidRPr="00B311B3" w:rsidTr="00C7746D">
        <w:tc>
          <w:tcPr>
            <w:tcW w:w="2358"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ind w:left="-90" w:right="-108"/>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Առարկության, առաջարկության հեղինակը,</w:t>
            </w:r>
          </w:p>
          <w:p w:rsidR="00B311B3" w:rsidRPr="00B311B3" w:rsidRDefault="00B311B3" w:rsidP="00C7746D">
            <w:pPr>
              <w:spacing w:after="0" w:line="240" w:lineRule="auto"/>
              <w:ind w:left="-90" w:right="-108"/>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գրության ստացման ամսաթիվը, գրության համարը</w:t>
            </w:r>
          </w:p>
        </w:tc>
        <w:tc>
          <w:tcPr>
            <w:tcW w:w="387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ind w:left="-288" w:right="-105" w:firstLine="94"/>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Առարկության,</w:t>
            </w:r>
          </w:p>
          <w:p w:rsidR="00B311B3" w:rsidRPr="00B311B3" w:rsidRDefault="00B311B3" w:rsidP="00C7746D">
            <w:pPr>
              <w:spacing w:after="0" w:line="240" w:lineRule="auto"/>
              <w:ind w:left="-288" w:right="-105" w:firstLine="94"/>
              <w:jc w:val="center"/>
              <w:rPr>
                <w:rFonts w:ascii="GHEA Grapalat" w:hAnsi="GHEA Grapalat" w:cs="Arial Unicode"/>
                <w:b/>
                <w:i w:val="0"/>
                <w:iCs/>
                <w:sz w:val="20"/>
                <w:szCs w:val="20"/>
                <w:lang w:val="hy-AM" w:eastAsia="ru-RU"/>
              </w:rPr>
            </w:pPr>
            <w:r w:rsidRPr="00B311B3">
              <w:rPr>
                <w:rFonts w:ascii="GHEA Grapalat" w:hAnsi="GHEA Grapalat" w:cs="Arial Unicode"/>
                <w:b/>
                <w:i w:val="0"/>
                <w:iCs/>
                <w:sz w:val="20"/>
                <w:szCs w:val="20"/>
                <w:lang w:val="fr-FR" w:eastAsia="ru-RU"/>
              </w:rPr>
              <w:t>առաջարկության</w:t>
            </w:r>
          </w:p>
          <w:p w:rsidR="00B311B3" w:rsidRPr="00B311B3" w:rsidRDefault="00B311B3" w:rsidP="00C7746D">
            <w:pPr>
              <w:spacing w:after="0" w:line="240" w:lineRule="auto"/>
              <w:ind w:left="-288" w:firstLine="334"/>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 xml:space="preserve"> բովանդակությունը</w:t>
            </w:r>
          </w:p>
        </w:tc>
        <w:tc>
          <w:tcPr>
            <w:tcW w:w="135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ind w:left="-108" w:right="-153"/>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Եզրակա</w:t>
            </w:r>
            <w:r w:rsidRPr="00B311B3">
              <w:rPr>
                <w:rFonts w:ascii="GHEA Grapalat" w:hAnsi="GHEA Grapalat" w:cs="Arial Unicode"/>
                <w:b/>
                <w:i w:val="0"/>
                <w:iCs/>
                <w:sz w:val="20"/>
                <w:szCs w:val="20"/>
                <w:lang w:val="hy-AM" w:eastAsia="ru-RU"/>
              </w:rPr>
              <w:t>-</w:t>
            </w:r>
            <w:r w:rsidRPr="00B311B3">
              <w:rPr>
                <w:rFonts w:ascii="GHEA Grapalat" w:hAnsi="GHEA Grapalat" w:cs="Arial Unicode"/>
                <w:b/>
                <w:i w:val="0"/>
                <w:iCs/>
                <w:sz w:val="20"/>
                <w:szCs w:val="20"/>
                <w:lang w:val="fr-FR" w:eastAsia="ru-RU"/>
              </w:rPr>
              <w:t>ցություն</w:t>
            </w:r>
          </w:p>
        </w:tc>
        <w:tc>
          <w:tcPr>
            <w:tcW w:w="297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Կատարված փոփոխությունները</w:t>
            </w:r>
          </w:p>
        </w:tc>
      </w:tr>
      <w:tr w:rsidR="00B311B3" w:rsidRPr="00B311B3" w:rsidTr="00C7746D">
        <w:trPr>
          <w:trHeight w:val="290"/>
        </w:trPr>
        <w:tc>
          <w:tcPr>
            <w:tcW w:w="2358"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Arial Unicode"/>
                <w:i w:val="0"/>
                <w:iCs/>
                <w:sz w:val="20"/>
                <w:szCs w:val="20"/>
                <w:lang w:val="fr-FR" w:eastAsia="ru-RU"/>
              </w:rPr>
            </w:pPr>
            <w:r w:rsidRPr="00B311B3">
              <w:rPr>
                <w:rFonts w:ascii="GHEA Grapalat" w:hAnsi="GHEA Grapalat" w:cs="Arial Unicode"/>
                <w:i w:val="0"/>
                <w:iCs/>
                <w:sz w:val="20"/>
                <w:szCs w:val="20"/>
                <w:lang w:val="fr-FR" w:eastAsia="ru-RU"/>
              </w:rPr>
              <w:t>1</w:t>
            </w:r>
          </w:p>
        </w:tc>
        <w:tc>
          <w:tcPr>
            <w:tcW w:w="387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2</w:t>
            </w:r>
          </w:p>
        </w:tc>
        <w:tc>
          <w:tcPr>
            <w:tcW w:w="135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Arial Unicode"/>
                <w:b/>
                <w:i w:val="0"/>
                <w:iCs/>
                <w:sz w:val="20"/>
                <w:szCs w:val="20"/>
                <w:lang w:val="fr-FR" w:eastAsia="ru-RU"/>
              </w:rPr>
            </w:pPr>
            <w:r w:rsidRPr="00B311B3">
              <w:rPr>
                <w:rFonts w:ascii="GHEA Grapalat" w:hAnsi="GHEA Grapalat" w:cs="Arial Unicode"/>
                <w:b/>
                <w:i w:val="0"/>
                <w:iCs/>
                <w:sz w:val="20"/>
                <w:szCs w:val="20"/>
                <w:lang w:val="fr-FR" w:eastAsia="ru-RU"/>
              </w:rPr>
              <w:t>3</w:t>
            </w:r>
          </w:p>
        </w:tc>
        <w:tc>
          <w:tcPr>
            <w:tcW w:w="297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i w:val="0"/>
                <w:sz w:val="20"/>
                <w:szCs w:val="20"/>
                <w:lang w:val="en-US" w:eastAsia="ru-RU"/>
              </w:rPr>
            </w:pPr>
            <w:r w:rsidRPr="00B311B3">
              <w:rPr>
                <w:rFonts w:ascii="GHEA Grapalat" w:hAnsi="GHEA Grapalat"/>
                <w:i w:val="0"/>
                <w:sz w:val="20"/>
                <w:szCs w:val="20"/>
                <w:lang w:val="en-US" w:eastAsia="ru-RU"/>
              </w:rPr>
              <w:t>4</w:t>
            </w:r>
          </w:p>
        </w:tc>
      </w:tr>
      <w:tr w:rsidR="00B311B3" w:rsidRPr="00B311B3" w:rsidTr="00C7746D">
        <w:trPr>
          <w:trHeight w:val="290"/>
        </w:trPr>
        <w:tc>
          <w:tcPr>
            <w:tcW w:w="2358"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C7746D">
            <w:pPr>
              <w:spacing w:after="0" w:line="240" w:lineRule="auto"/>
              <w:jc w:val="center"/>
              <w:rPr>
                <w:rFonts w:ascii="GHEA Grapalat" w:hAnsi="GHEA Grapalat" w:cs="Arial Unicode"/>
                <w:i w:val="0"/>
                <w:iCs/>
                <w:sz w:val="20"/>
                <w:szCs w:val="20"/>
                <w:lang w:val="hy-AM" w:eastAsia="ru-RU"/>
              </w:rPr>
            </w:pPr>
            <w:r w:rsidRPr="00B311B3">
              <w:rPr>
                <w:rFonts w:ascii="GHEA Grapalat" w:hAnsi="GHEA Grapalat" w:cs="Arial Unicode"/>
                <w:i w:val="0"/>
                <w:iCs/>
                <w:sz w:val="20"/>
                <w:szCs w:val="20"/>
                <w:lang w:val="hy-AM" w:eastAsia="ru-RU"/>
              </w:rPr>
              <w:t xml:space="preserve">ՀՀ տարածքային կառավարման և ենթակառուցվածքների նախարարություն </w:t>
            </w:r>
          </w:p>
          <w:p w:rsidR="00B311B3" w:rsidRPr="00B311B3" w:rsidRDefault="00B311B3" w:rsidP="00C7746D">
            <w:pPr>
              <w:spacing w:after="0" w:line="240" w:lineRule="auto"/>
              <w:jc w:val="center"/>
              <w:rPr>
                <w:rFonts w:ascii="GHEA Grapalat" w:hAnsi="GHEA Grapalat"/>
                <w:i w:val="0"/>
                <w:sz w:val="20"/>
                <w:szCs w:val="20"/>
                <w:lang w:val="en-US"/>
              </w:rPr>
            </w:pPr>
            <w:r w:rsidRPr="00B311B3">
              <w:rPr>
                <w:rFonts w:ascii="GHEA Grapalat" w:hAnsi="GHEA Grapalat"/>
                <w:i w:val="0"/>
                <w:sz w:val="20"/>
                <w:szCs w:val="20"/>
                <w:lang w:val="hy-AM"/>
              </w:rPr>
              <w:t xml:space="preserve">05.11.2019թ. </w:t>
            </w:r>
          </w:p>
          <w:tbl>
            <w:tblPr>
              <w:tblW w:w="4500"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928"/>
            </w:tblGrid>
            <w:tr w:rsidR="00B311B3" w:rsidRPr="00B311B3" w:rsidTr="00C7746D">
              <w:tc>
                <w:tcPr>
                  <w:tcW w:w="8720" w:type="dxa"/>
                  <w:shd w:val="clear" w:color="auto" w:fill="FFFFFF"/>
                  <w:hideMark/>
                </w:tcPr>
                <w:p w:rsidR="00B311B3" w:rsidRPr="00B311B3" w:rsidRDefault="00B311B3" w:rsidP="003851E5">
                  <w:pPr>
                    <w:framePr w:hSpace="180" w:wrap="around" w:vAnchor="text" w:hAnchor="margin" w:xAlign="center" w:y="178"/>
                    <w:spacing w:after="0" w:line="240" w:lineRule="auto"/>
                    <w:ind w:firstLine="240"/>
                    <w:rPr>
                      <w:rFonts w:ascii="GHEA Grapalat" w:hAnsi="GHEA Grapalat"/>
                      <w:bCs w:val="0"/>
                      <w:i w:val="0"/>
                      <w:sz w:val="20"/>
                      <w:szCs w:val="20"/>
                      <w:lang w:eastAsia="ru-RU"/>
                    </w:rPr>
                  </w:pPr>
                  <w:r w:rsidRPr="00B311B3">
                    <w:rPr>
                      <w:rFonts w:ascii="GHEA Grapalat" w:hAnsi="GHEA Grapalat"/>
                      <w:i w:val="0"/>
                      <w:sz w:val="20"/>
                      <w:szCs w:val="20"/>
                      <w:lang w:val="en-US"/>
                    </w:rPr>
                    <w:t>N</w:t>
                  </w:r>
                  <w:r w:rsidRPr="00B311B3">
                    <w:rPr>
                      <w:rFonts w:ascii="GHEA Grapalat" w:hAnsi="GHEA Grapalat"/>
                      <w:i w:val="0"/>
                      <w:sz w:val="20"/>
                      <w:szCs w:val="20"/>
                    </w:rPr>
                    <w:t>01/21.1/18713-19</w:t>
                  </w:r>
                </w:p>
              </w:tc>
            </w:tr>
          </w:tbl>
          <w:p w:rsidR="00B311B3" w:rsidRPr="00B311B3" w:rsidRDefault="00B311B3" w:rsidP="00C7746D">
            <w:pPr>
              <w:spacing w:after="0" w:line="240" w:lineRule="auto"/>
              <w:jc w:val="center"/>
              <w:rPr>
                <w:rFonts w:ascii="GHEA Grapalat" w:hAnsi="GHEA Grapalat" w:cs="Arial Unicode"/>
                <w:i w:val="0"/>
                <w:iCs/>
                <w:sz w:val="20"/>
                <w:szCs w:val="20"/>
                <w:lang w:val="hy-AM" w:eastAsia="ru-RU"/>
              </w:rPr>
            </w:pPr>
          </w:p>
        </w:tc>
        <w:tc>
          <w:tcPr>
            <w:tcW w:w="3870"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C7746D">
            <w:pPr>
              <w:spacing w:after="0" w:line="240" w:lineRule="auto"/>
              <w:ind w:left="-14"/>
              <w:jc w:val="center"/>
              <w:rPr>
                <w:rFonts w:ascii="GHEA Grapalat" w:hAnsi="GHEA Grapalat" w:cs="Sylfaen"/>
                <w:i w:val="0"/>
                <w:sz w:val="20"/>
                <w:szCs w:val="20"/>
                <w:lang w:val="hy-AM"/>
              </w:rPr>
            </w:pPr>
            <w:r w:rsidRPr="00B311B3">
              <w:rPr>
                <w:rFonts w:ascii="GHEA Grapalat" w:hAnsi="GHEA Grapalat" w:cs="Sylfaen"/>
                <w:i w:val="0"/>
                <w:sz w:val="20"/>
                <w:szCs w:val="20"/>
                <w:lang w:val="hy-AM"/>
              </w:rPr>
              <w:t xml:space="preserve">Խնդրում եմ սահմանված կարգով ընթացք տալ «Պետական գույքն օտարելու մասին» ՀՀ կառավարության որոշման նախագիծը </w:t>
            </w:r>
          </w:p>
        </w:tc>
        <w:tc>
          <w:tcPr>
            <w:tcW w:w="135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Sylfaen"/>
                <w:i w:val="0"/>
                <w:sz w:val="20"/>
                <w:szCs w:val="20"/>
                <w:lang w:val="hy-AM"/>
              </w:rPr>
            </w:pPr>
            <w:r w:rsidRPr="00B311B3">
              <w:rPr>
                <w:rFonts w:ascii="GHEA Grapalat" w:hAnsi="GHEA Grapalat" w:cs="Sylfaen"/>
                <w:i w:val="0"/>
                <w:sz w:val="20"/>
                <w:szCs w:val="20"/>
                <w:lang w:val="hy-AM"/>
              </w:rPr>
              <w:t xml:space="preserve">Քննարկվել է </w:t>
            </w:r>
          </w:p>
        </w:tc>
        <w:tc>
          <w:tcPr>
            <w:tcW w:w="2970"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C7746D">
            <w:pPr>
              <w:spacing w:line="240" w:lineRule="auto"/>
              <w:rPr>
                <w:rFonts w:ascii="GHEA Grapalat" w:hAnsi="GHEA Grapalat" w:cs="Sylfaen"/>
                <w:i w:val="0"/>
                <w:sz w:val="20"/>
                <w:szCs w:val="20"/>
                <w:lang w:val="hy-AM"/>
              </w:rPr>
            </w:pPr>
            <w:r w:rsidRPr="00B311B3">
              <w:rPr>
                <w:rFonts w:ascii="GHEA Grapalat" w:hAnsi="GHEA Grapalat" w:cs="Sylfaen"/>
                <w:i w:val="0"/>
                <w:sz w:val="20"/>
                <w:szCs w:val="20"/>
                <w:lang w:val="hy-AM"/>
              </w:rPr>
              <w:t>Ընդունվել է ի գիտություն</w:t>
            </w:r>
          </w:p>
        </w:tc>
      </w:tr>
      <w:tr w:rsidR="00B311B3" w:rsidRPr="003851E5" w:rsidTr="00C7746D">
        <w:trPr>
          <w:trHeight w:val="290"/>
        </w:trPr>
        <w:tc>
          <w:tcPr>
            <w:tcW w:w="2358"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Arial Unicode"/>
                <w:i w:val="0"/>
                <w:iCs/>
                <w:sz w:val="20"/>
                <w:szCs w:val="20"/>
                <w:lang w:val="hy-AM" w:eastAsia="ru-RU"/>
              </w:rPr>
            </w:pPr>
            <w:r w:rsidRPr="00B311B3">
              <w:rPr>
                <w:rFonts w:ascii="GHEA Grapalat" w:hAnsi="GHEA Grapalat" w:cs="Arial Unicode"/>
                <w:i w:val="0"/>
                <w:iCs/>
                <w:sz w:val="20"/>
                <w:szCs w:val="20"/>
                <w:lang w:val="hy-AM" w:eastAsia="ru-RU"/>
              </w:rPr>
              <w:t>Կադաստրի կոմիտե 13.11.2019թ. N</w:t>
            </w:r>
            <w:r w:rsidRPr="00B311B3">
              <w:rPr>
                <w:rFonts w:ascii="GHEA Grapalat" w:hAnsi="GHEA Grapalat"/>
                <w:i w:val="0"/>
                <w:color w:val="000000"/>
                <w:sz w:val="21"/>
                <w:szCs w:val="21"/>
                <w:shd w:val="clear" w:color="auto" w:fill="FFFFFF"/>
                <w:lang w:val="hy-AM"/>
              </w:rPr>
              <w:t>ՍՊ//8621-2019</w:t>
            </w:r>
          </w:p>
        </w:tc>
        <w:tc>
          <w:tcPr>
            <w:tcW w:w="3870"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C7746D">
            <w:pPr>
              <w:spacing w:after="0" w:line="240" w:lineRule="auto"/>
              <w:ind w:left="-14" w:firstLine="180"/>
              <w:jc w:val="both"/>
              <w:rPr>
                <w:rFonts w:ascii="GHEA Grapalat" w:hAnsi="GHEA Grapalat" w:cs="Arial Unicode"/>
                <w:b/>
                <w:i w:val="0"/>
                <w:iCs/>
                <w:sz w:val="20"/>
                <w:szCs w:val="20"/>
                <w:lang w:val="hy-AM" w:eastAsia="ru-RU"/>
              </w:rPr>
            </w:pPr>
            <w:r w:rsidRPr="00B311B3">
              <w:rPr>
                <w:rFonts w:ascii="GHEA Grapalat" w:eastAsia="Times New Roman" w:hAnsi="GHEA Grapalat" w:cs="Times New Roman"/>
                <w:bCs w:val="0"/>
                <w:i w:val="0"/>
                <w:color w:val="000000"/>
                <w:sz w:val="22"/>
                <w:szCs w:val="22"/>
                <w:shd w:val="clear" w:color="auto" w:fill="FFFFFF"/>
                <w:lang w:val="hy-AM"/>
              </w:rPr>
              <w:t xml:space="preserve">Համաձայն կադաստրային գործի տվյալների՝ </w:t>
            </w:r>
            <w:r w:rsidRPr="00B311B3">
              <w:rPr>
                <w:rFonts w:ascii="GHEA Grapalat" w:eastAsia="Times New Roman" w:hAnsi="GHEA Grapalat" w:cs="Times New Roman"/>
                <w:bCs w:val="0"/>
                <w:i w:val="0"/>
                <w:sz w:val="22"/>
                <w:szCs w:val="22"/>
                <w:lang w:val="hy-AM"/>
              </w:rPr>
              <w:t xml:space="preserve">Երևան քաղաքի Լենինականի փողոցի 3 հասցեում գտնվող շինությունների մակերեսները փոփոխվել են, ուստի առաջարկում ենք </w:t>
            </w:r>
            <w:r w:rsidRPr="00B311B3">
              <w:rPr>
                <w:rFonts w:ascii="GHEA Grapalat" w:eastAsia="Times New Roman" w:hAnsi="GHEA Grapalat" w:cs="Times New Roman"/>
                <w:bCs w:val="0"/>
                <w:i w:val="0"/>
                <w:color w:val="000000"/>
                <w:sz w:val="22"/>
                <w:szCs w:val="22"/>
                <w:shd w:val="clear" w:color="auto" w:fill="FFFFFF"/>
                <w:lang w:val="hy-AM"/>
              </w:rPr>
              <w:t xml:space="preserve">նախագծին կից հավելվածի «Ուսումնարանի շենք շինություններ» սյունակում </w:t>
            </w:r>
            <w:r w:rsidRPr="00B311B3">
              <w:rPr>
                <w:rFonts w:ascii="GHEA Grapalat" w:eastAsia="Times New Roman" w:hAnsi="GHEA Grapalat" w:cs="Sylfaen"/>
                <w:bCs w:val="0"/>
                <w:i w:val="0"/>
                <w:sz w:val="22"/>
                <w:szCs w:val="22"/>
                <w:lang w:val="hy-AM"/>
              </w:rPr>
              <w:t>«1’412’6» թիվը փոխարինել «1’381’6» թվով:</w:t>
            </w:r>
          </w:p>
        </w:tc>
        <w:tc>
          <w:tcPr>
            <w:tcW w:w="135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Arial Unicode"/>
                <w:b/>
                <w:i w:val="0"/>
                <w:iCs/>
                <w:sz w:val="20"/>
                <w:szCs w:val="20"/>
                <w:lang w:val="hy-AM" w:eastAsia="ru-RU"/>
              </w:rPr>
            </w:pPr>
            <w:r w:rsidRPr="00B311B3">
              <w:rPr>
                <w:rFonts w:ascii="GHEA Grapalat" w:eastAsia="Times New Roman" w:hAnsi="GHEA Grapalat" w:cs="Times New Roman"/>
                <w:bCs w:val="0"/>
                <w:i w:val="0"/>
                <w:sz w:val="22"/>
                <w:szCs w:val="22"/>
                <w:lang w:val="hy-AM"/>
              </w:rPr>
              <w:t>Ընդունվել է</w:t>
            </w:r>
          </w:p>
        </w:tc>
        <w:tc>
          <w:tcPr>
            <w:tcW w:w="2970"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eastAsia="Times New Roman" w:hAnsi="GHEA Grapalat" w:cs="Times New Roman"/>
                <w:bCs w:val="0"/>
                <w:i w:val="0"/>
                <w:sz w:val="22"/>
                <w:szCs w:val="22"/>
                <w:lang w:val="hy-AM"/>
              </w:rPr>
            </w:pPr>
            <w:r w:rsidRPr="00B311B3">
              <w:rPr>
                <w:rFonts w:ascii="GHEA Grapalat" w:eastAsia="Times New Roman" w:hAnsi="GHEA Grapalat" w:cs="Times New Roman"/>
                <w:bCs w:val="0"/>
                <w:i w:val="0"/>
                <w:sz w:val="22"/>
                <w:szCs w:val="22"/>
                <w:lang w:val="hy-AM"/>
              </w:rPr>
              <w:t>Կադաստրի կոմիտեի կողմից իրականացվել է  Երևան քաղաքի Լենինականի փողոցի 3 հասցեում  անշարժ գույքի վերագրանցում, որի արդյունքում շենք-շինություւների  մակերեսը փոխվել է, որի արդյունքում Կոմիտեի կողմից իրականացվել է նշված գույքի շուկայական արժեքի վերագնահատում։</w:t>
            </w:r>
          </w:p>
        </w:tc>
      </w:tr>
      <w:tr w:rsidR="00B311B3" w:rsidRPr="00B311B3" w:rsidTr="00C7746D">
        <w:trPr>
          <w:trHeight w:val="290"/>
        </w:trPr>
        <w:tc>
          <w:tcPr>
            <w:tcW w:w="2358"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ՀՀ ֆինանսների նախարարություն 15.11.2019թ.                     N01/11-1/18777-2019</w:t>
            </w:r>
          </w:p>
        </w:tc>
        <w:tc>
          <w:tcPr>
            <w:tcW w:w="8190" w:type="dxa"/>
            <w:gridSpan w:val="3"/>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ind w:left="-14"/>
              <w:jc w:val="center"/>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Առաջարկություններ և դիտողություններ չունի</w:t>
            </w:r>
          </w:p>
        </w:tc>
      </w:tr>
      <w:tr w:rsidR="00B311B3" w:rsidRPr="00B311B3" w:rsidTr="00C7746D">
        <w:trPr>
          <w:trHeight w:val="290"/>
        </w:trPr>
        <w:tc>
          <w:tcPr>
            <w:tcW w:w="2358"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C7746D">
            <w:pPr>
              <w:spacing w:after="0" w:line="240" w:lineRule="auto"/>
              <w:jc w:val="center"/>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 xml:space="preserve">ՀՀ կրթության, գիտության, մշակույթի և </w:t>
            </w:r>
            <w:r w:rsidRPr="00B311B3">
              <w:rPr>
                <w:rFonts w:ascii="GHEA Grapalat" w:eastAsia="Times New Roman" w:hAnsi="GHEA Grapalat" w:cs="Times New Roman"/>
                <w:bCs w:val="0"/>
                <w:i w:val="0"/>
                <w:color w:val="000000"/>
                <w:sz w:val="22"/>
                <w:szCs w:val="22"/>
                <w:shd w:val="clear" w:color="auto" w:fill="FFFFFF"/>
                <w:lang w:val="hy-AM"/>
              </w:rPr>
              <w:lastRenderedPageBreak/>
              <w:t xml:space="preserve">սպորտի նախարարություն </w:t>
            </w:r>
            <w:r w:rsidRPr="00B311B3">
              <w:rPr>
                <w:rFonts w:ascii="GHEA Grapalat" w:eastAsia="Times New Roman" w:hAnsi="GHEA Grapalat" w:cs="Times New Roman"/>
                <w:bCs w:val="0"/>
                <w:i w:val="0"/>
                <w:color w:val="000000"/>
                <w:sz w:val="22"/>
                <w:szCs w:val="22"/>
                <w:shd w:val="clear" w:color="auto" w:fill="FFFFFF"/>
                <w:lang w:val="hy-AM"/>
              </w:rPr>
              <w:br/>
              <w:t>15.11.2019թ.                   N01/12-1/26645-19</w:t>
            </w:r>
          </w:p>
          <w:p w:rsidR="00B311B3" w:rsidRPr="00B311B3" w:rsidRDefault="00B311B3" w:rsidP="00C7746D">
            <w:pPr>
              <w:spacing w:after="0" w:line="240" w:lineRule="auto"/>
              <w:jc w:val="center"/>
              <w:rPr>
                <w:rFonts w:ascii="GHEA Grapalat" w:eastAsia="Times New Roman" w:hAnsi="GHEA Grapalat" w:cs="Times New Roman"/>
                <w:bCs w:val="0"/>
                <w:i w:val="0"/>
                <w:color w:val="000000"/>
                <w:sz w:val="22"/>
                <w:szCs w:val="22"/>
                <w:shd w:val="clear" w:color="auto" w:fill="FFFFFF"/>
                <w:lang w:val="hy-AM"/>
              </w:rPr>
            </w:pPr>
          </w:p>
        </w:tc>
        <w:tc>
          <w:tcPr>
            <w:tcW w:w="8190" w:type="dxa"/>
            <w:gridSpan w:val="3"/>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ind w:left="-14"/>
              <w:jc w:val="center"/>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lastRenderedPageBreak/>
              <w:t>Առաջարկություններ և դիտողություններ չունի</w:t>
            </w:r>
          </w:p>
        </w:tc>
      </w:tr>
      <w:tr w:rsidR="00B311B3" w:rsidRPr="003851E5" w:rsidTr="00C7746D">
        <w:trPr>
          <w:trHeight w:val="290"/>
        </w:trPr>
        <w:tc>
          <w:tcPr>
            <w:tcW w:w="2358" w:type="dxa"/>
            <w:tcBorders>
              <w:top w:val="single" w:sz="4" w:space="0" w:color="auto"/>
              <w:left w:val="single" w:sz="4" w:space="0" w:color="auto"/>
              <w:bottom w:val="single" w:sz="4" w:space="0" w:color="auto"/>
              <w:right w:val="single" w:sz="4" w:space="0" w:color="auto"/>
            </w:tcBorders>
            <w:vAlign w:val="center"/>
            <w:hideMark/>
          </w:tcPr>
          <w:p w:rsidR="00B311B3" w:rsidRPr="00B311B3" w:rsidRDefault="00B311B3" w:rsidP="00C7746D">
            <w:pPr>
              <w:spacing w:after="0" w:line="240" w:lineRule="auto"/>
              <w:jc w:val="center"/>
              <w:rPr>
                <w:rFonts w:ascii="GHEA Grapalat" w:hAnsi="GHEA Grapalat" w:cs="Arial Unicode"/>
                <w:i w:val="0"/>
                <w:iCs/>
                <w:sz w:val="20"/>
                <w:szCs w:val="20"/>
                <w:lang w:eastAsia="ru-RU"/>
              </w:rPr>
            </w:pPr>
            <w:r w:rsidRPr="00B311B3">
              <w:rPr>
                <w:rFonts w:ascii="GHEA Grapalat" w:hAnsi="GHEA Grapalat" w:cs="Arial Unicode"/>
                <w:i w:val="0"/>
                <w:iCs/>
                <w:sz w:val="20"/>
                <w:szCs w:val="20"/>
                <w:lang w:val="hy-AM" w:eastAsia="ru-RU"/>
              </w:rPr>
              <w:lastRenderedPageBreak/>
              <w:t>ՀՀ արդարադատության նախարարություն</w:t>
            </w:r>
            <w:r w:rsidRPr="00B311B3">
              <w:rPr>
                <w:rFonts w:ascii="GHEA Grapalat" w:hAnsi="GHEA Grapalat" w:cs="Arial Unicode"/>
                <w:i w:val="0"/>
                <w:iCs/>
                <w:sz w:val="20"/>
                <w:szCs w:val="20"/>
                <w:lang w:eastAsia="ru-RU"/>
              </w:rPr>
              <w:t xml:space="preserve"> 14.01.2020</w:t>
            </w:r>
            <w:r w:rsidRPr="00B311B3">
              <w:rPr>
                <w:rFonts w:ascii="GHEA Grapalat" w:hAnsi="GHEA Grapalat" w:cs="Arial Unicode"/>
                <w:i w:val="0"/>
                <w:iCs/>
                <w:sz w:val="20"/>
                <w:szCs w:val="20"/>
                <w:lang w:val="hy-AM" w:eastAsia="ru-RU"/>
              </w:rPr>
              <w:t>թ</w:t>
            </w:r>
            <w:r w:rsidRPr="00B311B3">
              <w:rPr>
                <w:rFonts w:ascii="GHEA Grapalat" w:hAnsi="GHEA Grapalat" w:cs="Arial Unicode"/>
                <w:i w:val="0"/>
                <w:iCs/>
                <w:sz w:val="20"/>
                <w:szCs w:val="20"/>
                <w:lang w:eastAsia="ru-RU"/>
              </w:rPr>
              <w:t xml:space="preserve">. </w:t>
            </w:r>
            <w:r w:rsidRPr="00B311B3">
              <w:rPr>
                <w:rFonts w:ascii="GHEA Grapalat" w:hAnsi="GHEA Grapalat" w:cs="Arial Unicode"/>
                <w:i w:val="0"/>
                <w:iCs/>
                <w:sz w:val="20"/>
                <w:szCs w:val="20"/>
                <w:lang w:val="en-US" w:eastAsia="ru-RU"/>
              </w:rPr>
              <w:t>N</w:t>
            </w:r>
            <w:r w:rsidRPr="00B311B3">
              <w:rPr>
                <w:rFonts w:ascii="GHEA Grapalat" w:hAnsi="GHEA Grapalat"/>
                <w:i w:val="0"/>
                <w:color w:val="000000"/>
                <w:sz w:val="21"/>
                <w:szCs w:val="21"/>
                <w:shd w:val="clear" w:color="auto" w:fill="FFFFFF"/>
              </w:rPr>
              <w:t>01/27.2/30822-2019</w:t>
            </w:r>
          </w:p>
        </w:tc>
        <w:tc>
          <w:tcPr>
            <w:tcW w:w="3870"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C7746D">
            <w:pPr>
              <w:spacing w:after="0" w:line="240" w:lineRule="auto"/>
              <w:ind w:left="-14" w:firstLine="540"/>
              <w:jc w:val="both"/>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1) Նախագծի 3-րդ կետի 1-ին ենթակետի համաձայն՝ սույն որոշումն ուժի մեջ մտնելուց հետո երկամսյա ժամկետում պետք է ապահովել սույն որոշման առաջին կետում նշված գույքի նկատմամբ կնքված անհատույց օգտագործման պայմանագրերի լուծման կամ դրանցում սույն որոշումից բխող անհրաժեշտ փոփոխությունների կատարման մասին համաձայնագրերի կնքման գործընթացը: Իսկ նույն կետի 4-րդ ենթակետի համաձայն՝ մրցույթի հաղթողի կողմից (այսուհետ՝ Գնորդ) գույքի վաճառքի գումարի, ինչպես նաև հողամասի կադաստրային արժեքի և գույքի արժեքի որոշման համար մատուցված ծառայությունների դիմաց նախատեսված գումարի (ներառյալ ավելացված արժեքի հարկը)՝ համաձայն հավելվածի, վճարումից հետո մեկամսյա ժամկետում գնորդի հետ կնքել օտարման պայմանագիր՝ դրանում նախատեսելով, որ գնորդը պարտավորվում է իր միջոցների հաշվին վճարել գույքային իրավունքների պետական գրանցման համար օրենքով սահմանված գումարներն ու տուրքերը:</w:t>
            </w:r>
          </w:p>
          <w:p w:rsidR="00B311B3" w:rsidRPr="00B311B3" w:rsidRDefault="00B311B3" w:rsidP="00C7746D">
            <w:pPr>
              <w:spacing w:after="0" w:line="240" w:lineRule="auto"/>
              <w:ind w:left="-14" w:firstLine="540"/>
              <w:jc w:val="both"/>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 xml:space="preserve">Այսինքն՝ նախագծի մի ենթակետով նախատեսվում է օտարման պայմանագրի կնքման պարտականություն (անհատույց </w:t>
            </w:r>
            <w:r w:rsidRPr="00B311B3">
              <w:rPr>
                <w:rFonts w:ascii="GHEA Grapalat" w:eastAsia="Times New Roman" w:hAnsi="GHEA Grapalat" w:cs="Times New Roman"/>
                <w:bCs w:val="0"/>
                <w:i w:val="0"/>
                <w:color w:val="000000"/>
                <w:sz w:val="22"/>
                <w:szCs w:val="22"/>
                <w:shd w:val="clear" w:color="auto" w:fill="FFFFFF"/>
                <w:lang w:val="hy-AM"/>
              </w:rPr>
              <w:lastRenderedPageBreak/>
              <w:t>օգտագործման պայմանագրի լուծման պարագայում), իսկ մյուս կետով՝ համապատասխան փոփոխությունների կատարման մասին համաձայնագրի կնքման պարտականություն: Այս առումով գտնում ենք, որ սույն որոշումից բխող անհրաժեշտ փոփոխությունների կատարման մասին համաձայնագրում ևս պետք է նախատեսել դրույթ, ըստ որի՝ գնորդը կպարտավորվի իր միջոցների հաշվին վճարել գույքային իրավունքների պետական գրանցման համար օրենքով սահմանված գումարներն ու տուրքերը:</w:t>
            </w:r>
          </w:p>
          <w:p w:rsidR="00B311B3" w:rsidRPr="00B311B3" w:rsidRDefault="00B311B3" w:rsidP="00C7746D">
            <w:pPr>
              <w:spacing w:after="0" w:line="240" w:lineRule="auto"/>
              <w:ind w:left="-14" w:firstLine="540"/>
              <w:jc w:val="both"/>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 xml:space="preserve"> 2) Նախագծի 6-րդ կետի համաձայն՝ մրցույթի հաղթողը գույքի արժեքը վճարում է մրցույթի արձանագրությունը ստանալու օրվանից մեկամսյա ժամկետում:</w:t>
            </w:r>
          </w:p>
          <w:p w:rsidR="00B311B3" w:rsidRPr="00D9081A" w:rsidRDefault="00B311B3" w:rsidP="00B311B3">
            <w:pPr>
              <w:spacing w:after="0" w:line="240" w:lineRule="auto"/>
              <w:ind w:left="-14" w:firstLine="540"/>
              <w:jc w:val="both"/>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Անհրաժեշտ է նշել, որ «</w:t>
            </w:r>
            <w:r w:rsidRPr="00B311B3">
              <w:rPr>
                <w:rFonts w:ascii="GHEA Grapalat" w:eastAsia="Times New Roman" w:hAnsi="GHEA Grapalat" w:cs="Times New Roman"/>
                <w:i w:val="0"/>
                <w:sz w:val="22"/>
                <w:szCs w:val="22"/>
                <w:lang w:val="hy-AM"/>
              </w:rPr>
              <w:t>Պետական գույքը մրցույթով մասնավորեցնելու (օտարելու) կարգը հաստատելու և Հայաստանի Հանրապետության կառավարության 1998 թվականի հոկտեմբերի 29-ի N 669 որոշումն ուժը կորցրած ճանաչելու մասին</w:t>
            </w:r>
            <w:r w:rsidRPr="00B311B3">
              <w:rPr>
                <w:rFonts w:ascii="GHEA Grapalat" w:eastAsia="Times New Roman" w:hAnsi="GHEA Grapalat" w:cs="Times New Roman"/>
                <w:bCs w:val="0"/>
                <w:i w:val="0"/>
                <w:color w:val="000000"/>
                <w:sz w:val="22"/>
                <w:szCs w:val="22"/>
                <w:shd w:val="clear" w:color="auto" w:fill="FFFFFF"/>
                <w:lang w:val="hy-AM"/>
              </w:rPr>
              <w:t>» ՀՀ կառավարության 2006 թվականի ապրիլի 27-ի թիվ 820-Ն որոշման 36-րդ կետի համաձայն՝ հանձնաժողովը մրցույթի արդյունքների ամփոփման օրը կազմում է</w:t>
            </w:r>
            <w:r w:rsidRPr="00B311B3">
              <w:rPr>
                <w:rFonts w:ascii="Calibri" w:eastAsia="Times New Roman" w:hAnsi="Calibri" w:cs="Calibri"/>
                <w:bCs w:val="0"/>
                <w:i w:val="0"/>
                <w:color w:val="000000"/>
                <w:sz w:val="22"/>
                <w:szCs w:val="22"/>
                <w:shd w:val="clear" w:color="auto" w:fill="FFFFFF"/>
                <w:lang w:val="hy-AM"/>
              </w:rPr>
              <w:t> </w:t>
            </w:r>
            <w:r w:rsidRPr="00B311B3">
              <w:rPr>
                <w:rFonts w:ascii="GHEA Grapalat" w:eastAsia="Times New Roman" w:hAnsi="GHEA Grapalat" w:cs="Times New Roman"/>
                <w:bCs w:val="0"/>
                <w:i w:val="0"/>
                <w:color w:val="000000"/>
                <w:sz w:val="22"/>
                <w:szCs w:val="22"/>
                <w:shd w:val="clear" w:color="auto" w:fill="FFFFFF"/>
                <w:lang w:val="hy-AM"/>
              </w:rPr>
              <w:t>մրցույթի</w:t>
            </w:r>
            <w:r w:rsidRPr="00B311B3">
              <w:rPr>
                <w:rFonts w:ascii="Calibri" w:eastAsia="Times New Roman" w:hAnsi="Calibri" w:cs="Calibri"/>
                <w:bCs w:val="0"/>
                <w:i w:val="0"/>
                <w:color w:val="000000"/>
                <w:sz w:val="22"/>
                <w:szCs w:val="22"/>
                <w:shd w:val="clear" w:color="auto" w:fill="FFFFFF"/>
                <w:lang w:val="hy-AM"/>
              </w:rPr>
              <w:t> </w:t>
            </w:r>
            <w:r w:rsidRPr="00B311B3">
              <w:rPr>
                <w:rFonts w:ascii="GHEA Grapalat" w:eastAsia="Times New Roman" w:hAnsi="GHEA Grapalat" w:cs="Times New Roman"/>
                <w:bCs w:val="0"/>
                <w:i w:val="0"/>
                <w:color w:val="000000"/>
                <w:sz w:val="22"/>
                <w:szCs w:val="22"/>
                <w:shd w:val="clear" w:color="auto" w:fill="FFFFFF"/>
                <w:lang w:val="hy-AM"/>
              </w:rPr>
              <w:t>արդյունքների</w:t>
            </w:r>
            <w:r w:rsidRPr="00B311B3">
              <w:rPr>
                <w:rFonts w:ascii="Calibri" w:eastAsia="Times New Roman" w:hAnsi="Calibri" w:cs="Calibri"/>
                <w:bCs w:val="0"/>
                <w:i w:val="0"/>
                <w:color w:val="000000"/>
                <w:sz w:val="22"/>
                <w:szCs w:val="22"/>
                <w:shd w:val="clear" w:color="auto" w:fill="FFFFFF"/>
                <w:lang w:val="hy-AM"/>
              </w:rPr>
              <w:t> </w:t>
            </w:r>
            <w:r w:rsidRPr="00B311B3">
              <w:rPr>
                <w:rFonts w:ascii="GHEA Grapalat" w:eastAsia="Times New Roman" w:hAnsi="GHEA Grapalat" w:cs="Times New Roman"/>
                <w:bCs w:val="0"/>
                <w:i w:val="0"/>
                <w:color w:val="000000"/>
                <w:sz w:val="22"/>
                <w:szCs w:val="22"/>
                <w:shd w:val="clear" w:color="auto" w:fill="FFFFFF"/>
                <w:lang w:val="hy-AM"/>
              </w:rPr>
              <w:t>մասին</w:t>
            </w:r>
            <w:r w:rsidRPr="00B311B3">
              <w:rPr>
                <w:rFonts w:ascii="Calibri" w:eastAsia="Times New Roman" w:hAnsi="Calibri" w:cs="Calibri"/>
                <w:bCs w:val="0"/>
                <w:i w:val="0"/>
                <w:color w:val="000000"/>
                <w:sz w:val="22"/>
                <w:szCs w:val="22"/>
                <w:shd w:val="clear" w:color="auto" w:fill="FFFFFF"/>
                <w:lang w:val="hy-AM"/>
              </w:rPr>
              <w:t> </w:t>
            </w:r>
            <w:r w:rsidRPr="00B311B3">
              <w:rPr>
                <w:rFonts w:ascii="GHEA Grapalat" w:eastAsia="Times New Roman" w:hAnsi="GHEA Grapalat" w:cs="Times New Roman"/>
                <w:bCs w:val="0"/>
                <w:i w:val="0"/>
                <w:color w:val="000000"/>
                <w:sz w:val="22"/>
                <w:szCs w:val="22"/>
                <w:shd w:val="clear" w:color="auto" w:fill="FFFFFF"/>
                <w:lang w:val="hy-AM"/>
              </w:rPr>
              <w:t xml:space="preserve">արձանագրություն: Ելնելով այդ, ինչպես նաև ՀՀ քաղաքացիական օրենսգրքի 464-րդ հոդվածի պահանջներից՝ առաջարկում ենք «մրցույթի արձանագրությունը» </w:t>
            </w:r>
            <w:r w:rsidRPr="00B311B3">
              <w:rPr>
                <w:rFonts w:ascii="GHEA Grapalat" w:eastAsia="Times New Roman" w:hAnsi="GHEA Grapalat" w:cs="Times New Roman"/>
                <w:bCs w:val="0"/>
                <w:i w:val="0"/>
                <w:color w:val="000000"/>
                <w:sz w:val="22"/>
                <w:szCs w:val="22"/>
                <w:shd w:val="clear" w:color="auto" w:fill="FFFFFF"/>
                <w:lang w:val="hy-AM"/>
              </w:rPr>
              <w:lastRenderedPageBreak/>
              <w:t>բառերը փոխարինել «մրցույթի արդյունքների</w:t>
            </w:r>
            <w:r w:rsidRPr="00B311B3">
              <w:rPr>
                <w:rFonts w:ascii="Calibri" w:eastAsia="Times New Roman" w:hAnsi="Calibri" w:cs="Calibri"/>
                <w:bCs w:val="0"/>
                <w:i w:val="0"/>
                <w:color w:val="000000"/>
                <w:sz w:val="22"/>
                <w:szCs w:val="22"/>
                <w:shd w:val="clear" w:color="auto" w:fill="FFFFFF"/>
                <w:lang w:val="hy-AM"/>
              </w:rPr>
              <w:t> </w:t>
            </w:r>
            <w:r w:rsidRPr="00B311B3">
              <w:rPr>
                <w:rFonts w:ascii="GHEA Grapalat" w:eastAsia="Times New Roman" w:hAnsi="GHEA Grapalat" w:cs="Times New Roman"/>
                <w:bCs w:val="0"/>
                <w:i w:val="0"/>
                <w:color w:val="000000"/>
                <w:sz w:val="22"/>
                <w:szCs w:val="22"/>
                <w:shd w:val="clear" w:color="auto" w:fill="FFFFFF"/>
                <w:lang w:val="hy-AM"/>
              </w:rPr>
              <w:t>մասին</w:t>
            </w:r>
            <w:r w:rsidRPr="00B311B3">
              <w:rPr>
                <w:rFonts w:ascii="Calibri" w:eastAsia="Times New Roman" w:hAnsi="Calibri" w:cs="Calibri"/>
                <w:bCs w:val="0"/>
                <w:i w:val="0"/>
                <w:color w:val="000000"/>
                <w:sz w:val="22"/>
                <w:szCs w:val="22"/>
                <w:shd w:val="clear" w:color="auto" w:fill="FFFFFF"/>
                <w:lang w:val="hy-AM"/>
              </w:rPr>
              <w:t> </w:t>
            </w:r>
            <w:r w:rsidRPr="00B311B3">
              <w:rPr>
                <w:rFonts w:ascii="GHEA Grapalat" w:eastAsia="Times New Roman" w:hAnsi="GHEA Grapalat" w:cs="Times New Roman"/>
                <w:bCs w:val="0"/>
                <w:i w:val="0"/>
                <w:color w:val="000000"/>
                <w:sz w:val="22"/>
                <w:szCs w:val="22"/>
                <w:shd w:val="clear" w:color="auto" w:fill="FFFFFF"/>
                <w:lang w:val="hy-AM"/>
              </w:rPr>
              <w:t>արձանագրություն» բառերով:</w:t>
            </w:r>
          </w:p>
        </w:tc>
        <w:tc>
          <w:tcPr>
            <w:tcW w:w="1350"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B311B3">
            <w:pPr>
              <w:pStyle w:val="ListParagraph"/>
              <w:numPr>
                <w:ilvl w:val="0"/>
                <w:numId w:val="1"/>
              </w:numPr>
              <w:spacing w:after="0" w:line="240" w:lineRule="auto"/>
              <w:ind w:right="-105"/>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lastRenderedPageBreak/>
              <w:t>քննարկվել է</w:t>
            </w: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spacing w:after="0" w:line="240" w:lineRule="auto"/>
              <w:ind w:left="-14" w:right="-105"/>
              <w:jc w:val="center"/>
              <w:rPr>
                <w:rFonts w:ascii="GHEA Grapalat" w:hAnsi="GHEA Grapalat" w:cs="Arial Unicode"/>
                <w:i w:val="0"/>
                <w:iCs/>
                <w:sz w:val="20"/>
                <w:szCs w:val="20"/>
                <w:lang w:val="hy-AM" w:eastAsia="ru-RU"/>
              </w:rPr>
            </w:pPr>
            <w:r w:rsidRPr="00B311B3">
              <w:rPr>
                <w:rFonts w:ascii="GHEA Grapalat" w:eastAsia="Times New Roman" w:hAnsi="GHEA Grapalat" w:cs="Times New Roman"/>
                <w:bCs w:val="0"/>
                <w:i w:val="0"/>
                <w:color w:val="000000"/>
                <w:sz w:val="22"/>
                <w:szCs w:val="22"/>
                <w:shd w:val="clear" w:color="auto" w:fill="FFFFFF"/>
                <w:lang w:val="hy-AM"/>
              </w:rPr>
              <w:t>2)ընդունվել է</w:t>
            </w:r>
          </w:p>
        </w:tc>
        <w:tc>
          <w:tcPr>
            <w:tcW w:w="2970" w:type="dxa"/>
            <w:tcBorders>
              <w:top w:val="single" w:sz="4" w:space="0" w:color="auto"/>
              <w:left w:val="single" w:sz="4" w:space="0" w:color="auto"/>
              <w:bottom w:val="single" w:sz="4" w:space="0" w:color="auto"/>
              <w:right w:val="single" w:sz="4" w:space="0" w:color="auto"/>
            </w:tcBorders>
            <w:vAlign w:val="center"/>
          </w:tcPr>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lastRenderedPageBreak/>
              <w:t xml:space="preserve">Նախագծի 3-րդ կետի 1-ին ենթակետով սահմանվում է, որ սույն որոշումն ուժի մեջ մտնելուց հետո երկամսյա ժամկետում Պետական գույքի կառավարման կոմիտեի նախագահը պետք է  ապահովվի օտարվող գույքի նկատմամբ արդեն իսկ գործող անհատույց օգտագործման պայմանագրերի լուծման կամ դրանցում սույն որոշումից բխող անհրաժեշտ փոփոխությունների կատարման մասին համաձայնագրերի կնքման գործընթացը, որը նախատեսվում է իրականացնել Պետական գույքի կառավարման կոմիտեին հատկացված միջոցների հաշվին, իսկ 4-րդ ենթակետի համաձայն  </w:t>
            </w: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 xml:space="preserve">մրցույթի հաղթողի կողմից գույքի վաճառքի գումարի, ինչպես նաև հողամասի կադաստրային արժեքի և գույքի արժեքի որոշման համար մատուցված ծառայությունների դիմաց նախատեսված գումարի վճարումից հետո մեկամսյա ժամկետում գնորդի հետ պետք է </w:t>
            </w:r>
            <w:r w:rsidRPr="00B311B3">
              <w:rPr>
                <w:rFonts w:ascii="GHEA Grapalat" w:eastAsia="Times New Roman" w:hAnsi="GHEA Grapalat" w:cs="Times New Roman"/>
                <w:bCs w:val="0"/>
                <w:i w:val="0"/>
                <w:color w:val="000000"/>
                <w:sz w:val="22"/>
                <w:szCs w:val="22"/>
                <w:shd w:val="clear" w:color="auto" w:fill="FFFFFF"/>
                <w:lang w:val="hy-AM"/>
              </w:rPr>
              <w:lastRenderedPageBreak/>
              <w:t>կնքվի օտարման պայմանագիր, որը գույքային իրավունքների պետական գրանցման համար օրենքով սահմանված գումարների ու տուրքերի  հետ մեկ տեղ նախատեսվում է, որ պետք է իրականացվի գնորդի միջոցների հաշվին։</w:t>
            </w: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p>
          <w:p w:rsidR="00B311B3" w:rsidRPr="00B311B3" w:rsidRDefault="00B311B3" w:rsidP="00C7746D">
            <w:pPr>
              <w:tabs>
                <w:tab w:val="left" w:pos="256"/>
              </w:tabs>
              <w:spacing w:after="0" w:line="240" w:lineRule="auto"/>
              <w:jc w:val="both"/>
              <w:rPr>
                <w:rFonts w:ascii="GHEA Grapalat" w:eastAsia="Times New Roman" w:hAnsi="GHEA Grapalat" w:cs="Times New Roman"/>
                <w:bCs w:val="0"/>
                <w:i w:val="0"/>
                <w:color w:val="000000"/>
                <w:sz w:val="22"/>
                <w:szCs w:val="22"/>
                <w:shd w:val="clear" w:color="auto" w:fill="FFFFFF"/>
                <w:lang w:val="hy-AM"/>
              </w:rPr>
            </w:pPr>
            <w:r w:rsidRPr="00B311B3">
              <w:rPr>
                <w:rFonts w:ascii="GHEA Grapalat" w:eastAsia="Times New Roman" w:hAnsi="GHEA Grapalat" w:cs="Times New Roman"/>
                <w:bCs w:val="0"/>
                <w:i w:val="0"/>
                <w:color w:val="000000"/>
                <w:sz w:val="22"/>
                <w:szCs w:val="22"/>
                <w:shd w:val="clear" w:color="auto" w:fill="FFFFFF"/>
                <w:lang w:val="hy-AM"/>
              </w:rPr>
              <w:t>2)  Նախագծի 6-րդ կետում կատարվել է համապատասխան փոփոխություն։</w:t>
            </w:r>
          </w:p>
        </w:tc>
      </w:tr>
    </w:tbl>
    <w:p w:rsidR="008F6D5F" w:rsidRPr="00D9081A" w:rsidRDefault="008F6D5F" w:rsidP="00B311B3">
      <w:pPr>
        <w:rPr>
          <w:rFonts w:ascii="GHEA Grapalat" w:hAnsi="GHEA Grapalat"/>
          <w:lang w:val="hy-AM"/>
        </w:rPr>
      </w:pPr>
    </w:p>
    <w:sectPr w:rsidR="008F6D5F" w:rsidRPr="00D9081A" w:rsidSect="008F6D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662" w:rsidRDefault="004B2662" w:rsidP="00B311B3">
      <w:pPr>
        <w:spacing w:after="0" w:line="240" w:lineRule="auto"/>
      </w:pPr>
      <w:r>
        <w:separator/>
      </w:r>
    </w:p>
  </w:endnote>
  <w:endnote w:type="continuationSeparator" w:id="0">
    <w:p w:rsidR="004B2662" w:rsidRDefault="004B2662" w:rsidP="00B3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662" w:rsidRDefault="004B2662" w:rsidP="00B311B3">
      <w:pPr>
        <w:spacing w:after="0" w:line="240" w:lineRule="auto"/>
      </w:pPr>
      <w:r>
        <w:separator/>
      </w:r>
    </w:p>
  </w:footnote>
  <w:footnote w:type="continuationSeparator" w:id="0">
    <w:p w:rsidR="004B2662" w:rsidRDefault="004B2662" w:rsidP="00B31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CF5486"/>
    <w:multiLevelType w:val="hybridMultilevel"/>
    <w:tmpl w:val="60B2FB7A"/>
    <w:lvl w:ilvl="0" w:tplc="BE8CA5E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311B3"/>
    <w:rsid w:val="0010738A"/>
    <w:rsid w:val="003851E5"/>
    <w:rsid w:val="004B2662"/>
    <w:rsid w:val="008F6D5F"/>
    <w:rsid w:val="00B311B3"/>
    <w:rsid w:val="00C16CE9"/>
    <w:rsid w:val="00D90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52D4"/>
  <w15:docId w15:val="{2856DBD0-7385-403E-A019-8CEA5D54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1B3"/>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Header Char Char,h"/>
    <w:basedOn w:val="Normal"/>
    <w:link w:val="HeaderChar"/>
    <w:unhideWhenUsed/>
    <w:rsid w:val="00B311B3"/>
    <w:pPr>
      <w:tabs>
        <w:tab w:val="center" w:pos="4677"/>
        <w:tab w:val="right" w:pos="9355"/>
      </w:tabs>
      <w:spacing w:after="0" w:line="240" w:lineRule="auto"/>
    </w:pPr>
  </w:style>
  <w:style w:type="character" w:customStyle="1" w:styleId="HeaderChar">
    <w:name w:val="Header Char"/>
    <w:aliases w:val="Header Char Char Char Char Char,Header Char Char Char Char1,Header Char Char Char1,h Char"/>
    <w:basedOn w:val="DefaultParagraphFont"/>
    <w:link w:val="Header"/>
    <w:rsid w:val="00B311B3"/>
    <w:rPr>
      <w:rFonts w:ascii="ArTarumianHeghnar" w:eastAsia="Calibri" w:hAnsi="ArTarumianHeghnar" w:cs="Cambria"/>
      <w:bCs/>
      <w:i/>
      <w:sz w:val="36"/>
      <w:szCs w:val="36"/>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B311B3"/>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styleId="Strong">
    <w:name w:val="Strong"/>
    <w:basedOn w:val="DefaultParagraphFont"/>
    <w:uiPriority w:val="22"/>
    <w:qFormat/>
    <w:rsid w:val="00B311B3"/>
    <w:rPr>
      <w:b/>
      <w:bCs/>
    </w:rPr>
  </w:style>
  <w:style w:type="paragraph" w:styleId="ListParagraph">
    <w:name w:val="List Paragraph"/>
    <w:basedOn w:val="Normal"/>
    <w:uiPriority w:val="34"/>
    <w:qFormat/>
    <w:rsid w:val="00B311B3"/>
    <w:pPr>
      <w:ind w:left="720"/>
      <w:contextualSpacing/>
    </w:pPr>
  </w:style>
  <w:style w:type="paragraph" w:styleId="Footer">
    <w:name w:val="footer"/>
    <w:basedOn w:val="Normal"/>
    <w:link w:val="FooterChar"/>
    <w:uiPriority w:val="99"/>
    <w:semiHidden/>
    <w:unhideWhenUsed/>
    <w:rsid w:val="00B311B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311B3"/>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1509</Words>
  <Characters>11059</Characters>
  <Application>Microsoft Office Word</Application>
  <DocSecurity>0</DocSecurity>
  <Lines>494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l.petrosyan</dc:creator>
  <cp:keywords>https://mul2.gov.am/tasks/200429/oneclick/naxagits (3).docx?token=363ca9b569652d4498344f1fad8a6d5c</cp:keywords>
  <dc:description/>
  <cp:lastModifiedBy>Vardan Baghdasaryan</cp:lastModifiedBy>
  <cp:revision>5</cp:revision>
  <dcterms:created xsi:type="dcterms:W3CDTF">2020-01-22T12:41:00Z</dcterms:created>
  <dcterms:modified xsi:type="dcterms:W3CDTF">2020-02-07T12:10:00Z</dcterms:modified>
</cp:coreProperties>
</file>