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4B" w:rsidRDefault="00BE0C1C" w:rsidP="00D84179">
      <w:pPr>
        <w:spacing w:line="360" w:lineRule="auto"/>
        <w:jc w:val="center"/>
        <w:rPr>
          <w:rFonts w:ascii="GHEA Grapalat" w:eastAsiaTheme="minorHAnsi" w:hAnsi="GHEA Grapalat" w:cstheme="minorBidi"/>
          <w:b/>
          <w:bCs/>
          <w:lang w:val="af-ZA" w:eastAsia="en-US"/>
        </w:rPr>
      </w:pPr>
      <w:r>
        <w:rPr>
          <w:rFonts w:ascii="GHEA Grapalat" w:eastAsiaTheme="minorHAnsi" w:hAnsi="GHEA Grapalat" w:cs="Sylfaen"/>
          <w:b/>
          <w:bCs/>
          <w:lang w:val="hy-AM" w:eastAsia="en-US"/>
        </w:rPr>
        <w:t>ՀԻՄՆԱՎՈՐՈՒՄ</w:t>
      </w:r>
    </w:p>
    <w:p w:rsidR="005E764B" w:rsidRDefault="00BE0C1C">
      <w:pPr>
        <w:spacing w:line="360" w:lineRule="auto"/>
        <w:ind w:left="-142" w:firstLine="540"/>
        <w:jc w:val="center"/>
        <w:rPr>
          <w:rFonts w:ascii="GHEA Grapalat" w:hAnsi="GHEA Grapalat"/>
          <w:b/>
          <w:lang w:val="af-ZA"/>
        </w:rPr>
      </w:pPr>
      <w:r>
        <w:rPr>
          <w:rFonts w:ascii="GHEA Grapalat" w:eastAsia="Arial Unicode MS" w:hAnsi="GHEA Grapalat" w:cs="Sylfaen"/>
          <w:b/>
          <w:lang w:val="hy-AM"/>
        </w:rPr>
        <w:t>ՀԱՅԱՍՏԱՆԻ ՀԱՆՐԱՊԵՏՈՒԹՅԱՆ ԿԱՌԱՎԱՐՈՒԹՅԱՆ</w:t>
      </w:r>
      <w:r>
        <w:rPr>
          <w:rFonts w:ascii="GHEA Grapalat" w:eastAsia="Arial Unicode MS" w:hAnsi="GHEA Grapalat" w:cs="Sylfaen"/>
          <w:b/>
          <w:lang w:val="af-ZA"/>
        </w:rPr>
        <w:t xml:space="preserve"> 2019 </w:t>
      </w:r>
      <w:r>
        <w:rPr>
          <w:rFonts w:ascii="GHEA Grapalat" w:eastAsia="Arial Unicode MS" w:hAnsi="GHEA Grapalat" w:cs="Sylfaen"/>
          <w:b/>
          <w:lang w:val="hy-AM"/>
        </w:rPr>
        <w:t>ԹՎԱԿԱՆԻ ԴԵԿՏԵՄԲԵՐԻ</w:t>
      </w:r>
      <w:r>
        <w:rPr>
          <w:rFonts w:ascii="GHEA Grapalat" w:eastAsia="Arial Unicode MS" w:hAnsi="GHEA Grapalat" w:cs="Sylfaen"/>
          <w:b/>
          <w:lang w:val="af-ZA"/>
        </w:rPr>
        <w:t xml:space="preserve"> 26-</w:t>
      </w:r>
      <w:r>
        <w:rPr>
          <w:rFonts w:ascii="GHEA Grapalat" w:eastAsia="Arial Unicode MS" w:hAnsi="GHEA Grapalat" w:cs="Sylfaen"/>
          <w:b/>
          <w:lang w:val="hy-AM"/>
        </w:rPr>
        <w:t>Ի</w:t>
      </w:r>
      <w:r>
        <w:rPr>
          <w:rFonts w:ascii="GHEA Grapalat" w:eastAsia="Arial Unicode MS" w:hAnsi="GHEA Grapalat" w:cs="Sylfaen"/>
          <w:b/>
          <w:lang w:val="af-ZA"/>
        </w:rPr>
        <w:t xml:space="preserve"> N 1919-</w:t>
      </w:r>
      <w:r>
        <w:rPr>
          <w:rFonts w:ascii="GHEA Grapalat" w:eastAsia="Arial Unicode MS" w:hAnsi="GHEA Grapalat" w:cs="Sylfaen"/>
          <w:b/>
          <w:lang w:val="hy-AM"/>
        </w:rPr>
        <w:t>Ն ՈՐՈՇՄԱՆ ՄԵՋ</w:t>
      </w:r>
      <w:r>
        <w:rPr>
          <w:rFonts w:ascii="GHEA Grapalat" w:eastAsia="Arial Unicode MS" w:hAnsi="GHEA Grapalat" w:cs="Sylfaen"/>
          <w:b/>
          <w:lang w:val="af-ZA"/>
        </w:rPr>
        <w:t xml:space="preserve"> ՓՈՓՈԽՈՒԹՅՈՒՆ</w:t>
      </w:r>
      <w:r>
        <w:rPr>
          <w:rFonts w:ascii="GHEA Grapalat" w:eastAsia="Arial Unicode MS" w:hAnsi="GHEA Grapalat" w:cs="Sylfaen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af-ZA"/>
        </w:rPr>
        <w:t xml:space="preserve"> ՄԱՍԻՆ</w:t>
      </w:r>
      <w:r>
        <w:rPr>
          <w:rStyle w:val="Strong"/>
          <w:rFonts w:ascii="GHEA Grapalat" w:hAnsi="GHEA Grapalat"/>
          <w:lang w:val="en-US"/>
        </w:rPr>
        <w:t xml:space="preserve"> ԿԱՌԱՎԱՐՈՒԹՅԱՆ </w:t>
      </w:r>
      <w:r>
        <w:rPr>
          <w:rStyle w:val="Strong"/>
          <w:rFonts w:ascii="GHEA Grapalat" w:hAnsi="GHEA Grapalat"/>
        </w:rPr>
        <w:t>ՈՐՈՇՄԱՆ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 Armenian"/>
          <w:b/>
          <w:lang w:val="af-ZA"/>
        </w:rPr>
        <w:t>ՆԱԽԱԳԾԻ ԸՆԴՈՒՆՄԱՆ</w:t>
      </w:r>
    </w:p>
    <w:p w:rsidR="005E764B" w:rsidRDefault="005E764B">
      <w:pPr>
        <w:shd w:val="clear" w:color="auto" w:fill="FFFFFF"/>
        <w:spacing w:line="360" w:lineRule="auto"/>
        <w:ind w:left="-90" w:firstLine="540"/>
        <w:jc w:val="both"/>
        <w:rPr>
          <w:rFonts w:ascii="GHEA Grapalat" w:eastAsiaTheme="minorHAnsi" w:hAnsi="GHEA Grapalat" w:cs="Courier New"/>
          <w:b/>
          <w:bCs/>
          <w:lang w:val="af-ZA" w:eastAsia="en-US"/>
        </w:rPr>
      </w:pPr>
    </w:p>
    <w:p w:rsidR="005E764B" w:rsidRPr="00A027D7" w:rsidRDefault="00BE0C1C">
      <w:pPr>
        <w:spacing w:line="360" w:lineRule="auto"/>
        <w:ind w:firstLine="540"/>
        <w:jc w:val="both"/>
        <w:rPr>
          <w:rFonts w:ascii="GHEA Grapalat" w:eastAsiaTheme="minorHAnsi" w:hAnsi="GHEA Grapalat" w:cstheme="minorBidi"/>
          <w:b/>
          <w:bCs/>
          <w:lang w:val="af-ZA" w:eastAsia="en-US"/>
        </w:rPr>
      </w:pPr>
      <w:r w:rsidRPr="00A027D7">
        <w:rPr>
          <w:rFonts w:ascii="GHEA Grapalat" w:hAnsi="GHEA Grapalat"/>
          <w:b/>
          <w:lang w:val="af-ZA"/>
        </w:rPr>
        <w:t>1.</w:t>
      </w:r>
      <w:r>
        <w:rPr>
          <w:rFonts w:ascii="GHEA Grapalat" w:eastAsiaTheme="minorHAnsi" w:hAnsi="GHEA Grapalat" w:cs="Sylfaen"/>
          <w:b/>
          <w:bCs/>
          <w:lang w:val="hy-AM" w:eastAsia="en-US"/>
        </w:rPr>
        <w:t xml:space="preserve"> Իրավական</w:t>
      </w:r>
      <w:r w:rsidRPr="00A027D7">
        <w:rPr>
          <w:rFonts w:ascii="GHEA Grapalat" w:eastAsiaTheme="minorHAnsi" w:hAnsi="GHEA Grapalat" w:cs="Sylfaen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="Sylfaen"/>
          <w:b/>
          <w:bCs/>
          <w:lang w:val="hy-AM" w:eastAsia="en-US"/>
        </w:rPr>
        <w:t>ակտի</w:t>
      </w:r>
      <w:r w:rsidRPr="00A027D7">
        <w:rPr>
          <w:rFonts w:ascii="GHEA Grapalat" w:eastAsiaTheme="minorHAnsi" w:hAnsi="GHEA Grapalat" w:cs="Sylfaen"/>
          <w:b/>
          <w:bCs/>
          <w:lang w:val="af-ZA" w:eastAsia="en-US"/>
        </w:rPr>
        <w:t xml:space="preserve"> </w:t>
      </w:r>
      <w:r>
        <w:rPr>
          <w:rFonts w:ascii="GHEA Grapalat" w:eastAsiaTheme="minorHAnsi" w:hAnsi="GHEA Grapalat" w:cs="Sylfaen"/>
          <w:b/>
          <w:bCs/>
          <w:lang w:val="hy-AM" w:eastAsia="en-US"/>
        </w:rPr>
        <w:t>անհրաժեշտությունը</w:t>
      </w:r>
    </w:p>
    <w:p w:rsidR="005E764B" w:rsidRPr="00A027D7" w:rsidRDefault="00BE0C1C">
      <w:pPr>
        <w:spacing w:line="360" w:lineRule="auto"/>
        <w:ind w:firstLine="450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hy-AM"/>
        </w:rPr>
        <w:t>Նախագ</w:t>
      </w:r>
      <w:r>
        <w:rPr>
          <w:rFonts w:ascii="GHEA Grapalat" w:hAnsi="GHEA Grapalat" w:cs="Sylfaen"/>
          <w:bCs/>
        </w:rPr>
        <w:t>ծի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ընդունման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անհրաժեշտությունը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բխում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է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սոցիալական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ուղղվածության՝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 w:rsidRPr="00A027D7">
        <w:rPr>
          <w:rFonts w:ascii="GHEA Grapalat" w:eastAsia="Calibri" w:hAnsi="GHEA Grapalat"/>
          <w:lang w:val="af-ZA" w:eastAsia="x-none"/>
        </w:rPr>
        <w:t>«</w:t>
      </w:r>
      <w:r>
        <w:rPr>
          <w:rFonts w:ascii="GHEA Grapalat" w:eastAsia="Calibri" w:hAnsi="GHEA Grapalat" w:cs="Sylfaen"/>
          <w:lang w:eastAsia="x-none"/>
        </w:rPr>
        <w:t>Երեխաների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և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ընտանիքների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աջակցության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տրամադրման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ծառայություններ</w:t>
      </w:r>
      <w:r w:rsidRPr="00A027D7">
        <w:rPr>
          <w:rFonts w:ascii="GHEA Grapalat" w:eastAsia="Calibri" w:hAnsi="GHEA Grapalat"/>
          <w:lang w:val="af-ZA" w:eastAsia="x-none"/>
        </w:rPr>
        <w:t xml:space="preserve">» </w:t>
      </w:r>
      <w:r>
        <w:rPr>
          <w:rFonts w:ascii="GHEA Grapalat" w:eastAsia="Calibri" w:hAnsi="GHEA Grapalat" w:cs="Sylfaen"/>
          <w:lang w:eastAsia="x-none"/>
        </w:rPr>
        <w:t>միջոցառման</w:t>
      </w:r>
      <w:r w:rsidRPr="00A027D7">
        <w:rPr>
          <w:rFonts w:ascii="GHEA Grapalat" w:eastAsia="Calibri" w:hAnsi="GHEA Grapalat"/>
          <w:lang w:val="af-ZA" w:eastAsia="x-none"/>
        </w:rPr>
        <w:t xml:space="preserve"> </w:t>
      </w:r>
      <w:r>
        <w:rPr>
          <w:rFonts w:ascii="GHEA Grapalat" w:eastAsia="Calibri" w:hAnsi="GHEA Grapalat" w:cs="Sylfaen"/>
          <w:lang w:eastAsia="x-none"/>
        </w:rPr>
        <w:t>շրջանակում</w:t>
      </w:r>
      <w:r w:rsidRPr="00A027D7">
        <w:rPr>
          <w:rFonts w:ascii="GHEA Grapalat" w:hAnsi="GHEA Grapalat"/>
          <w:lang w:val="af-ZA" w:eastAsia="x-none"/>
        </w:rPr>
        <w:t xml:space="preserve"> </w:t>
      </w:r>
      <w:r>
        <w:rPr>
          <w:rFonts w:ascii="GHEA Grapalat" w:hAnsi="GHEA Grapalat" w:cs="Sylfaen"/>
          <w:bCs/>
        </w:rPr>
        <w:t>բյուջետային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ծրագրի</w:t>
      </w:r>
      <w:r w:rsidRPr="00A027D7">
        <w:rPr>
          <w:rFonts w:ascii="GHEA Grapalat" w:hAnsi="GHEA Grapalat" w:cs="Sylfaen"/>
          <w:bCs/>
          <w:lang w:val="af-ZA"/>
        </w:rPr>
        <w:t xml:space="preserve"> (</w:t>
      </w:r>
      <w:r>
        <w:rPr>
          <w:rFonts w:ascii="GHEA Grapalat" w:hAnsi="GHEA Grapalat" w:cs="Sylfaen"/>
          <w:bCs/>
        </w:rPr>
        <w:t>այսուհետ՝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ծրագիր</w:t>
      </w:r>
      <w:r w:rsidRPr="00A027D7">
        <w:rPr>
          <w:rFonts w:ascii="GHEA Grapalat" w:hAnsi="GHEA Grapalat" w:cs="Sylfaen"/>
          <w:bCs/>
          <w:lang w:val="af-ZA"/>
        </w:rPr>
        <w:t xml:space="preserve">) </w:t>
      </w:r>
      <w:r>
        <w:rPr>
          <w:rFonts w:ascii="GHEA Grapalat" w:hAnsi="GHEA Grapalat" w:cs="Sylfaen"/>
          <w:bCs/>
        </w:rPr>
        <w:t>իրականացման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շարունակականության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ապահովման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անհրաժեշտությունից</w:t>
      </w:r>
      <w:r w:rsidRPr="00A027D7">
        <w:rPr>
          <w:rFonts w:ascii="GHEA Grapalat" w:hAnsi="GHEA Grapalat" w:cs="Sylfaen"/>
          <w:bCs/>
          <w:lang w:val="af-ZA"/>
        </w:rPr>
        <w:t>:</w:t>
      </w:r>
    </w:p>
    <w:p w:rsidR="00393351" w:rsidRPr="00A027D7" w:rsidRDefault="00393351">
      <w:pPr>
        <w:tabs>
          <w:tab w:val="left" w:pos="360"/>
        </w:tabs>
        <w:spacing w:line="360" w:lineRule="auto"/>
        <w:ind w:firstLine="450"/>
        <w:jc w:val="both"/>
        <w:rPr>
          <w:rFonts w:ascii="GHEA Grapalat" w:eastAsiaTheme="minorHAnsi" w:hAnsi="GHEA Grapalat" w:cs="Sylfaen"/>
          <w:bCs/>
          <w:lang w:val="af-ZA"/>
        </w:rPr>
      </w:pPr>
      <w:r w:rsidRPr="00393351">
        <w:rPr>
          <w:rFonts w:ascii="GHEA Grapalat" w:eastAsiaTheme="minorHAnsi" w:hAnsi="GHEA Grapalat" w:cs="Sylfaen"/>
          <w:bCs/>
          <w:lang w:val="en-US"/>
        </w:rPr>
        <w:t>Երեխաների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ընտանիքների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աջակցության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տրամադրման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ծառայություններ</w:t>
      </w:r>
      <w:r w:rsidR="00843BD4">
        <w:rPr>
          <w:rFonts w:ascii="GHEA Grapalat" w:eastAsiaTheme="minorHAnsi" w:hAnsi="GHEA Grapalat" w:cs="Sylfaen"/>
          <w:bCs/>
          <w:lang w:val="en-US"/>
        </w:rPr>
        <w:t>ը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2019 </w:t>
      </w:r>
      <w:r w:rsidRPr="00393351">
        <w:rPr>
          <w:rFonts w:ascii="GHEA Grapalat" w:eastAsiaTheme="minorHAnsi" w:hAnsi="GHEA Grapalat" w:cs="Sylfaen"/>
          <w:bCs/>
          <w:lang w:val="en-US"/>
        </w:rPr>
        <w:t>թվականին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իրականացվել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են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թվով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5 </w:t>
      </w:r>
      <w:r w:rsidRPr="00393351">
        <w:rPr>
          <w:rFonts w:ascii="GHEA Grapalat" w:eastAsiaTheme="minorHAnsi" w:hAnsi="GHEA Grapalat" w:cs="Sylfaen"/>
          <w:bCs/>
          <w:lang w:val="en-US"/>
        </w:rPr>
        <w:t>ՊՈԱԿ</w:t>
      </w:r>
      <w:r w:rsidRPr="00A027D7">
        <w:rPr>
          <w:rFonts w:ascii="GHEA Grapalat" w:eastAsiaTheme="minorHAnsi" w:hAnsi="GHEA Grapalat" w:cs="Sylfaen"/>
          <w:bCs/>
          <w:lang w:val="af-ZA"/>
        </w:rPr>
        <w:t>-</w:t>
      </w:r>
      <w:r w:rsidRPr="00393351">
        <w:rPr>
          <w:rFonts w:ascii="GHEA Grapalat" w:eastAsiaTheme="minorHAnsi" w:hAnsi="GHEA Grapalat" w:cs="Sylfaen"/>
          <w:bCs/>
          <w:lang w:val="en-US"/>
        </w:rPr>
        <w:t>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«</w:t>
      </w:r>
      <w:r w:rsidRPr="00393351">
        <w:rPr>
          <w:rFonts w:ascii="GHEA Grapalat" w:eastAsiaTheme="minorHAnsi" w:hAnsi="GHEA Grapalat" w:cs="Sylfaen"/>
          <w:bCs/>
          <w:lang w:val="en-US"/>
        </w:rPr>
        <w:t>Սյունիքի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մարզի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երեխայի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ընտանիքի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աջակցության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կենտրոն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» </w:t>
      </w:r>
      <w:r w:rsidRPr="00393351">
        <w:rPr>
          <w:rFonts w:ascii="GHEA Grapalat" w:eastAsiaTheme="minorHAnsi" w:hAnsi="GHEA Grapalat" w:cs="Sylfaen"/>
          <w:bCs/>
          <w:lang w:val="en-US"/>
        </w:rPr>
        <w:t>հիմնադրամի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կողմից</w:t>
      </w:r>
      <w:r w:rsidRPr="00A027D7">
        <w:rPr>
          <w:rFonts w:ascii="GHEA Grapalat" w:eastAsiaTheme="minorHAnsi" w:hAnsi="GHEA Grapalat" w:cs="Sylfaen"/>
          <w:bCs/>
          <w:lang w:val="af-ZA"/>
        </w:rPr>
        <w:t>: «</w:t>
      </w:r>
      <w:r w:rsidRPr="00393351">
        <w:rPr>
          <w:rFonts w:ascii="GHEA Grapalat" w:eastAsiaTheme="minorHAnsi" w:hAnsi="GHEA Grapalat" w:cs="Sylfaen"/>
          <w:bCs/>
          <w:lang w:val="en-US"/>
        </w:rPr>
        <w:t>Սյունիքի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մարզի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երեխայի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ընտանիքի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աջակցության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կենտրոն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» </w:t>
      </w:r>
      <w:r w:rsidRPr="00393351">
        <w:rPr>
          <w:rFonts w:ascii="GHEA Grapalat" w:eastAsiaTheme="minorHAnsi" w:hAnsi="GHEA Grapalat" w:cs="Sylfaen"/>
          <w:bCs/>
          <w:lang w:val="en-US"/>
        </w:rPr>
        <w:t>հիմնադրամը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նախկինում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իր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գործունեությունն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իրականացրել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է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ՊՈԱԿ</w:t>
      </w:r>
      <w:r w:rsidRPr="00A027D7">
        <w:rPr>
          <w:rFonts w:ascii="GHEA Grapalat" w:eastAsiaTheme="minorHAnsi" w:hAnsi="GHEA Grapalat" w:cs="Sylfaen"/>
          <w:bCs/>
          <w:lang w:val="af-ZA"/>
        </w:rPr>
        <w:t>-</w:t>
      </w:r>
      <w:r w:rsidRPr="00393351">
        <w:rPr>
          <w:rFonts w:ascii="GHEA Grapalat" w:eastAsiaTheme="minorHAnsi" w:hAnsi="GHEA Grapalat" w:cs="Sylfaen"/>
          <w:bCs/>
          <w:lang w:val="en-US"/>
        </w:rPr>
        <w:t>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կարգավիճակով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: </w:t>
      </w:r>
      <w:r w:rsidRPr="00393351">
        <w:rPr>
          <w:rFonts w:ascii="GHEA Grapalat" w:eastAsiaTheme="minorHAnsi" w:hAnsi="GHEA Grapalat" w:cs="Sylfaen"/>
          <w:bCs/>
          <w:lang w:val="en-US"/>
        </w:rPr>
        <w:t>ՀՀ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կառավարության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2017 </w:t>
      </w:r>
      <w:r w:rsidRPr="00393351">
        <w:rPr>
          <w:rFonts w:ascii="GHEA Grapalat" w:eastAsiaTheme="minorHAnsi" w:hAnsi="GHEA Grapalat" w:cs="Sylfaen"/>
          <w:bCs/>
          <w:lang w:val="en-US"/>
        </w:rPr>
        <w:t>թվականի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սեպտեմբերի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22-</w:t>
      </w:r>
      <w:r w:rsidRPr="00393351">
        <w:rPr>
          <w:rFonts w:ascii="GHEA Grapalat" w:eastAsiaTheme="minorHAnsi" w:hAnsi="GHEA Grapalat" w:cs="Sylfaen"/>
          <w:bCs/>
          <w:lang w:val="en-US"/>
        </w:rPr>
        <w:t>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N 1398-</w:t>
      </w:r>
      <w:r w:rsidRPr="00393351">
        <w:rPr>
          <w:rFonts w:ascii="GHEA Grapalat" w:eastAsiaTheme="minorHAnsi" w:hAnsi="GHEA Grapalat" w:cs="Sylfaen"/>
          <w:bCs/>
          <w:lang w:val="en-US"/>
        </w:rPr>
        <w:t>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որոշմամբ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«</w:t>
      </w:r>
      <w:r w:rsidRPr="00393351">
        <w:rPr>
          <w:rFonts w:ascii="GHEA Grapalat" w:eastAsiaTheme="minorHAnsi" w:hAnsi="GHEA Grapalat" w:cs="Sylfaen"/>
          <w:bCs/>
          <w:lang w:val="en-US"/>
        </w:rPr>
        <w:t>Կապանի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երեխաների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խնամքի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պաշտպանության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գիշերօթիկ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հաստատություն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» </w:t>
      </w:r>
      <w:r w:rsidRPr="00393351">
        <w:rPr>
          <w:rFonts w:ascii="GHEA Grapalat" w:eastAsiaTheme="minorHAnsi" w:hAnsi="GHEA Grapalat" w:cs="Sylfaen"/>
          <w:bCs/>
          <w:lang w:val="en-US"/>
        </w:rPr>
        <w:t>ՊՈԱԿ</w:t>
      </w:r>
      <w:r w:rsidRPr="00A027D7">
        <w:rPr>
          <w:rFonts w:ascii="GHEA Grapalat" w:eastAsiaTheme="minorHAnsi" w:hAnsi="GHEA Grapalat" w:cs="Sylfaen"/>
          <w:bCs/>
          <w:lang w:val="af-ZA"/>
        </w:rPr>
        <w:t>-</w:t>
      </w:r>
      <w:r w:rsidRPr="00393351">
        <w:rPr>
          <w:rFonts w:ascii="GHEA Grapalat" w:eastAsiaTheme="minorHAnsi" w:hAnsi="GHEA Grapalat" w:cs="Sylfaen"/>
          <w:bCs/>
          <w:lang w:val="en-US"/>
        </w:rPr>
        <w:t>ը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վերակազմավորվեց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«</w:t>
      </w:r>
      <w:r w:rsidRPr="00393351">
        <w:rPr>
          <w:rFonts w:ascii="GHEA Grapalat" w:eastAsiaTheme="minorHAnsi" w:hAnsi="GHEA Grapalat" w:cs="Sylfaen"/>
          <w:bCs/>
          <w:lang w:val="en-US"/>
        </w:rPr>
        <w:t>Սյունիքի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մարզի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երեխայի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ընտանիքի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աջակցության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կենտրոն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» </w:t>
      </w:r>
      <w:r w:rsidRPr="00393351">
        <w:rPr>
          <w:rFonts w:ascii="GHEA Grapalat" w:eastAsiaTheme="minorHAnsi" w:hAnsi="GHEA Grapalat" w:cs="Sylfaen"/>
          <w:bCs/>
          <w:lang w:val="en-US"/>
        </w:rPr>
        <w:t>հիմնադրամի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: </w:t>
      </w:r>
      <w:r w:rsidRPr="00393351">
        <w:rPr>
          <w:rFonts w:ascii="GHEA Grapalat" w:eastAsiaTheme="minorHAnsi" w:hAnsi="GHEA Grapalat" w:cs="Sylfaen"/>
          <w:bCs/>
          <w:lang w:val="en-US"/>
        </w:rPr>
        <w:t>Հիմնադրամի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վերակազմավորման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գաղափարը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պայմանավորված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էր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առավել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ճկուն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կառավարման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մեխանիզմների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ներդրման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, </w:t>
      </w:r>
      <w:r w:rsidRPr="00393351">
        <w:rPr>
          <w:rFonts w:ascii="GHEA Grapalat" w:eastAsiaTheme="minorHAnsi" w:hAnsi="GHEA Grapalat" w:cs="Sylfaen"/>
          <w:bCs/>
          <w:lang w:val="en-US"/>
        </w:rPr>
        <w:t>այդ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գործընթացներին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քաղաքացիական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ու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համայնքային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ներուժի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առավել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ակտիվ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մասնակցության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, </w:t>
      </w:r>
      <w:r w:rsidRPr="00393351">
        <w:rPr>
          <w:rFonts w:ascii="GHEA Grapalat" w:eastAsiaTheme="minorHAnsi" w:hAnsi="GHEA Grapalat" w:cs="Sylfaen"/>
          <w:bCs/>
          <w:lang w:val="en-US"/>
        </w:rPr>
        <w:t>խնդիրների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լուծման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հնարավորությունների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մեծացման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անհրաժեշտությամբ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, </w:t>
      </w:r>
      <w:r w:rsidRPr="00393351">
        <w:rPr>
          <w:rFonts w:ascii="GHEA Grapalat" w:eastAsiaTheme="minorHAnsi" w:hAnsi="GHEA Grapalat" w:cs="Sylfaen"/>
          <w:bCs/>
          <w:lang w:val="en-US"/>
        </w:rPr>
        <w:t>մասնավորապես՝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 </w:t>
      </w:r>
      <w:r w:rsidRPr="00393351">
        <w:rPr>
          <w:rFonts w:ascii="GHEA Grapalat" w:eastAsiaTheme="minorHAnsi" w:hAnsi="GHEA Grapalat" w:cs="Sylfaen"/>
          <w:bCs/>
          <w:lang w:val="en-US"/>
        </w:rPr>
        <w:t>հիմնադրամին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հնարավորություն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կտրվեր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ունենալու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գույքի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ձևավորման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ֆինանսավորման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այլընտրանքային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միջոցների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աղբյուրների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ավելի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լայն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ընտրության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հնարավորություն՝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տարբերություն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ՊՈԱԿ</w:t>
      </w:r>
      <w:r w:rsidRPr="00A027D7">
        <w:rPr>
          <w:rFonts w:ascii="GHEA Grapalat" w:eastAsiaTheme="minorHAnsi" w:hAnsi="GHEA Grapalat" w:cs="Sylfaen"/>
          <w:bCs/>
          <w:lang w:val="af-ZA"/>
        </w:rPr>
        <w:t>-</w:t>
      </w:r>
      <w:r w:rsidRPr="00393351">
        <w:rPr>
          <w:rFonts w:ascii="GHEA Grapalat" w:eastAsiaTheme="minorHAnsi" w:hAnsi="GHEA Grapalat" w:cs="Sylfaen"/>
          <w:bCs/>
          <w:lang w:val="en-US"/>
        </w:rPr>
        <w:t>ների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, </w:t>
      </w:r>
      <w:r w:rsidRPr="00393351">
        <w:rPr>
          <w:rFonts w:ascii="GHEA Grapalat" w:eastAsiaTheme="minorHAnsi" w:hAnsi="GHEA Grapalat" w:cs="Sylfaen"/>
          <w:bCs/>
          <w:lang w:val="en-US"/>
        </w:rPr>
        <w:t>ինչպես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նաև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հնարավորություն՝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անդամակցելու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միջազգային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և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օտարերկրյա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ոչ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պետական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կազմակերպություններին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, </w:t>
      </w:r>
      <w:r w:rsidRPr="00393351">
        <w:rPr>
          <w:rFonts w:ascii="GHEA Grapalat" w:eastAsiaTheme="minorHAnsi" w:hAnsi="GHEA Grapalat" w:cs="Sylfaen"/>
          <w:bCs/>
          <w:lang w:val="en-US"/>
        </w:rPr>
        <w:t>ինչը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կարող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էր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էապես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մեծացնել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հիմանդրամի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գործունեության</w:t>
      </w:r>
      <w:r w:rsidRPr="00A027D7">
        <w:rPr>
          <w:rFonts w:ascii="GHEA Grapalat" w:eastAsiaTheme="minorHAnsi" w:hAnsi="GHEA Grapalat" w:cs="Sylfaen"/>
          <w:bCs/>
          <w:lang w:val="af-ZA"/>
        </w:rPr>
        <w:t xml:space="preserve"> </w:t>
      </w:r>
      <w:r w:rsidRPr="00393351">
        <w:rPr>
          <w:rFonts w:ascii="GHEA Grapalat" w:eastAsiaTheme="minorHAnsi" w:hAnsi="GHEA Grapalat" w:cs="Sylfaen"/>
          <w:bCs/>
          <w:lang w:val="en-US"/>
        </w:rPr>
        <w:t>արդյունավետությունը</w:t>
      </w:r>
      <w:r w:rsidRPr="00A027D7">
        <w:rPr>
          <w:rFonts w:ascii="GHEA Grapalat" w:eastAsiaTheme="minorHAnsi" w:hAnsi="GHEA Grapalat" w:cs="Sylfaen"/>
          <w:bCs/>
          <w:lang w:val="af-ZA"/>
        </w:rPr>
        <w:t>:</w:t>
      </w:r>
    </w:p>
    <w:p w:rsidR="005E764B" w:rsidRPr="00A027D7" w:rsidRDefault="00BE0C1C">
      <w:pPr>
        <w:tabs>
          <w:tab w:val="left" w:pos="360"/>
        </w:tabs>
        <w:spacing w:line="360" w:lineRule="auto"/>
        <w:ind w:firstLine="450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</w:rPr>
        <w:t>ՀՀ</w:t>
      </w:r>
      <w:r w:rsidRPr="00A027D7">
        <w:rPr>
          <w:rFonts w:ascii="GHEA Grapalat" w:hAnsi="GHEA Grapalat" w:cs="Sylfaen"/>
          <w:bCs/>
          <w:lang w:val="af-ZA"/>
        </w:rPr>
        <w:t xml:space="preserve"> 2020 </w:t>
      </w:r>
      <w:r>
        <w:rPr>
          <w:rFonts w:ascii="GHEA Grapalat" w:hAnsi="GHEA Grapalat" w:cs="Sylfaen"/>
          <w:bCs/>
        </w:rPr>
        <w:t>թվականին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Կառավարության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գործունեության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ծրագրով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և</w:t>
      </w:r>
      <w:r w:rsidRPr="00A027D7">
        <w:rPr>
          <w:rFonts w:ascii="GHEA Grapalat" w:hAnsi="GHEA Grapalat" w:cs="Sylfaen"/>
          <w:bCs/>
          <w:lang w:val="af-ZA"/>
        </w:rPr>
        <w:t xml:space="preserve"> «</w:t>
      </w:r>
      <w:r>
        <w:rPr>
          <w:rFonts w:ascii="GHEA Grapalat" w:hAnsi="GHEA Grapalat" w:cs="Sylfaen"/>
          <w:bCs/>
        </w:rPr>
        <w:t>Հայաստանի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Հանրապետության</w:t>
      </w:r>
      <w:r w:rsidRPr="00A027D7">
        <w:rPr>
          <w:rFonts w:ascii="GHEA Grapalat" w:hAnsi="GHEA Grapalat" w:cs="Sylfaen"/>
          <w:bCs/>
          <w:lang w:val="af-ZA"/>
        </w:rPr>
        <w:t xml:space="preserve"> 2020 </w:t>
      </w:r>
      <w:r>
        <w:rPr>
          <w:rFonts w:ascii="GHEA Grapalat" w:hAnsi="GHEA Grapalat" w:cs="Sylfaen"/>
          <w:bCs/>
        </w:rPr>
        <w:t>թվականի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պետական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բյուջեի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մասին</w:t>
      </w:r>
      <w:r w:rsidRPr="00A027D7">
        <w:rPr>
          <w:rFonts w:ascii="GHEA Grapalat" w:hAnsi="GHEA Grapalat" w:cs="Sylfaen"/>
          <w:bCs/>
          <w:lang w:val="af-ZA"/>
        </w:rPr>
        <w:t xml:space="preserve">» </w:t>
      </w:r>
      <w:r>
        <w:rPr>
          <w:rFonts w:ascii="GHEA Grapalat" w:hAnsi="GHEA Grapalat" w:cs="Sylfaen"/>
          <w:bCs/>
        </w:rPr>
        <w:t>ՀՀ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օրենքով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նախատեսված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է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/>
        </w:rPr>
        <w:t>պետական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աջակցության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տրամադրման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սոցիալական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lastRenderedPageBreak/>
        <w:t>պաշտպանության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ոլորտում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ծառայություններ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մատուցող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իրավաբանական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իրավաբանական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անձի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կարգավիճակ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ունեցող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անձանց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ընտրությունն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իրականացնել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մրցութային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դրամաշնորհի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պայմանագրեր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կնքել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մրցույթի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արդյունքում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հաղթող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ճանաչված</w:t>
      </w:r>
      <w:r w:rsidRPr="00A027D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հասարա</w:t>
      </w:r>
      <w:r>
        <w:rPr>
          <w:rFonts w:ascii="GHEA Grapalat" w:hAnsi="GHEA Grapalat" w:cs="Sylfaen"/>
          <w:bCs/>
        </w:rPr>
        <w:t>կական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կազմակերպությունների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և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հիմնադրամների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հետ</w:t>
      </w:r>
      <w:r w:rsidRPr="00A027D7">
        <w:rPr>
          <w:rFonts w:ascii="GHEA Grapalat" w:hAnsi="GHEA Grapalat" w:cs="Sylfaen"/>
          <w:bCs/>
          <w:lang w:val="af-ZA"/>
        </w:rPr>
        <w:t xml:space="preserve">: </w:t>
      </w:r>
      <w:r>
        <w:rPr>
          <w:rFonts w:ascii="GHEA Grapalat" w:hAnsi="GHEA Grapalat" w:cs="Sylfaen"/>
          <w:bCs/>
        </w:rPr>
        <w:t>Միաժամանակ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նախարարությունում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սկսվել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է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գործընթաց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հիմնադրամը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ՊՈԱԿ</w:t>
      </w:r>
      <w:r w:rsidRPr="00A027D7">
        <w:rPr>
          <w:rFonts w:ascii="GHEA Grapalat" w:hAnsi="GHEA Grapalat" w:cs="Sylfaen"/>
          <w:bCs/>
          <w:lang w:val="af-ZA"/>
        </w:rPr>
        <w:t>-</w:t>
      </w:r>
      <w:r>
        <w:rPr>
          <w:rFonts w:ascii="GHEA Grapalat" w:hAnsi="GHEA Grapalat" w:cs="Sylfaen"/>
          <w:bCs/>
        </w:rPr>
        <w:t>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վերափոխելու</w:t>
      </w:r>
      <w:r w:rsidRPr="00A027D7">
        <w:rPr>
          <w:rFonts w:ascii="GHEA Grapalat" w:hAnsi="GHEA Grapalat" w:cs="Sylfaen"/>
          <w:bCs/>
          <w:lang w:val="af-ZA"/>
        </w:rPr>
        <w:t xml:space="preserve">, </w:t>
      </w:r>
      <w:r>
        <w:rPr>
          <w:rFonts w:ascii="GHEA Grapalat" w:hAnsi="GHEA Grapalat" w:cs="Sylfaen"/>
          <w:bCs/>
        </w:rPr>
        <w:t>որի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նպատակով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մշակված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կառավարության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որոշուման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նախագիծը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ուղարկվել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է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Արդարադատության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նախարարություն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փորձագիտական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եզրակացության</w:t>
      </w:r>
      <w:r w:rsidRPr="00A027D7">
        <w:rPr>
          <w:rFonts w:ascii="GHEA Grapalat" w:hAnsi="GHEA Grapalat" w:cs="Sylfaen"/>
          <w:bCs/>
          <w:lang w:val="af-ZA"/>
        </w:rPr>
        <w:t xml:space="preserve">: </w:t>
      </w:r>
    </w:p>
    <w:p w:rsidR="005E764B" w:rsidRPr="00A027D7" w:rsidRDefault="00BE0C1C">
      <w:pPr>
        <w:tabs>
          <w:tab w:val="left" w:pos="360"/>
        </w:tabs>
        <w:spacing w:line="360" w:lineRule="auto"/>
        <w:ind w:firstLine="450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</w:rPr>
        <w:t>Ուստի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անհրաժեշտ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է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միջոցներ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ձեռնարկել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այդ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ժամանակահատվածի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համար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երեխաներին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և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նրանց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ընտանիքներին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տրամադրվող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ծառայությունները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չընդհատելու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նպատակով</w:t>
      </w:r>
      <w:r w:rsidRPr="00A027D7">
        <w:rPr>
          <w:rFonts w:ascii="GHEA Grapalat" w:hAnsi="GHEA Grapalat" w:cs="Sylfaen"/>
          <w:bCs/>
          <w:lang w:val="af-ZA"/>
        </w:rPr>
        <w:t xml:space="preserve">, </w:t>
      </w:r>
      <w:r>
        <w:rPr>
          <w:rFonts w:ascii="GHEA Grapalat" w:hAnsi="GHEA Grapalat" w:cs="Sylfaen"/>
          <w:bCs/>
        </w:rPr>
        <w:t>մինչ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փոփոխությունների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իրականացումը</w:t>
      </w:r>
      <w:r w:rsidRPr="00A027D7">
        <w:rPr>
          <w:rFonts w:ascii="GHEA Grapalat" w:hAnsi="GHEA Grapalat" w:cs="Sylfaen"/>
          <w:bCs/>
          <w:lang w:val="af-ZA"/>
        </w:rPr>
        <w:t xml:space="preserve">, </w:t>
      </w:r>
      <w:r>
        <w:rPr>
          <w:rFonts w:ascii="GHEA Grapalat" w:hAnsi="GHEA Grapalat" w:cs="Sylfaen"/>
          <w:bCs/>
        </w:rPr>
        <w:t>ծառայությունների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տրամադրման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բնականոն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գործընթացն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ապահովելու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համար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հիմնադրամի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հետ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դրամաշնորհի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պայմանագիր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կնքել՝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ապահովելով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դրա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համար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անհրաժեշտ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իրավական</w:t>
      </w:r>
      <w:r w:rsidRPr="00A027D7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հիմքերը</w:t>
      </w:r>
      <w:r w:rsidRPr="00A027D7">
        <w:rPr>
          <w:rFonts w:ascii="GHEA Grapalat" w:hAnsi="GHEA Grapalat" w:cs="Sylfaen"/>
          <w:bCs/>
          <w:lang w:val="af-ZA"/>
        </w:rPr>
        <w:t xml:space="preserve">: </w:t>
      </w:r>
    </w:p>
    <w:p w:rsidR="005E764B" w:rsidRDefault="00BE0C1C">
      <w:pPr>
        <w:pStyle w:val="ListParagraph"/>
        <w:spacing w:line="360" w:lineRule="auto"/>
        <w:ind w:left="0" w:firstLine="540"/>
        <w:contextualSpacing w:val="0"/>
        <w:jc w:val="both"/>
        <w:rPr>
          <w:rFonts w:ascii="GHEA Grapalat" w:hAnsi="GHEA Grapalat" w:cs="Calibri"/>
          <w:b/>
          <w:bCs/>
          <w:lang w:val="en-US" w:eastAsia="en-US"/>
        </w:rPr>
      </w:pPr>
      <w:r>
        <w:rPr>
          <w:rFonts w:ascii="GHEA Grapalat" w:hAnsi="GHEA Grapalat" w:cs="Sylfaen"/>
          <w:b/>
          <w:bCs/>
          <w:lang w:val="en-US" w:eastAsia="en-US"/>
        </w:rPr>
        <w:t xml:space="preserve">1.1 </w:t>
      </w:r>
      <w:r>
        <w:rPr>
          <w:rFonts w:ascii="GHEA Grapalat" w:hAnsi="GHEA Grapalat" w:cs="Sylfaen"/>
          <w:b/>
          <w:bCs/>
          <w:lang w:val="hy-AM" w:eastAsia="en-US"/>
        </w:rPr>
        <w:t>Ընթացիկ իրավիճակը և խնդիրները</w:t>
      </w:r>
      <w:r>
        <w:rPr>
          <w:rFonts w:ascii="GHEA Grapalat" w:hAnsi="GHEA Grapalat" w:cs="Calibri"/>
          <w:b/>
          <w:bCs/>
          <w:lang w:val="en-US" w:eastAsia="en-US"/>
        </w:rPr>
        <w:t xml:space="preserve"> </w:t>
      </w:r>
    </w:p>
    <w:p w:rsidR="00393351" w:rsidRP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Հիմնադրամի կանոնադրական գործունեության հիմնական նպատակներն են.</w:t>
      </w:r>
    </w:p>
    <w:p w:rsidR="00393351" w:rsidRP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1.</w:t>
      </w: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ab/>
        <w:t>Կազմակերպության սպասարկման տարածքում երեխաներ ունեցող ընտանիքների՝ կյանքի դժվարին իրավիճակում հայտնվելու կանխարգելումն ու կյանքի դժվարին իրավիճակից դուրս բերումը.</w:t>
      </w:r>
    </w:p>
    <w:p w:rsidR="00393351" w:rsidRP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2.</w:t>
      </w: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ab/>
        <w:t>կյանքի դժվարին իրավիճակում հայտնված կամ հաշմանդամություն ունեցող 3-18 տարեկան երեխաներին սոցիալ-հոգեբանական, իրավական խորհրդատվության, ուսումնա-դաստիարակչական, վերականգնողական ծառայությունների տրամադրումը.</w:t>
      </w:r>
    </w:p>
    <w:p w:rsidR="00393351" w:rsidRP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3.</w:t>
      </w: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ab/>
        <w:t>կյանքի դժվարին իրավիճակում հայտնված 3-18 տարեկան երեխաների՝ ընտանիքում ապրելու և դաստիարակվելու իրավունքի իրականացման աջակցությունը.</w:t>
      </w:r>
    </w:p>
    <w:p w:rsid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4.</w:t>
      </w: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ab/>
        <w:t>ընտանեկան բռնության ենթարկված անձանց և նրանց ընտանիքի անդամներին աջակցությունը:</w:t>
      </w:r>
    </w:p>
    <w:p w:rsid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Հիմնադրամի ստեղծումից հետո, երկու տարիների գործունեությունը վեր հանեց մի շարք խնդիրներ, ինչը պատճառ դարձավ հիմնադրամի առջև դրված հիմնական նպատակադրումների ոչ ամբողջական ու լիարժեք իրականացմանը, էապես չբարելավվեց  կառավարման ճկունությունն ու արդյունավետությունը: Մասնավորապես՝ հիմադրամը շարունակում էր իր գործունեությունը բացառապես պետական բյուջեի միջոցների հաշվին: Այլ աղբյուրներից միջոցներ ներգրավել չհաջողվեց, ՀՀ 2019 թվականի պետական բյուջեի </w:t>
      </w: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lastRenderedPageBreak/>
        <w:t>1141 «Ընտանիքիներին, կանանց և երերխաներին աջակցություն» ծրագրի 11009 «Երեխաների և ընտանիքների աջակցության տրամադրման ծառայություններ» միջոցառման շրջանակներում դրամաշնորհի տրամադրման համար սահմանվող մրցույթին «Սյունիքի մարզի երեխայի և ընտանիքի աջակցության կենտրոն» հիմնադրամի մասնակցության անհնարինության պատճառով պետության կողմից դրամաշնորհի ձևով աջակցության գումարներ հնարավոր եղավ տրամադրել միայն ՀՀ կառավարության 2018թ-ի դեկտեմբերի 27-ի N 1515-Ն որոշման մեջ փոփոխություններ կատարելուց հետո (ՀՀ կառավարության 2019 թվականի փետրվարի 28-ի N 176-Ն և  2019 թվականի մայիսի 30-ի N 661-Ն որոշումները): Եվ կազմակերպաիրավական ձևի փոփոխությունից հետո, չնայած կառավարության ձեռնարկած միջոցներին, այնուամենայնիվ, հնարավոր չեղավ խուսափել որոշակի պարտավորություններից, մասնավորապես 2019 թվականի ընթացքում հիմնադրամը չկարողացավ ժամանակին բավարարել պարտատերերի պահանջները, վճարել աշխատավարձերը և ստիպված եղավ տույժ-տուգանքներ վճարել:</w:t>
      </w:r>
    </w:p>
    <w:p w:rsidR="00393351" w:rsidRP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Հաշվի առնելով վերը </w:t>
      </w:r>
      <w:proofErr w:type="gramStart"/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նշված  փաստերն</w:t>
      </w:r>
      <w:proofErr w:type="gramEnd"/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 ու հիմնավորումները, ինչպես նաև հեռանկարում տեսանելի դրական տեղաշարժերի բացակայությունը, անհրաժեշտություն է առաջացել հիմնադրամը լուծարել և սկսել նույնաբովանդակ գործառույթներով օժտված պետական ոչ առևտրային կազմակերպություն ստեղծելու գործընթաց:</w:t>
      </w:r>
    </w:p>
    <w:p w:rsidR="00393351" w:rsidRDefault="00393351" w:rsidP="00393351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393351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Հիմք ընդունելով ստեղծված իրավիճակը և «Հիմնադրամների մասին» օրենքի 34-րդ հոդվածի 3-րդ մասի 3-րդ կետը, «Սյունիքի մարզի երեխայի և ընտանքի աջակցության կենտրոն» հիմնադրամի կանոնադրության 49-րդ կետի 3-րդ ենթակետը՝  2019 թվականի հունիսի 28-ին տեղի ունեցավ հոգաբարձուների խորհրդի առաջին նիստը, որի արդյունքում միաձայն որոշում կայացվեց  հիմնադրամը լուծարելու պահանջով դիմել դատարան:</w:t>
      </w:r>
    </w:p>
    <w:p w:rsidR="0098725E" w:rsidRPr="0098725E" w:rsidRDefault="0098725E" w:rsidP="0098725E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98725E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2019 թվականի նոյեմբերի 29-ին «Սյունիքի մարզի երեխայի և ընտանքի աջակցության կենտրոն» հիմնադրամի ներկայացուցչի կողմից դիմում է ներկայացվել Սյունիքի մարզի ընդհանուր իրավասության դատարան «Սյունիքի մարզի երեխայի և ընտանքի աջակցության կենտրոն» հիմնադրամի լուծարման պահանջի մասին: </w:t>
      </w:r>
    </w:p>
    <w:p w:rsidR="0098725E" w:rsidRPr="0098725E" w:rsidRDefault="0098725E" w:rsidP="0098725E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98725E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06.12.2019թ. «Սյունիքի մարզի երեխայի և ընտանքի աջակցության կենտրոն» հիմնադրամի լուծարման պահանջի մասին թիվ ՍԴ/1443/02/19 քաղաքացիական գործն ընդունվել է վարույթ և միայն ՀՀ Սյունիքի մարզի ընդհանուր իրավասության դատարանի </w:t>
      </w:r>
      <w:r w:rsidRPr="0098725E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lastRenderedPageBreak/>
        <w:t>2020 թվականի փետրվարի 10-ի թիվ ՍԴ/1443/02/19 վճռով  «Սյունիքի մարզի երեխայի և ընտանքի աջակցության կենտրոն» հիմնադրամի լուծարման պահանջը բավարարվեց:</w:t>
      </w:r>
    </w:p>
    <w:p w:rsidR="00393351" w:rsidRDefault="0098725E" w:rsidP="0098725E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98725E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>Հաշվի առնելով վերոնշյալը՝ մշակվել և սահմանված կարգով ՀՀ վարչապետի աշխատակազմ է ներկայացվել ««Սյունիքի մարզի երեխայի և ընտանիքի աջակցության կենտրոն» պետական ոչ առևտրային կազմակերպություն ստեղծելու մասին» ՀՀ կառավարության որոշման նախագիծը, որով կստեղծվի «Սյունիքի մարզի երեխայի և ընտանիքի աջակցության կենտրոն» հիմնադրամի ունեցած նույնաբովանդակ գործառույթներով օժտված պետական ոչ առևտրային կազմակերպություն: «Սյունիքի մարզի երեխայի և ընտանիքի աջակցության կենտրոն» հիմնադրամի լուծարումից հետո նույնաբովանդակ գործառույթներով օժտված պետական ոչ առևտրային կազմակերպության ստեղծումը հնարավորություն կտա ամբողջական և լիարժեք իրականացնել իր առջև դրված նպատակներն ու խնդիրները՝ պետական բյուջեի միջոցների հաշվին:</w:t>
      </w:r>
    </w:p>
    <w:p w:rsidR="005E764B" w:rsidRDefault="000F04C2" w:rsidP="00393351">
      <w:pPr>
        <w:pStyle w:val="BodyText"/>
        <w:spacing w:line="360" w:lineRule="auto"/>
        <w:ind w:firstLine="4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</w:t>
      </w:r>
      <w:r w:rsidR="00393351" w:rsidRPr="00393351">
        <w:rPr>
          <w:rFonts w:ascii="GHEA Grapalat" w:hAnsi="GHEA Grapalat"/>
          <w:sz w:val="24"/>
          <w:szCs w:val="24"/>
        </w:rPr>
        <w:t>իմնադրամը ծառայություններ է տրամադրում կյանքի դժվարին իրավիճակում հայտնված 100 երեխայի և նրանց ընտանիքներին:</w:t>
      </w:r>
      <w:r w:rsidR="00393351">
        <w:rPr>
          <w:rFonts w:ascii="GHEA Grapalat" w:hAnsi="GHEA Grapalat"/>
          <w:sz w:val="24"/>
          <w:szCs w:val="24"/>
          <w:lang w:val="en-US"/>
        </w:rPr>
        <w:t xml:space="preserve"> </w:t>
      </w:r>
      <w:r w:rsidR="00BE0C1C">
        <w:rPr>
          <w:rFonts w:ascii="GHEA Grapalat" w:hAnsi="GHEA Grapalat"/>
          <w:sz w:val="24"/>
          <w:szCs w:val="24"/>
        </w:rPr>
        <w:t xml:space="preserve">Ծրագրի </w:t>
      </w:r>
      <w:r w:rsidR="00BE0C1C">
        <w:rPr>
          <w:rFonts w:ascii="GHEA Grapalat" w:hAnsi="GHEA Grapalat"/>
          <w:sz w:val="24"/>
          <w:szCs w:val="24"/>
          <w:lang w:val="en-US"/>
        </w:rPr>
        <w:t xml:space="preserve">չֆինանսավորումը </w:t>
      </w:r>
      <w:r w:rsidR="00BE0C1C">
        <w:rPr>
          <w:rFonts w:ascii="GHEA Grapalat" w:hAnsi="GHEA Grapalat"/>
          <w:sz w:val="24"/>
          <w:szCs w:val="24"/>
        </w:rPr>
        <w:t xml:space="preserve">ռիսկային է, և այն կունենա </w:t>
      </w:r>
      <w:proofErr w:type="gramStart"/>
      <w:r w:rsidR="00BE0C1C">
        <w:rPr>
          <w:rFonts w:ascii="GHEA Grapalat" w:hAnsi="GHEA Grapalat"/>
          <w:sz w:val="24"/>
          <w:szCs w:val="24"/>
        </w:rPr>
        <w:t>բացասական  ազդեցություն</w:t>
      </w:r>
      <w:proofErr w:type="gramEnd"/>
      <w:r w:rsidR="00BE0C1C">
        <w:rPr>
          <w:rFonts w:ascii="GHEA Grapalat" w:hAnsi="GHEA Grapalat"/>
          <w:sz w:val="24"/>
          <w:szCs w:val="24"/>
        </w:rPr>
        <w:t xml:space="preserve"> կյանքի դժվարին իրավիճակում հայտնված երեխաների և նրանց ընտանիքների համար:</w:t>
      </w:r>
    </w:p>
    <w:p w:rsidR="005E764B" w:rsidRDefault="00BE0C1C">
      <w:pPr>
        <w:pStyle w:val="ListParagraph"/>
        <w:spacing w:line="360" w:lineRule="auto"/>
        <w:ind w:left="0" w:firstLine="540"/>
        <w:contextualSpacing w:val="0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bCs/>
          <w:lang w:val="en-US" w:eastAsia="en-US"/>
        </w:rPr>
        <w:t xml:space="preserve">2. </w:t>
      </w:r>
      <w:r>
        <w:rPr>
          <w:rFonts w:ascii="GHEA Grapalat" w:hAnsi="GHEA Grapalat" w:cs="Sylfaen"/>
          <w:b/>
          <w:lang w:val="hy-AM"/>
        </w:rPr>
        <w:t>Կարգավորման նպատակը և բնույթը</w:t>
      </w:r>
    </w:p>
    <w:p w:rsidR="000F04C2" w:rsidRDefault="00BE0C1C" w:rsidP="000F04C2">
      <w:pPr>
        <w:pStyle w:val="BodyText"/>
        <w:spacing w:line="360" w:lineRule="auto"/>
        <w:ind w:firstLine="450"/>
        <w:rPr>
          <w:rFonts w:ascii="GHEA Grapalat" w:eastAsiaTheme="minorHAnsi" w:hAnsi="GHEA Grapalat" w:cstheme="minorBidi"/>
          <w:sz w:val="24"/>
          <w:szCs w:val="24"/>
          <w:lang w:val="en-US" w:eastAsia="ru-RU"/>
        </w:rPr>
      </w:pPr>
      <w:r w:rsidRPr="000F04C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F04C2">
        <w:rPr>
          <w:rFonts w:ascii="GHEA Grapalat" w:hAnsi="GHEA Grapalat"/>
          <w:sz w:val="24"/>
          <w:szCs w:val="24"/>
          <w:lang w:val="hy-AM"/>
        </w:rPr>
        <w:t xml:space="preserve"> Նախագծի ընդունման </w:t>
      </w:r>
      <w:r w:rsidRPr="000F04C2">
        <w:rPr>
          <w:rFonts w:ascii="GHEA Grapalat" w:hAnsi="GHEA Grapalat" w:cs="Sylfaen"/>
          <w:sz w:val="24"/>
          <w:szCs w:val="24"/>
          <w:lang w:val="hy-AM"/>
        </w:rPr>
        <w:t>նպատակն է</w:t>
      </w:r>
      <w:r w:rsidRPr="000F04C2">
        <w:rPr>
          <w:rFonts w:ascii="GHEA Grapalat" w:hAnsi="GHEA Grapalat" w:cs="Sylfaen"/>
          <w:sz w:val="24"/>
          <w:szCs w:val="24"/>
        </w:rPr>
        <w:t xml:space="preserve"> իրավական կարգավորում տալ խնամքի և սոցիալական ծառայություններ մատուցող հիմնադրամի հետ ՀՀ աշխատանքի և սոցիալական հարցերի նախարարության կողմից կնքվող դրամաշնորհի տրամադրման պայմանագրերին՝ 2020 թվականին Հայաստանի Հանրապետության պետական բյուջեով նախատեսված ֆինանսական միջոցների շրջանակում, մինչև հիմնադրամը ՊՈԱԿ-ի վերափոխելու գործընթացի ավարտը:</w:t>
      </w:r>
      <w:r w:rsidR="000F04C2" w:rsidRPr="000F04C2">
        <w:rPr>
          <w:rFonts w:ascii="GHEA Grapalat" w:eastAsiaTheme="minorHAnsi" w:hAnsi="GHEA Grapalat" w:cstheme="minorBidi"/>
          <w:sz w:val="24"/>
          <w:szCs w:val="24"/>
          <w:lang w:val="en-US" w:eastAsia="ru-RU"/>
        </w:rPr>
        <w:t xml:space="preserve"> Ներկայումս միջոցառման շարունակականությունն ապահովելու նպատակով Նախագծով առաջարկվում է առանց մրցույթի դրամաշնորհի պայմանագիր կնքել և գումարը հատկացնել «Սյունիքի մարզի երեխայի և ընտանիքի աջակցության կենտրոն» հիմնադրամին՝ որոշման գործողությունը 2020 թվականի թվականի հունվարի 1-ից հետո ծագած հարաբերությունների վրա տարածելով, իսկ ՊՈԱԿ-ի ստեղծումից հետո ՀՀ կառավարություն կներկայացվի համապատասխան առաջարկություն՝ անհրաժեշտ միջոցները ՊՈԱԿ-ին վերաբաշխելու վերաբերյալ:</w:t>
      </w:r>
    </w:p>
    <w:p w:rsidR="005E764B" w:rsidRPr="00A027D7" w:rsidRDefault="00BE0C1C">
      <w:pPr>
        <w:spacing w:line="360" w:lineRule="auto"/>
        <w:ind w:firstLine="45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lastRenderedPageBreak/>
        <w:t>Նախագծի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ընդունման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հիմնական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նպատակն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կյանքի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դժվարին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իրավիճակում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գտնվող</w:t>
      </w:r>
      <w:r w:rsidRPr="00A027D7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երեխաներին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նրանց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ընտանիքներին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անհրաժեշտ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խնամքի</w:t>
      </w:r>
      <w:r w:rsidRPr="00A027D7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սննդի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սոցիալական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այլ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ծառայությունների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տրամադրման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շարունակականության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ապահովումը</w:t>
      </w:r>
      <w:r w:rsidRPr="00A027D7">
        <w:rPr>
          <w:rFonts w:ascii="GHEA Grapalat" w:hAnsi="GHEA Grapalat" w:cs="Sylfaen"/>
          <w:lang w:val="en-US"/>
        </w:rPr>
        <w:t xml:space="preserve">,  </w:t>
      </w:r>
      <w:r>
        <w:rPr>
          <w:rFonts w:ascii="GHEA Grapalat" w:hAnsi="GHEA Grapalat" w:cs="Sylfaen"/>
        </w:rPr>
        <w:t>այլապես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ավելի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քան</w:t>
      </w:r>
      <w:r w:rsidRPr="00A027D7">
        <w:rPr>
          <w:rFonts w:ascii="GHEA Grapalat" w:hAnsi="GHEA Grapalat" w:cs="Sylfaen"/>
          <w:lang w:val="en-US"/>
        </w:rPr>
        <w:t xml:space="preserve"> 100 </w:t>
      </w:r>
      <w:r>
        <w:rPr>
          <w:rFonts w:ascii="GHEA Grapalat" w:hAnsi="GHEA Grapalat" w:cs="Sylfaen"/>
        </w:rPr>
        <w:t>երեխա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նրանց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ընտանիքները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կզրվեն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կարիքներին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համարժեք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ծառայություններ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ստանալուց</w:t>
      </w:r>
      <w:r w:rsidRPr="00A027D7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ինչը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կարող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հանգեցնել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անկանխատեսելի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հետևանքների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սոցիալական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խոր</w:t>
      </w:r>
      <w:r w:rsidRPr="00A027D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ճգնաժամի</w:t>
      </w:r>
      <w:r w:rsidRPr="00A027D7">
        <w:rPr>
          <w:rFonts w:ascii="GHEA Grapalat" w:hAnsi="GHEA Grapalat" w:cs="Sylfaen"/>
          <w:lang w:val="en-US"/>
        </w:rPr>
        <w:t xml:space="preserve">:  </w:t>
      </w:r>
    </w:p>
    <w:p w:rsidR="005E764B" w:rsidRDefault="00BE0C1C">
      <w:pPr>
        <w:spacing w:line="360" w:lineRule="auto"/>
        <w:ind w:firstLine="540"/>
        <w:jc w:val="both"/>
        <w:rPr>
          <w:rFonts w:ascii="GHEA Grapalat" w:eastAsiaTheme="minorHAnsi" w:hAnsi="GHEA Grapalat" w:cstheme="minorBidi"/>
          <w:b/>
          <w:lang w:val="hy-AM" w:eastAsia="en-US"/>
        </w:rPr>
      </w:pPr>
      <w:r>
        <w:rPr>
          <w:rFonts w:ascii="GHEA Grapalat" w:eastAsiaTheme="minorHAnsi" w:hAnsi="GHEA Grapalat" w:cs="Sylfaen"/>
          <w:b/>
          <w:lang w:val="en-US" w:eastAsia="en-US"/>
        </w:rPr>
        <w:t>3.</w:t>
      </w:r>
      <w:r w:rsidR="000F04C2">
        <w:rPr>
          <w:rFonts w:ascii="GHEA Grapalat" w:eastAsiaTheme="minorHAnsi" w:hAnsi="GHEA Grapalat" w:cs="Sylfaen"/>
          <w:b/>
          <w:lang w:val="en-US" w:eastAsia="en-US"/>
        </w:rPr>
        <w:t xml:space="preserve"> </w:t>
      </w:r>
      <w:r>
        <w:rPr>
          <w:rFonts w:ascii="GHEA Grapalat" w:eastAsiaTheme="minorHAnsi" w:hAnsi="GHEA Grapalat" w:cs="Sylfaen"/>
          <w:b/>
          <w:lang w:val="en-US" w:eastAsia="en-US"/>
        </w:rPr>
        <w:t>Ն</w:t>
      </w:r>
      <w:r>
        <w:rPr>
          <w:rFonts w:ascii="GHEA Grapalat" w:eastAsiaTheme="minorHAnsi" w:hAnsi="GHEA Grapalat" w:cs="Sylfaen"/>
          <w:b/>
          <w:lang w:val="hy-AM" w:eastAsia="en-US"/>
        </w:rPr>
        <w:t>ախագծի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lang w:val="hy-AM" w:eastAsia="en-US"/>
        </w:rPr>
        <w:t>մշակման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lang w:val="hy-AM" w:eastAsia="en-US"/>
        </w:rPr>
        <w:t>գործընթացում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 </w:t>
      </w:r>
      <w:r>
        <w:rPr>
          <w:rFonts w:ascii="GHEA Grapalat" w:eastAsiaTheme="minorHAnsi" w:hAnsi="GHEA Grapalat" w:cstheme="minorBidi"/>
          <w:b/>
          <w:lang w:val="hy-AM" w:eastAsia="en-US"/>
        </w:rPr>
        <w:t>ներգրավված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 </w:t>
      </w:r>
      <w:r>
        <w:rPr>
          <w:rFonts w:ascii="GHEA Grapalat" w:eastAsiaTheme="minorHAnsi" w:hAnsi="GHEA Grapalat" w:cstheme="minorBidi"/>
          <w:b/>
          <w:lang w:val="hy-AM" w:eastAsia="en-US"/>
        </w:rPr>
        <w:t>ինստիտուտները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lang w:val="hy-AM" w:eastAsia="en-US"/>
        </w:rPr>
        <w:t>և</w:t>
      </w:r>
      <w:r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>
        <w:rPr>
          <w:rFonts w:ascii="GHEA Grapalat" w:eastAsiaTheme="minorHAnsi" w:hAnsi="GHEA Grapalat" w:cstheme="minorBidi"/>
          <w:b/>
          <w:lang w:val="hy-AM" w:eastAsia="en-US"/>
        </w:rPr>
        <w:t xml:space="preserve">անձինք </w:t>
      </w:r>
      <w:r>
        <w:rPr>
          <w:rFonts w:ascii="GHEA Grapalat" w:eastAsiaTheme="minorHAnsi" w:hAnsi="GHEA Grapalat" w:cstheme="minorBidi"/>
          <w:lang w:val="hy-AM" w:eastAsia="en-US"/>
        </w:rPr>
        <w:t xml:space="preserve"> </w:t>
      </w:r>
      <w:r>
        <w:rPr>
          <w:rFonts w:ascii="GHEA Grapalat" w:hAnsi="GHEA Grapalat"/>
          <w:b/>
          <w:lang w:val="hy-AM"/>
        </w:rPr>
        <w:t>և նրանց դիրքորոշումը</w:t>
      </w:r>
      <w:r>
        <w:rPr>
          <w:rFonts w:ascii="GHEA Grapalat" w:eastAsiaTheme="minorHAnsi" w:hAnsi="GHEA Grapalat" w:cstheme="minorBidi"/>
          <w:lang w:val="hy-AM" w:eastAsia="en-US"/>
        </w:rPr>
        <w:t xml:space="preserve">      </w:t>
      </w:r>
    </w:p>
    <w:p w:rsidR="005E764B" w:rsidRPr="00A027D7" w:rsidRDefault="00BE0C1C">
      <w:pPr>
        <w:spacing w:line="360" w:lineRule="auto"/>
        <w:ind w:firstLine="54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A027D7">
        <w:rPr>
          <w:rFonts w:ascii="GHEA Grapalat" w:eastAsiaTheme="minorHAnsi" w:hAnsi="GHEA Grapalat" w:cstheme="minorBidi"/>
          <w:lang w:val="hy-AM" w:eastAsia="en-US"/>
        </w:rPr>
        <w:t>Նախագիծը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մշակվել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է</w:t>
      </w:r>
      <w:r>
        <w:rPr>
          <w:rFonts w:ascii="GHEA Grapalat" w:eastAsiaTheme="minorHAnsi" w:hAnsi="GHEA Grapalat" w:cstheme="minorBidi"/>
          <w:lang w:val="af-ZA" w:eastAsia="en-US"/>
        </w:rPr>
        <w:t xml:space="preserve"> ՀՀ ա</w:t>
      </w:r>
      <w:r w:rsidRPr="00A027D7">
        <w:rPr>
          <w:rFonts w:ascii="GHEA Grapalat" w:eastAsiaTheme="minorHAnsi" w:hAnsi="GHEA Grapalat" w:cstheme="minorBidi"/>
          <w:lang w:val="hy-AM" w:eastAsia="en-US"/>
        </w:rPr>
        <w:t>շխատանքի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և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սոցիալական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հարցերի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նախարարության</w:t>
      </w:r>
      <w:r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A027D7">
        <w:rPr>
          <w:rFonts w:ascii="GHEA Grapalat" w:eastAsiaTheme="minorHAnsi" w:hAnsi="GHEA Grapalat" w:cstheme="minorBidi"/>
          <w:lang w:val="hy-AM" w:eastAsia="en-US"/>
        </w:rPr>
        <w:t>կողմից</w:t>
      </w:r>
      <w:r>
        <w:rPr>
          <w:rFonts w:ascii="GHEA Grapalat" w:eastAsiaTheme="minorHAnsi" w:hAnsi="GHEA Grapalat" w:cstheme="minorBidi"/>
          <w:lang w:val="af-ZA" w:eastAsia="en-US"/>
        </w:rPr>
        <w:t>:</w:t>
      </w:r>
    </w:p>
    <w:p w:rsidR="005E764B" w:rsidRDefault="00BE0C1C">
      <w:pPr>
        <w:spacing w:line="360" w:lineRule="auto"/>
        <w:ind w:firstLine="540"/>
        <w:jc w:val="both"/>
        <w:rPr>
          <w:rFonts w:ascii="GHEA Grapalat" w:hAnsi="GHEA Grapalat"/>
          <w:b/>
          <w:bCs/>
          <w:lang w:val="lt-LT"/>
        </w:rPr>
      </w:pPr>
      <w:r>
        <w:rPr>
          <w:rFonts w:ascii="GHEA Grapalat" w:hAnsi="GHEA Grapalat" w:cs="Sylfaen"/>
          <w:b/>
          <w:bCs/>
          <w:lang w:val="lt-LT"/>
        </w:rPr>
        <w:t>4. Ակնկալվող</w:t>
      </w:r>
      <w:r>
        <w:rPr>
          <w:rFonts w:ascii="GHEA Grapalat" w:hAnsi="GHEA Grapalat"/>
          <w:b/>
          <w:bCs/>
          <w:lang w:val="lt-LT"/>
        </w:rPr>
        <w:t xml:space="preserve"> </w:t>
      </w:r>
      <w:r>
        <w:rPr>
          <w:rFonts w:ascii="GHEA Grapalat" w:hAnsi="GHEA Grapalat" w:cs="Sylfaen"/>
          <w:b/>
          <w:bCs/>
          <w:lang w:val="lt-LT"/>
        </w:rPr>
        <w:t>արդյունքը</w:t>
      </w:r>
    </w:p>
    <w:p w:rsidR="005E764B" w:rsidRDefault="00BE0C1C">
      <w:pPr>
        <w:spacing w:line="360" w:lineRule="auto"/>
        <w:ind w:firstLine="54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  <w:r>
        <w:rPr>
          <w:rFonts w:ascii="GHEA Grapalat" w:hAnsi="GHEA Grapalat"/>
          <w:bCs/>
          <w:lang w:val="lt-LT"/>
        </w:rPr>
        <w:t>Նախագծի ընդունմամբ ակնկալվում է ապահովել երեխաներին խնամքի և կեն</w:t>
      </w:r>
      <w:r>
        <w:rPr>
          <w:rFonts w:ascii="GHEA Grapalat" w:hAnsi="GHEA Grapalat"/>
          <w:bCs/>
          <w:lang w:val="lt-LT"/>
        </w:rPr>
        <w:softHyphen/>
        <w:t>սա</w:t>
      </w:r>
      <w:r>
        <w:rPr>
          <w:rFonts w:ascii="GHEA Grapalat" w:hAnsi="GHEA Grapalat"/>
          <w:bCs/>
          <w:lang w:val="lt-LT"/>
        </w:rPr>
        <w:softHyphen/>
        <w:t>կա</w:t>
      </w:r>
      <w:r>
        <w:rPr>
          <w:rFonts w:ascii="GHEA Grapalat" w:hAnsi="GHEA Grapalat"/>
          <w:bCs/>
          <w:lang w:val="lt-LT"/>
        </w:rPr>
        <w:softHyphen/>
        <w:t>նո</w:t>
      </w:r>
      <w:r>
        <w:rPr>
          <w:rFonts w:ascii="GHEA Grapalat" w:hAnsi="GHEA Grapalat"/>
          <w:bCs/>
          <w:lang w:val="lt-LT"/>
        </w:rPr>
        <w:softHyphen/>
        <w:t>րեն անհրաժեշտ այլ սոցիալական ծառայությունների տրամադրման բնականոն գործընթացը:</w:t>
      </w:r>
    </w:p>
    <w:p w:rsidR="005E764B" w:rsidRDefault="005E764B">
      <w:pPr>
        <w:spacing w:line="360" w:lineRule="auto"/>
        <w:ind w:firstLine="54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</w:p>
    <w:p w:rsidR="00A027D7" w:rsidRDefault="00A027D7">
      <w:pPr>
        <w:spacing w:after="200" w:line="276" w:lineRule="auto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br w:type="page"/>
      </w:r>
      <w:bookmarkStart w:id="0" w:name="_GoBack"/>
      <w:bookmarkEnd w:id="0"/>
    </w:p>
    <w:p w:rsidR="005E764B" w:rsidRDefault="00BE0C1C">
      <w:pPr>
        <w:spacing w:line="360" w:lineRule="auto"/>
        <w:jc w:val="center"/>
        <w:rPr>
          <w:rFonts w:ascii="GHEA Grapalat" w:eastAsiaTheme="minorHAnsi" w:hAnsi="GHEA Grapalat" w:cstheme="minorBidi"/>
          <w:b/>
          <w:bCs/>
          <w:lang w:val="en-US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lastRenderedPageBreak/>
        <w:t>ՏԵՂԵԿԱՆՔ</w:t>
      </w:r>
    </w:p>
    <w:p w:rsidR="005E764B" w:rsidRDefault="00BE0C1C">
      <w:pPr>
        <w:spacing w:line="360" w:lineRule="auto"/>
        <w:ind w:left="284"/>
        <w:jc w:val="center"/>
        <w:rPr>
          <w:rFonts w:ascii="GHEA Grapalat" w:eastAsia="Arial Unicode MS" w:hAnsi="GHEA Grapalat" w:cs="Angsana New"/>
          <w:b/>
          <w:lang w:val="af-ZA"/>
        </w:rPr>
      </w:pPr>
      <w:r>
        <w:rPr>
          <w:rFonts w:ascii="GHEA Grapalat" w:eastAsia="Arial Unicode MS" w:hAnsi="GHEA Grapalat" w:cs="Sylfaen"/>
          <w:b/>
          <w:lang w:val="hy-AM"/>
        </w:rPr>
        <w:t>ՀԱՅԱՍՏԱՆԻ ՀԱՆՐԱՊԵՏՈՒԹՅԱՆ ԿԱՌԱՎԱՐՈՒԹՅԱՆ</w:t>
      </w:r>
      <w:r>
        <w:rPr>
          <w:rFonts w:ascii="GHEA Grapalat" w:eastAsia="Arial Unicode MS" w:hAnsi="GHEA Grapalat" w:cs="Sylfaen"/>
          <w:b/>
          <w:lang w:val="af-ZA"/>
        </w:rPr>
        <w:t xml:space="preserve"> 2019 </w:t>
      </w:r>
      <w:r>
        <w:rPr>
          <w:rFonts w:ascii="GHEA Grapalat" w:eastAsia="Arial Unicode MS" w:hAnsi="GHEA Grapalat" w:cs="Sylfaen"/>
          <w:b/>
          <w:lang w:val="hy-AM"/>
        </w:rPr>
        <w:t>ԹՎԱԿԱՆԻ ԴԵԿՏԵՄԲԵՐԻ</w:t>
      </w:r>
      <w:r>
        <w:rPr>
          <w:rFonts w:ascii="GHEA Grapalat" w:eastAsia="Arial Unicode MS" w:hAnsi="GHEA Grapalat" w:cs="Sylfaen"/>
          <w:b/>
          <w:lang w:val="af-ZA"/>
        </w:rPr>
        <w:t xml:space="preserve"> 26-</w:t>
      </w:r>
      <w:r>
        <w:rPr>
          <w:rFonts w:ascii="GHEA Grapalat" w:eastAsia="Arial Unicode MS" w:hAnsi="GHEA Grapalat" w:cs="Sylfaen"/>
          <w:b/>
          <w:lang w:val="hy-AM"/>
        </w:rPr>
        <w:t>Ի</w:t>
      </w:r>
      <w:r>
        <w:rPr>
          <w:rFonts w:ascii="GHEA Grapalat" w:eastAsia="Arial Unicode MS" w:hAnsi="GHEA Grapalat" w:cs="Sylfaen"/>
          <w:b/>
          <w:lang w:val="af-ZA"/>
        </w:rPr>
        <w:t xml:space="preserve"> N 1919-</w:t>
      </w:r>
      <w:r>
        <w:rPr>
          <w:rFonts w:ascii="GHEA Grapalat" w:eastAsia="Arial Unicode MS" w:hAnsi="GHEA Grapalat" w:cs="Sylfaen"/>
          <w:b/>
          <w:lang w:val="hy-AM"/>
        </w:rPr>
        <w:t>Ն ՈՐՈՇՄԱՆ ՄԵՋ</w:t>
      </w:r>
      <w:r>
        <w:rPr>
          <w:rFonts w:ascii="GHEA Grapalat" w:eastAsia="Arial Unicode MS" w:hAnsi="GHEA Grapalat" w:cs="Sylfaen"/>
          <w:b/>
          <w:lang w:val="af-ZA"/>
        </w:rPr>
        <w:t xml:space="preserve"> ՓՈՓՈԽՈՒԹՅՈՒՆ</w:t>
      </w:r>
      <w:r>
        <w:rPr>
          <w:rFonts w:ascii="GHEA Grapalat" w:eastAsia="Arial Unicode MS" w:hAnsi="GHEA Grapalat" w:cs="Sylfaen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af-ZA"/>
        </w:rPr>
        <w:t xml:space="preserve"> ՄԱՍԻՆ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en-US"/>
        </w:rPr>
        <w:t>ԿԱՌԱՎԱՐՈՒԹՅԱՆ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ՈՐՈՇՄԱՆ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 Armenian"/>
          <w:b/>
          <w:lang w:val="af-ZA"/>
        </w:rPr>
        <w:t>ՆԱԽԱԳԾԻ</w:t>
      </w:r>
      <w:r>
        <w:rPr>
          <w:rFonts w:ascii="GHEA Grapalat" w:eastAsia="Arial Unicode MS" w:hAnsi="GHEA Grapalat" w:cs="Sylfaen"/>
          <w:b/>
          <w:lang w:val="hy-AM"/>
        </w:rPr>
        <w:t xml:space="preserve"> </w:t>
      </w:r>
      <w:r>
        <w:rPr>
          <w:rFonts w:ascii="GHEA Grapalat" w:hAnsi="GHEA Grapalat" w:cs="Arial Armenian"/>
          <w:b/>
          <w:lang w:val="af-ZA"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Angsana New"/>
          <w:b/>
          <w:lang w:val="hy-AM"/>
        </w:rPr>
        <w:t xml:space="preserve">ԿԱՊԱԿՑՈՒԹՅԱՄԲ </w:t>
      </w:r>
      <w:r>
        <w:rPr>
          <w:rFonts w:ascii="GHEA Grapalat" w:eastAsia="Arial Unicode MS" w:hAnsi="GHEA Grapalat" w:cs="Angsana New"/>
          <w:b/>
          <w:lang w:val="af-ZA"/>
        </w:rPr>
        <w:t>ԻՐԱՎԱԿԱՆ ԱԿՏԵՐՈՒՄ ՓՈՓՈԽՈՒԹՅՈՒՆ ԿԱՏԱՐԵԼՈՒ ԱՆՀՐԱԺԵՇՏՈՒԹՅԱՆ ՎԵՐԱԲԵՐՅԱԼ</w:t>
      </w:r>
    </w:p>
    <w:p w:rsidR="005E764B" w:rsidRDefault="005E764B">
      <w:pPr>
        <w:shd w:val="clear" w:color="auto" w:fill="FFFFFF"/>
        <w:spacing w:line="360" w:lineRule="auto"/>
        <w:ind w:left="-90" w:firstLine="540"/>
        <w:jc w:val="center"/>
        <w:rPr>
          <w:rFonts w:ascii="GHEA Grapalat" w:eastAsiaTheme="minorHAnsi" w:hAnsi="GHEA Grapalat" w:cs="Courier New"/>
          <w:b/>
          <w:bCs/>
          <w:lang w:val="en-US" w:eastAsia="en-US"/>
        </w:rPr>
      </w:pPr>
    </w:p>
    <w:p w:rsidR="005E764B" w:rsidRDefault="00BE0C1C">
      <w:pPr>
        <w:tabs>
          <w:tab w:val="left" w:pos="9072"/>
        </w:tabs>
        <w:spacing w:line="360" w:lineRule="auto"/>
        <w:ind w:firstLine="54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fr-FR"/>
        </w:rPr>
        <w:t>Նախագծի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ընդունմամբ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փոփոխություններ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լրացումներ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կատարելու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անհրաժեշտություն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առաջանում</w:t>
      </w:r>
      <w:r>
        <w:rPr>
          <w:rFonts w:ascii="GHEA Grapalat" w:hAnsi="GHEA Grapalat"/>
          <w:lang w:val="af-ZA"/>
        </w:rPr>
        <w:t>:</w:t>
      </w:r>
    </w:p>
    <w:p w:rsidR="005E764B" w:rsidRDefault="005E764B">
      <w:pPr>
        <w:spacing w:line="360" w:lineRule="auto"/>
        <w:ind w:firstLine="540"/>
        <w:jc w:val="both"/>
        <w:rPr>
          <w:rFonts w:ascii="GHEA Grapalat" w:eastAsiaTheme="minorHAnsi" w:hAnsi="GHEA Grapalat" w:cstheme="minorBidi"/>
          <w:bCs/>
          <w:lang w:val="en-US" w:eastAsia="en-US"/>
        </w:rPr>
      </w:pPr>
    </w:p>
    <w:p w:rsidR="005E764B" w:rsidRDefault="00BE0C1C" w:rsidP="0022757E">
      <w:pPr>
        <w:spacing w:line="360" w:lineRule="auto"/>
        <w:jc w:val="center"/>
        <w:rPr>
          <w:rFonts w:ascii="GHEA Grapalat" w:eastAsiaTheme="minorHAnsi" w:hAnsi="GHEA Grapalat" w:cstheme="minorBidi"/>
          <w:b/>
          <w:bCs/>
          <w:lang w:val="en-US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ՏԵՂԵԿԱՆՔ</w:t>
      </w:r>
    </w:p>
    <w:p w:rsidR="005E764B" w:rsidRDefault="00BE0C1C">
      <w:pPr>
        <w:spacing w:line="360" w:lineRule="auto"/>
        <w:ind w:left="284" w:firstLine="540"/>
        <w:jc w:val="center"/>
        <w:rPr>
          <w:rFonts w:ascii="GHEA Grapalat" w:eastAsiaTheme="minorHAnsi" w:hAnsi="GHEA Grapalat" w:cstheme="minorBidi"/>
          <w:b/>
          <w:bCs/>
          <w:lang w:val="en-US" w:eastAsia="en-US"/>
        </w:rPr>
      </w:pPr>
      <w:r>
        <w:rPr>
          <w:rFonts w:ascii="GHEA Grapalat" w:eastAsia="Arial Unicode MS" w:hAnsi="GHEA Grapalat" w:cs="Sylfaen"/>
          <w:b/>
          <w:lang w:val="hy-AM"/>
        </w:rPr>
        <w:t>ՀԱՅԱՍՏԱՆԻ ՀԱՆՐԱՊԵՏՈՒԹՅԱՆ ԿԱՌԱՎԱՐՈՒԹՅԱՆ</w:t>
      </w:r>
      <w:r>
        <w:rPr>
          <w:rFonts w:ascii="GHEA Grapalat" w:eastAsia="Arial Unicode MS" w:hAnsi="GHEA Grapalat" w:cs="Sylfaen"/>
          <w:b/>
          <w:lang w:val="af-ZA"/>
        </w:rPr>
        <w:t xml:space="preserve"> 2019 </w:t>
      </w:r>
      <w:r>
        <w:rPr>
          <w:rFonts w:ascii="GHEA Grapalat" w:eastAsia="Arial Unicode MS" w:hAnsi="GHEA Grapalat" w:cs="Sylfaen"/>
          <w:b/>
          <w:lang w:val="hy-AM"/>
        </w:rPr>
        <w:t>ԹՎԱԿԱՆԻ ԴԵԿՏԵՄԲԵՐԻ</w:t>
      </w:r>
      <w:r>
        <w:rPr>
          <w:rFonts w:ascii="GHEA Grapalat" w:eastAsia="Arial Unicode MS" w:hAnsi="GHEA Grapalat" w:cs="Sylfaen"/>
          <w:b/>
          <w:lang w:val="af-ZA"/>
        </w:rPr>
        <w:t xml:space="preserve"> 26-</w:t>
      </w:r>
      <w:r>
        <w:rPr>
          <w:rFonts w:ascii="GHEA Grapalat" w:eastAsia="Arial Unicode MS" w:hAnsi="GHEA Grapalat" w:cs="Sylfaen"/>
          <w:b/>
          <w:lang w:val="hy-AM"/>
        </w:rPr>
        <w:t>Ի</w:t>
      </w:r>
      <w:r>
        <w:rPr>
          <w:rFonts w:ascii="GHEA Grapalat" w:eastAsia="Arial Unicode MS" w:hAnsi="GHEA Grapalat" w:cs="Sylfaen"/>
          <w:b/>
          <w:lang w:val="af-ZA"/>
        </w:rPr>
        <w:t xml:space="preserve"> N 11919-</w:t>
      </w:r>
      <w:r>
        <w:rPr>
          <w:rFonts w:ascii="GHEA Grapalat" w:eastAsia="Arial Unicode MS" w:hAnsi="GHEA Grapalat" w:cs="Sylfaen"/>
          <w:b/>
          <w:lang w:val="hy-AM"/>
        </w:rPr>
        <w:t>Ն ՈՐՈՇՄԱՆ ՄԵՋ</w:t>
      </w:r>
      <w:r>
        <w:rPr>
          <w:rFonts w:ascii="GHEA Grapalat" w:eastAsia="Arial Unicode MS" w:hAnsi="GHEA Grapalat" w:cs="Sylfaen"/>
          <w:b/>
          <w:lang w:val="af-ZA"/>
        </w:rPr>
        <w:t xml:space="preserve"> ՓՈՓՈԽՈՒԹՅՈՒՆ </w:t>
      </w:r>
      <w:r>
        <w:rPr>
          <w:rFonts w:ascii="GHEA Grapalat" w:eastAsia="Arial Unicode MS" w:hAnsi="GHEA Grapalat" w:cs="Sylfaen"/>
          <w:b/>
          <w:lang w:val="hy-AM"/>
        </w:rPr>
        <w:t>ԿԱՏԱՐԵԼՈՒ</w:t>
      </w:r>
      <w:r>
        <w:rPr>
          <w:rFonts w:ascii="GHEA Grapalat" w:hAnsi="GHEA Grapalat"/>
          <w:b/>
          <w:lang w:val="af-ZA"/>
        </w:rPr>
        <w:t xml:space="preserve"> ՄԱՍԻՆ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Style w:val="Strong"/>
          <w:rFonts w:ascii="GHEA Grapalat" w:hAnsi="GHEA Grapalat"/>
          <w:lang w:val="en-US"/>
        </w:rPr>
        <w:t>ԿԱՌԱՎԱՐՈՒԹՅԱՆ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Style w:val="Strong"/>
          <w:rFonts w:ascii="GHEA Grapalat" w:hAnsi="GHEA Grapalat"/>
        </w:rPr>
        <w:t>ՈՐՈՇՄԱՆ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 Armenian"/>
          <w:b/>
          <w:lang w:val="af-ZA"/>
        </w:rPr>
        <w:t>ՆԱԽԱԳԾԻ</w:t>
      </w:r>
      <w:r>
        <w:rPr>
          <w:rFonts w:ascii="GHEA Grapalat" w:eastAsia="Arial Unicode MS" w:hAnsi="GHEA Grapalat" w:cs="Sylfaen"/>
          <w:b/>
          <w:lang w:val="hy-AM"/>
        </w:rPr>
        <w:t xml:space="preserve"> </w:t>
      </w:r>
      <w:r>
        <w:rPr>
          <w:rFonts w:ascii="GHEA Grapalat" w:hAnsi="GHEA Grapalat" w:cs="Arial Armenian"/>
          <w:b/>
          <w:lang w:val="af-ZA"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Angsana New"/>
          <w:b/>
          <w:lang w:val="hy-AM"/>
        </w:rPr>
        <w:t xml:space="preserve">ԿԱՊԱԿՑՈՒԹՅԱՄԲ ՊԵՏԱԿԱՆ ԲՅՈՒՋԵՈՒՄ ԾԱԽՍԵՐԻ </w:t>
      </w:r>
      <w:r>
        <w:rPr>
          <w:rFonts w:ascii="GHEA Grapalat" w:hAnsi="GHEA Grapalat" w:cs="Angsana New"/>
          <w:b/>
          <w:lang w:val="en-US"/>
        </w:rPr>
        <w:t>ԵՎ</w:t>
      </w:r>
      <w:r>
        <w:rPr>
          <w:rFonts w:ascii="GHEA Grapalat" w:hAnsi="GHEA Grapalat" w:cs="Angsana New"/>
          <w:b/>
          <w:lang w:val="hy-AM"/>
        </w:rPr>
        <w:t xml:space="preserve"> ԵԿԱՄՈՒՏՆԵՐԻ ԱՎԵԼԱՑՄԱՆ ԿԱՄ ՆՎԱԶԵՑՄԱՆ ՎԵՐԱԲԵՐՅԱԼ</w:t>
      </w:r>
    </w:p>
    <w:p w:rsidR="005E764B" w:rsidRDefault="005E764B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5E764B" w:rsidRPr="00A027D7" w:rsidRDefault="00BE0C1C" w:rsidP="000F26B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 w:cs="Sylfaen"/>
          <w:lang w:val="fr-FR"/>
        </w:rPr>
        <w:t>ախագծի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ընդունմամբ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Հայաստանի 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ծախսերի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եկամուտների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ավելացում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նվազում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չի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նախատեսվում</w:t>
      </w:r>
      <w:r>
        <w:rPr>
          <w:rFonts w:ascii="GHEA Grapalat" w:hAnsi="GHEA Grapalat"/>
          <w:lang w:val="fr-FR"/>
        </w:rPr>
        <w:t xml:space="preserve">: </w:t>
      </w:r>
    </w:p>
    <w:sectPr w:rsidR="005E764B" w:rsidRPr="00A027D7" w:rsidSect="000F26B3">
      <w:pgSz w:w="11907" w:h="16840" w:code="9"/>
      <w:pgMar w:top="990" w:right="74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B"/>
    <w:rsid w:val="000F04C2"/>
    <w:rsid w:val="000F26B3"/>
    <w:rsid w:val="0022757E"/>
    <w:rsid w:val="00393351"/>
    <w:rsid w:val="005C3086"/>
    <w:rsid w:val="005E764B"/>
    <w:rsid w:val="00843BD4"/>
    <w:rsid w:val="008D6612"/>
    <w:rsid w:val="0098725E"/>
    <w:rsid w:val="00A027D7"/>
    <w:rsid w:val="00BE0C1C"/>
    <w:rsid w:val="00D84179"/>
    <w:rsid w:val="00E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681C-40BF-46B5-8EE9-7998E00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normChar">
    <w:name w:val="norm Char"/>
    <w:link w:val="norm"/>
    <w:locked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jc w:val="both"/>
    </w:pPr>
    <w:rPr>
      <w:rFonts w:ascii="Times Armenian" w:hAnsi="Times Armeni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Pr>
      <w:rFonts w:ascii="Times Armenian" w:eastAsia="Times New Roman" w:hAnsi="Times Armeni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Gohar.Hayrapetyan</dc:creator>
  <cp:keywords>https:/mul2-mss.gov.am/tasks/123126/oneclick/syuniq naxagic.docx?token=374d677a71322c344a5c2276697d71af</cp:keywords>
  <cp:lastModifiedBy>Liana Chanakhchyan</cp:lastModifiedBy>
  <cp:revision>11</cp:revision>
  <dcterms:created xsi:type="dcterms:W3CDTF">2020-03-03T08:47:00Z</dcterms:created>
  <dcterms:modified xsi:type="dcterms:W3CDTF">2020-03-12T12:58:00Z</dcterms:modified>
</cp:coreProperties>
</file>