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04" w:rsidRDefault="00B80804" w:rsidP="00B808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80804" w:rsidRDefault="00B80804" w:rsidP="00B8080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«ՏԵՂԵԿԱՏՎՈՒԹՅԱՆ ԱԶԱՏՈՒԹՅԱՆ ՄԱՍԻՆ» ՀԱՅԱՍՏԱՆԻ ՀԱՆՐԱՊԵՏՈՒԹՅԱՆ ՕՐԵՆՔՈՒՄ ԼՐԱՑՈՒՄ ԿԱՏԱՐԵԼՈՒ ՄԱՍԻՆ ՕՐԵՆՔԻ ԸՆԴՈՒՆՄԱՆ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Հանրապետությունը, որպես միջազգային հարաբերությունների լիիրավ սուբյեկտ, վավերացրել է մի շարք միջազգային փաստաթղթեր, որոնց կարևորագույն առաքելությունը մարդու իրավունքների նկատմամբ հարգանքն ու պաշտպանությունն է։ Մարդու հիմնարար իրավունքների թվում է նաև տեղեկատվության ազատության իրավունքը, որի առնչությամբ կարգավորումներ են առկա մի շարք միջազգային իրավական փաստաթղթերում։ 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Հանրապետությունը, որպես Եվրոպայի խորհրդի անդամ, 2002 թվականին վավերացրել է «Մարդու իրավունքների մասին» եվրոպական կոնվենցիան, որի 10-րդ հոդվածը պաշտպանում է արտահայտվելու և տեղեկատվության ազատությունը։ 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1992 թվականին Հայաստանը /որպես ՄԱԿ-ի անդամ/ վավերացրել է «Մարդու իրավունքների համընդհանուր հռչակագիրը», որի 19-րդ հոդվածում ամրագրված է՝ </w:t>
      </w:r>
      <w:r>
        <w:rPr>
          <w:rFonts w:ascii="GHEA Grapalat" w:hAnsi="GHEA Grapalat"/>
          <w:i/>
          <w:sz w:val="24"/>
          <w:szCs w:val="24"/>
          <w:lang w:val="hy-AM"/>
        </w:rPr>
        <w:t>յուրաքանչյուր ոք ունի համոզմունքներ ունենալու և արտահայտվելու իրավունք. այս իրավունքը ներառում է համոզմունքներին անարգել հավատարիմ մնալու և տեղեկություններ ու գաղափարներ որոնելու, ստանալու ու տարածելու ազատություն՝ լրատվության ցանկացած միջոցներով, անկախ պետական սահմաններից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1993 թվականին Հայաստանը վավերացրել է նաև «Քաղաքացիական և քաղաքական իրավունքների մասին» միջազգային դաշնագիրը, որի 19-րդ հոդվածն անդրադառնում է «սեփական կարծիք ունենալու» իրավունքին, դրա մեջ ընդգրկելով «անկախ պետական սահմաններից, ցանկացած տեսակի տեղեկություններ և գաղափարներ փնտրելու, ստանալու և տարածելու» իրավունքը։ 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1998 թվականի հունիսի 25-ին Դանիայի Օրհուս քաղաքում Հայաստանի Հանրապետությունն ստորագրել և 2001 թվականի հունիսի 27-ին վավերացրել է Շրջակա միջավայրի հարցերի առնչությամբ տեղեկատվության մատչելիության, որոշումների ընդունման գործընթացին հասարակայնության մասնակցության և արդարադատության մատչելիության մասին կոնվենցիան (այսուհետ՝ Օրհուսի կոնվենցիա)։ 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Որպես Եվրոպայում անվտանգության և համագործակցության կազմակերպության (ԵԱՀԿ) մասնակից պետություն՝ Հայաստանը 1992 թվականին պարտավորվել է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հարգել «Հելսինկյան եզրափակիչ ակտում» և ԵԱՀԿ-ի հետագա հռչակագրերում արտացոլված չափանիշները, որտեղ ամրագրված է ինչպես շրջակա միջավայրի, այնպես էլ տեղեկատվության փոխանակման շրջանակներում պետությունների համագործակցության  եզրերը։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ՀՀ Սահմանադրության 2015 թվականի խմբագրության 42-րդ հոդվածի 1-ին մասի՝ </w:t>
      </w:r>
      <w:r>
        <w:rPr>
          <w:rFonts w:ascii="GHEA Grapalat" w:hAnsi="GHEA Grapalat"/>
          <w:i/>
          <w:sz w:val="24"/>
          <w:szCs w:val="24"/>
          <w:lang w:val="hy-AM"/>
        </w:rPr>
        <w:t>յուրաքանչյուր ոք ունի իր կարծիքն ազատ արտահայտելու իրավունք: Այս իրավունքը ներառում է սեփական կարծիք ունենալու, ինչպես նաև առանց պետական և տեղական ինքնակառավարման մարմինների միջամտության և անկախ պետական սահմաններից` տեղեկատվության որևէ միջոցով տեղեկություններ ու գաղափարներ փնտրելու, ստանալու և տարածելու ազատությունը: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ՀՀ Սահմանադրության 51-րդ հոդվածի 1-ին և 2-րդ մասերի՝ </w:t>
      </w:r>
      <w:r>
        <w:rPr>
          <w:rFonts w:ascii="GHEA Grapalat" w:hAnsi="GHEA Grapalat"/>
          <w:i/>
          <w:sz w:val="24"/>
          <w:szCs w:val="24"/>
          <w:lang w:val="hy-AM"/>
        </w:rPr>
        <w:t>(1) յուրաքանչյուր ոք ունի պետական և տեղական ինքնակառավարման մարմինների ու պաշտոնատար անձանց գործունեության մասին տեղեկություններ ստանալու և փաստաթղթերին ծանոթանալու իրավունք: (2) Տեղեկություններ ստանալու իրավունքը կարող է սահմանափակվել միայն օրենքով` հանրային շահերի կամ այլոց հիմնական իրավունքների և ազատությունների պաշտպանության նպատակով։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ՀՀ Սահմանադրության 12-րդ հոդվածի 1-ին և 2-րդ մասերի՝ </w:t>
      </w:r>
      <w:r>
        <w:rPr>
          <w:rFonts w:ascii="GHEA Grapalat" w:hAnsi="GHEA Grapalat"/>
          <w:i/>
          <w:sz w:val="24"/>
          <w:szCs w:val="24"/>
          <w:lang w:val="hy-AM"/>
        </w:rPr>
        <w:t>(1) պետությունը խթանում է շրջակա միջավայրի պահպանությունը, բարելավումը և վերականգնումը, բնական պաշարների ողջամիտ օգտագործումը՝ ղեկավարվելով կայուն զարգացման սկզբունքով և հաշվի առնելով պատասխանատվությունն ապագա սերունդների առջև: (2) Յուրաքանչյուր ոք պարտավոր է հոգ տանել շրջակա միջավայրի պահպանության մասին</w:t>
      </w:r>
      <w:r>
        <w:rPr>
          <w:rFonts w:ascii="GHEA Grapalat" w:hAnsi="GHEA Grapalat"/>
          <w:i/>
          <w:color w:val="000000"/>
          <w:sz w:val="24"/>
          <w:szCs w:val="24"/>
          <w:lang w:val="hy-AM"/>
        </w:rPr>
        <w:t>: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«Տեղեկատվության ազատության մասին» ՀՀ օրենքն ընդունվել է 2003 թվականի սեպտեմբերի 23-ին։ Այն ուժի մեջ է մտել 2003 թվականի նոյեմբերի 15-ին։ Օրենքի գործողությունն  ունի սուբյեկտային լայն շրջանակ և կարգավորում է ինչպես պետական և տեղական ինքնակառավարման մարմինների, պետական հիմնարկների, բյուջեներից ֆինանսավորվող կազմակերպությունների, այնպես էլ հանրային նշանակության այլ կազմակերպությունների և դրանց պաշտոնատար անձանց կողմից տնօրինվող տեղեկատվության հասանելիության կարգը և սահմանները, ինչպես նաև տեղեկատվության տրամադրումը մերժելու հիմքերը։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«Տեղեկատվության ազատության մասին» ՀՀ օրենքի 8-րդ հոդված 1-ին մասը նախատեսում է տեղեկատվության տրամադրման սահմանափակումները, 3-րդ մասը նախատեսում է սահմանափակման ոչ ենթակա տեղեկատվության շրջանակը։ Մասնավորապես, նշյալ օրենքի 8-րդ հոդվածի 3-րդ մասի 2-րդ կետի համաձայն՝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տեղեկության տրամադրումը չի կարող մերժվել, եթե դա՝ 2) ներկայացնում է Հայաստանի Հանրապետության տնտեսության ընդհանուր վիճակը, ինչպես նաև </w:t>
      </w:r>
      <w:r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բնության և շրջակա միջավայրի պաշտպանության, առողջապահության, կրթության, գյուղատնտեսության, առևտրի, մշակույթի բնագավառում տիրող իրական վիճակը։ </w:t>
      </w:r>
    </w:p>
    <w:p w:rsidR="00B80804" w:rsidRPr="00383638" w:rsidRDefault="00383638" w:rsidP="0075708A">
      <w:pPr>
        <w:spacing w:line="240" w:lineRule="auto"/>
        <w:ind w:firstLine="360"/>
        <w:jc w:val="both"/>
        <w:rPr>
          <w:rFonts w:ascii="GHEA Grapalat" w:hAnsi="GHEA Grapalat"/>
          <w:b/>
          <w:strike/>
          <w:sz w:val="24"/>
          <w:szCs w:val="24"/>
          <w:lang w:val="hy-AM"/>
        </w:rPr>
      </w:pPr>
      <w:r w:rsidRPr="00383638">
        <w:rPr>
          <w:rFonts w:ascii="GHEA Grapalat" w:hAnsi="GHEA Grapalat"/>
          <w:sz w:val="24"/>
          <w:szCs w:val="24"/>
          <w:lang w:val="hy-AM"/>
        </w:rPr>
        <w:t xml:space="preserve">  </w:t>
      </w:r>
      <w:r w:rsidR="00B80804" w:rsidRPr="00383638">
        <w:rPr>
          <w:rFonts w:ascii="GHEA Grapalat" w:hAnsi="GHEA Grapalat"/>
          <w:b/>
          <w:sz w:val="24"/>
          <w:szCs w:val="24"/>
          <w:lang w:val="hy-AM"/>
        </w:rPr>
        <w:t xml:space="preserve">Օրհուսի կոնվենցիայի 4-րդ հոդվածի 3-րդ և 4-րդ մասերում սահմանված են հիմքեր, որոնց պարագայում շրջակա միջավայրին վերաբերող </w:t>
      </w:r>
      <w:r w:rsidR="00A932D9">
        <w:rPr>
          <w:rFonts w:ascii="GHEA Grapalat" w:hAnsi="GHEA Grapalat"/>
          <w:b/>
          <w:sz w:val="24"/>
          <w:szCs w:val="24"/>
          <w:lang w:val="hy-AM"/>
        </w:rPr>
        <w:t>տեղեկ</w:t>
      </w:r>
      <w:r w:rsidR="00B80804" w:rsidRPr="00383638">
        <w:rPr>
          <w:rFonts w:ascii="GHEA Grapalat" w:hAnsi="GHEA Grapalat"/>
          <w:b/>
          <w:sz w:val="24"/>
          <w:szCs w:val="24"/>
          <w:lang w:val="hy-AM"/>
        </w:rPr>
        <w:t xml:space="preserve">ություն ստանալու կապակցությամբ կատարված հարցումը կարող է մերժվել։ </w:t>
      </w:r>
    </w:p>
    <w:p w:rsidR="00383638" w:rsidRPr="00383638" w:rsidRDefault="00383638" w:rsidP="00383638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 Քանի որ «Շրջակա միջավայրի հարցերի առնչությամբ  տեղեկատվության մատչելիության, որոշումների ընդունման գործընթացին հասարակայնության մասնակցության և արդարադատության մատչելիության մասին» /Օրհուսի/ կոնվենցիայով սահմանված հիմքերի զգալի մասը ներկայացված է «Տեղեկատվության ազատության մասին» օրենքով, հետևապես` անհրաժեշտություն է առաջացել օրենքում լրացնել միայն կոնվենցիայի 4-րդ հոդվածի 4-րդ մասի «ը» կետով  սահմանված  մերժման հիմքը։ </w:t>
      </w:r>
    </w:p>
    <w:p w:rsidR="00383638" w:rsidRPr="00383638" w:rsidRDefault="00383638" w:rsidP="00383638">
      <w:pPr>
        <w:spacing w:after="0" w:line="240" w:lineRule="auto"/>
        <w:ind w:firstLine="3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 Նախագծի  ընդունումը  բխում  է «Շրջակա միջավայրի հարցերի առնչությամբ  տեղեկատվության մատչելիության, որոշումների ընդունման գործընթացին հասարակայնության մասնակցության և արդարադատության մատչելիության մասին» /Օրհուսի/ կոնվենցիայի պահանջից, ինչպես նաև Ե</w:t>
      </w:r>
      <w:r w:rsidRPr="00383638">
        <w:rPr>
          <w:rFonts w:ascii="GHEA Grapalat" w:hAnsi="GHEA Grapalat" w:cs="Arial"/>
          <w:b/>
          <w:sz w:val="24"/>
          <w:szCs w:val="24"/>
          <w:lang w:val="hy-AM"/>
        </w:rPr>
        <w:t>վրոպական միության և ատոմային 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քարտեզով ամրագրված Շ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>րջակա միջավայրի վերաբերյալ տեղեկատվության հանրային հասանելիության մասին Խորհրդի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90/313/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>ԵՏՀ  հրահանգն ուժը կորցրած ճանաչող՝ Եվրոպական խորհրդարանի և Խորհրդի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2003 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>թվականի հունվարի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28-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2003/4/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>ԵՀ հրահանգից, ինչը ենթակա է կատարման ՀՀ կողմից մինչև 2020թ. առաջին եռամսյակը։</w:t>
      </w:r>
    </w:p>
    <w:p w:rsidR="00383638" w:rsidRPr="00383638" w:rsidRDefault="00383638" w:rsidP="00383638">
      <w:pPr>
        <w:spacing w:after="0" w:line="24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    Օրհուսի կոնվենցիայի 4-րդ հոդվածի ը) կետով ամրագրված է, որ շրջակա միջավայրին վերաբերող տեղեկատվություն ստանալու կապակցությամբ կատարված հարցումը կարող է մերժվել, եթե այդպիսի տեղեկատվության հրապարակումը բացասաբար կանդրադառնա՝ շրջակա միջավայրի վրա, որին վերաբերում է այդ տեղեկատվությունը, օրինակ՝ հազվագյուտ տեսակների բազմացման վայրերին։ Թե Օրհուսի կոնվենցիայի, թե վերը նշված </w:t>
      </w:r>
      <w:r w:rsidRPr="00383638">
        <w:rPr>
          <w:rFonts w:ascii="GHEA Grapalat" w:hAnsi="GHEA Grapalat"/>
          <w:b/>
          <w:sz w:val="24"/>
          <w:szCs w:val="24"/>
          <w:lang w:val="hy-AM"/>
        </w:rPr>
        <w:t>2003/4/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ԵՀ հրահանգի ընդհանուր տրամաբանության վերլուծությունը վկայում է, որ 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պետական մարմինները կարող են մերժել հանրության տեղեկատվության մատչելիությունը, ինչը կարող է բացասաբար անդրադառնալ շրջակա միջավայրի վրա։ Այս բացառությունը հնարավորություն է տալիս Կառավարությանը պահպանել որոշ վայրեր, ինչպիսիք են հազվագյուտ տեսակների բազմացման վայրերը, ինչպես նաև դրանց շահագործումը՝ ընդհուպ գաղտնի պահելով վերջիններիս տեղակայման վայրերը։ Այս դրույթն առաջին հերթին երաշխիք-նորմ է, ինչը թույլ է տալիս պետական մարմիններին հաշվի առնել այն վնասը, որը կարող է հասցվել շրջակա միջավայրին՝ </w:t>
      </w:r>
      <w:r w:rsidRPr="00383638">
        <w:rPr>
          <w:rFonts w:ascii="GHEA Grapalat" w:hAnsi="GHEA Grapalat"/>
          <w:b/>
          <w:sz w:val="24"/>
          <w:szCs w:val="24"/>
          <w:lang w:val="hy-AM"/>
        </w:rPr>
        <w:lastRenderedPageBreak/>
        <w:t>տեղեկատվության բացահայտման կամ չբացահայտման վերաբերյալ որոշում կայացնելիս։ Օրհուսի կոնվենցիայի լույսի ներքո կոնվենցիայի անդամ-պետության համար կարևոր է նաև այն, որ կոնվենցիայի 4-րդ հոդվածում նշված «բացասաբար կանդրադառնա» եզրույթը պետական մարմինների կողմից մեկնաբանելիս համոզվածություն լինի առ այն, որ տեղեկատվության բացահայտումը կարող է բացասաբար անդրադառնալ համապատասխան շահերի վրա։ Այսինքն՝ «կանդրադառնա» եզրույթի օգտագործումը «կարող է անդրադառնալ» եզրույթի փոխարեն՝  ենթադրում է հիմնավոր համոզվածություն, որ տվյալ հարցման բավարարումը բացասական ազդեցություն կունենա, քան կոնվենցիոն  մյուս դրույթների կիրառումը։</w:t>
      </w:r>
    </w:p>
    <w:p w:rsidR="00B80804" w:rsidRPr="00383638" w:rsidRDefault="00383638" w:rsidP="00383638">
      <w:pPr>
        <w:spacing w:after="0" w:line="24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>Միջազգային պրակտիկայի ուսումնասիրությունը թույլ է տալիս նշելու, որ Օրհուսի կոնվենցիայի անդամ-պետությունների և ԵՄ անդամ պետությունների համար սույն իրավակարգավորումը ենթակա է կատարման և մոտարկման։</w:t>
      </w:r>
    </w:p>
    <w:p w:rsidR="00383638" w:rsidRPr="00383638" w:rsidRDefault="00383638" w:rsidP="00383638">
      <w:pPr>
        <w:spacing w:after="0" w:line="24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5708A" w:rsidRPr="00383638" w:rsidRDefault="00B80804" w:rsidP="0075708A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>2</w:t>
      </w:r>
      <w:r w:rsidRPr="00383638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Առաջարկվող կարգավորման բնույթը</w:t>
      </w:r>
    </w:p>
    <w:p w:rsidR="004D65C3" w:rsidRPr="00383638" w:rsidRDefault="004D65C3" w:rsidP="0075708A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D65C3" w:rsidRPr="00383638" w:rsidRDefault="004D65C3" w:rsidP="0075708A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638">
        <w:rPr>
          <w:rFonts w:ascii="GHEA Grapalat" w:hAnsi="GHEA Grapalat"/>
          <w:b/>
          <w:sz w:val="24"/>
          <w:szCs w:val="24"/>
          <w:lang w:val="hy-AM"/>
        </w:rPr>
        <w:t>«Տեղեկատվության ազատության մասին» 2003 թվականի սեպտեմբերի 23-ի ՀՕ-11-Ն օրենքի 8-րդ հոդվածը լրացնել հետևյալ բովանդակությամբ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  4-րդ մասով՝</w:t>
      </w:r>
    </w:p>
    <w:p w:rsidR="00B80804" w:rsidRPr="00383638" w:rsidRDefault="004D65C3" w:rsidP="0075708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       «4. Շրջակա միջավայրի վերաբերյալ </w:t>
      </w:r>
      <w:r w:rsidR="00FF32CD">
        <w:rPr>
          <w:rFonts w:ascii="GHEA Grapalat" w:hAnsi="GHEA Grapalat" w:cs="Sylfaen"/>
          <w:b/>
          <w:sz w:val="24"/>
          <w:szCs w:val="24"/>
          <w:lang w:val="hy-AM"/>
        </w:rPr>
        <w:t>տեղեկ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>ության տրամադրումը կա</w:t>
      </w:r>
      <w:r w:rsidR="002B0C6C">
        <w:rPr>
          <w:rFonts w:ascii="GHEA Grapalat" w:hAnsi="GHEA Grapalat" w:cs="Sylfaen"/>
          <w:b/>
          <w:sz w:val="24"/>
          <w:szCs w:val="24"/>
          <w:lang w:val="hy-AM"/>
        </w:rPr>
        <w:t>րող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 է </w:t>
      </w:r>
      <w:r w:rsidR="002B0C6C">
        <w:rPr>
          <w:rFonts w:ascii="GHEA Grapalat" w:hAnsi="GHEA Grapalat" w:cs="Sylfaen"/>
          <w:b/>
          <w:sz w:val="24"/>
          <w:szCs w:val="24"/>
          <w:lang w:val="hy-AM"/>
        </w:rPr>
        <w:t>մերժվել</w:t>
      </w:r>
      <w:r w:rsidRPr="00383638">
        <w:rPr>
          <w:rFonts w:ascii="GHEA Grapalat" w:hAnsi="GHEA Grapalat" w:cs="Sylfaen"/>
          <w:b/>
          <w:sz w:val="24"/>
          <w:szCs w:val="24"/>
          <w:lang w:val="hy-AM"/>
        </w:rPr>
        <w:t xml:space="preserve">, եթե այն կարող է բացասաբար անդրադառնալ շրջակա միջավայրի, այդ թվում՝ հազվագյուտ տեսակների բազմացման վայրերի </w:t>
      </w:r>
      <w:r w:rsidR="005F4CCF" w:rsidRPr="00383638">
        <w:rPr>
          <w:rFonts w:ascii="GHEA Grapalat" w:hAnsi="GHEA Grapalat" w:cs="Sylfaen"/>
          <w:b/>
          <w:sz w:val="24"/>
          <w:szCs w:val="24"/>
          <w:lang w:val="hy-AM"/>
        </w:rPr>
        <w:t>վրա։»։</w:t>
      </w:r>
    </w:p>
    <w:p w:rsidR="0075708A" w:rsidRPr="00383638" w:rsidRDefault="0075708A" w:rsidP="0075708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Նախագծի մշակման գործընթացում ներգրավված ինստիտուտները, անձինք և նրանց դիրքորոշումները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շրջակա միջավայրի  նախարարության կողմից։ 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:rsidR="00B80804" w:rsidRDefault="00B80804" w:rsidP="0075708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Նախագծի ընդունումը հնարավորություն կտա համապատասխանեցնել Օրհուսի կոնվենցիայի 4-րդ հոդվածի 4-րդ մասի «ը» կետի և «Տեղեկատվության ազատության մասին» օրենքում լրացվող դրույթները։ </w:t>
      </w:r>
    </w:p>
    <w:p w:rsidR="00B80804" w:rsidRPr="005F4CCF" w:rsidRDefault="00B80804" w:rsidP="0075708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B80804" w:rsidRDefault="00B80804" w:rsidP="00B808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0804" w:rsidRDefault="00B80804" w:rsidP="00B808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80804" w:rsidRDefault="00B80804" w:rsidP="00B80804">
      <w:pPr>
        <w:jc w:val="center"/>
        <w:rPr>
          <w:rFonts w:ascii="GHEA Grapalat" w:eastAsia="Batang" w:hAnsi="GHEA Grapalat" w:cs="Sylfaen"/>
          <w:b/>
          <w:sz w:val="24"/>
          <w:szCs w:val="24"/>
          <w:highlight w:val="magenta"/>
          <w:lang w:val="hy-AM"/>
        </w:rPr>
      </w:pPr>
      <w:bookmarkStart w:id="0" w:name="_GoBack"/>
      <w:r>
        <w:rPr>
          <w:rFonts w:ascii="GHEA Grapalat" w:hAnsi="GHEA Grapalat"/>
          <w:b/>
          <w:sz w:val="24"/>
          <w:szCs w:val="24"/>
          <w:lang w:val="hy-AM"/>
        </w:rPr>
        <w:t xml:space="preserve">  ««ՏԵՂԵԿԱՏՎՈՒԹՅԱՆ ԱԶԱՏՈՒԹՅԱՆ ՄԱՍԻՆ»  ՀԱՅԱՍՏԱՆԻ ՀԱՆՐԱՊԵՏՈՒԹՅԱՆ ՕՐԵՆՔՈՒՄ  ԼՐԱՑՈՒՄ ԿԱՏԱՐԵԼՈՒ ՄԱՍԻՆ» ՕՐԵՆՔԻ ՆԱԽԱԳԾԻ ԸՆԴՈՒՆՄԱՆ ԿԱՊԱԿՑՈՒԹՅԱՄԲ ԱՅԼ ՆՈՐՄԱՏԻՎ ԻՐԱՎԱԿԱՆ ԱԿՏԵՐԻ ԸՆԴՈՒՆՄԱՆ ԱՆՀՐԱԺԵՇՏՈՒԹՅԱՆ ՄԱՍԻՆ </w:t>
      </w:r>
    </w:p>
    <w:bookmarkEnd w:id="0"/>
    <w:p w:rsidR="00B80804" w:rsidRDefault="00B80804" w:rsidP="00B8080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«Տեղեկատվության ազատության մասին» Հայաստանի Հանրապետության օրենքում լրացումներ կատարելու մասին» օրենքի նախագծի ընդունման կապակցությամբ այլ նորմատիվ իրավական ակտեր անհրաժեշտ չէ ընդունել։ </w:t>
      </w:r>
    </w:p>
    <w:p w:rsidR="00B80804" w:rsidRDefault="00B80804" w:rsidP="00B8080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80804" w:rsidRDefault="00B80804" w:rsidP="00B808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80804" w:rsidRDefault="00B80804" w:rsidP="00B80804">
      <w:pPr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««ՏԵՂԵԿԱՏՎՈՒԹՅԱՆ ԱԶԱՏՈՒԹՅԱՆ ՄԱՍԻՆ» ՀԱՅԱՍՏԱՆԻ ՀԱՆՐԱՊԵՏՈՒԹՅԱՆ ՕՐԵՆՔՈՒՄ  ԼՐԱՑՈՒՄ ԿԱՏԱՐԵԼՈՒ ՄԱՍԻՆ»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ՕՐԵՆՔԻՆԱԽԱԳԾԻ </w:t>
      </w:r>
      <w:r>
        <w:rPr>
          <w:rFonts w:ascii="GHEA Grapalat" w:hAnsi="GHEA Grapalat"/>
          <w:b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B80804" w:rsidRDefault="00B80804" w:rsidP="00B80804">
      <w:pPr>
        <w:shd w:val="clear" w:color="auto" w:fill="FFFFFF"/>
        <w:spacing w:after="225"/>
        <w:jc w:val="both"/>
        <w:textAlignment w:val="baseline"/>
        <w:rPr>
          <w:rFonts w:ascii="GHEA Grapalat" w:eastAsia="Batang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«Տեղեկատվության ազատության մասին» Հայաստանի Հանրապետության օրենքում  լրացումներ կատարելու մասին» 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նախատեսվում։</w:t>
      </w:r>
    </w:p>
    <w:p w:rsidR="00B80804" w:rsidRDefault="00B80804" w:rsidP="00B80804">
      <w:pPr>
        <w:rPr>
          <w:rFonts w:ascii="GHEA Grapalat" w:hAnsi="GHEA Grapalat"/>
          <w:sz w:val="24"/>
          <w:szCs w:val="24"/>
          <w:lang w:val="hy-AM"/>
        </w:rPr>
      </w:pPr>
    </w:p>
    <w:p w:rsidR="00B80804" w:rsidRDefault="00B80804" w:rsidP="00B80804">
      <w:pPr>
        <w:rPr>
          <w:rFonts w:ascii="GHEA Grapalat" w:hAnsi="GHEA Grapalat"/>
          <w:sz w:val="24"/>
          <w:szCs w:val="24"/>
          <w:lang w:val="hy-AM"/>
        </w:rPr>
      </w:pPr>
    </w:p>
    <w:p w:rsidR="00741B94" w:rsidRPr="00B80804" w:rsidRDefault="00741B94">
      <w:pPr>
        <w:rPr>
          <w:lang w:val="hy-AM"/>
        </w:rPr>
      </w:pPr>
    </w:p>
    <w:sectPr w:rsidR="00741B94" w:rsidRPr="00B80804" w:rsidSect="001E7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804"/>
    <w:rsid w:val="001E7F1C"/>
    <w:rsid w:val="002B0C6C"/>
    <w:rsid w:val="00383638"/>
    <w:rsid w:val="00451DC5"/>
    <w:rsid w:val="004D65C3"/>
    <w:rsid w:val="005F4CCF"/>
    <w:rsid w:val="00741B94"/>
    <w:rsid w:val="0075708A"/>
    <w:rsid w:val="0091715B"/>
    <w:rsid w:val="00A1635A"/>
    <w:rsid w:val="00A932D9"/>
    <w:rsid w:val="00B80804"/>
    <w:rsid w:val="00BF743A"/>
    <w:rsid w:val="00C13A88"/>
    <w:rsid w:val="00C95EA5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allasukiasyan</dc:creator>
  <cp:lastModifiedBy>allasukiasyan</cp:lastModifiedBy>
  <cp:revision>9</cp:revision>
  <dcterms:created xsi:type="dcterms:W3CDTF">2020-03-12T06:14:00Z</dcterms:created>
  <dcterms:modified xsi:type="dcterms:W3CDTF">2020-03-13T08:12:00Z</dcterms:modified>
</cp:coreProperties>
</file>