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ED1" w:rsidRPr="00D07C42" w:rsidRDefault="00BD0ED1" w:rsidP="00BD0ED1">
      <w:pPr>
        <w:widowControl w:val="0"/>
        <w:tabs>
          <w:tab w:val="left" w:pos="4536"/>
        </w:tabs>
        <w:spacing w:after="0" w:line="36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D07C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BD0ED1" w:rsidRPr="00D07C42" w:rsidRDefault="00BD0ED1" w:rsidP="00BD0ED1">
      <w:pPr>
        <w:widowControl w:val="0"/>
        <w:tabs>
          <w:tab w:val="left" w:pos="4536"/>
        </w:tabs>
        <w:spacing w:after="0" w:line="36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D07C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Հայաստանի Հանրապետության կառավարության և </w:t>
      </w:r>
      <w:proofErr w:type="spellStart"/>
      <w:r w:rsidRPr="00D07C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Եվրոպական</w:t>
      </w:r>
      <w:proofErr w:type="spellEnd"/>
      <w:r w:rsidRPr="00D07C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հանձնաժողովի </w:t>
      </w:r>
      <w:proofErr w:type="spellStart"/>
      <w:r w:rsidRPr="00D07C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միջև</w:t>
      </w:r>
      <w:proofErr w:type="spellEnd"/>
      <w:r w:rsidRPr="00D07C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«ԵՄ-ն </w:t>
      </w:r>
      <w:proofErr w:type="spellStart"/>
      <w:r w:rsidRPr="00D07C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էներգաարդյունավետության</w:t>
      </w:r>
      <w:proofErr w:type="spellEnd"/>
      <w:r w:rsidRPr="00D07C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և շրջակա միջավայրի համար» ֆինանսավորման համաձայնագի</w:t>
      </w:r>
      <w:r w:rsidRPr="00D07C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րը հաստատելու մասին Հանրապետության նախագահի հրամանագրի նախագծի վերաբ</w:t>
      </w:r>
      <w:r w:rsidRPr="00D07C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երյալ ներկայացված առաջարկությունների և դիտողությունների </w:t>
      </w:r>
    </w:p>
    <w:p w:rsidR="00BD0ED1" w:rsidRPr="00D07C42" w:rsidRDefault="00BD0ED1" w:rsidP="00BD0ED1">
      <w:pPr>
        <w:widowControl w:val="0"/>
        <w:tabs>
          <w:tab w:val="left" w:pos="4536"/>
        </w:tabs>
        <w:spacing w:after="0" w:line="36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14935" w:type="dxa"/>
        <w:tblLook w:val="04A0" w:firstRow="1" w:lastRow="0" w:firstColumn="1" w:lastColumn="0" w:noHBand="0" w:noVBand="1"/>
      </w:tblPr>
      <w:tblGrid>
        <w:gridCol w:w="3325"/>
        <w:gridCol w:w="8550"/>
        <w:gridCol w:w="3060"/>
      </w:tblGrid>
      <w:tr w:rsidR="00BD0ED1" w:rsidRPr="00D07C42" w:rsidTr="00BD0ED1">
        <w:tc>
          <w:tcPr>
            <w:tcW w:w="3325" w:type="dxa"/>
            <w:vAlign w:val="center"/>
          </w:tcPr>
          <w:p w:rsidR="00BD0ED1" w:rsidRPr="00D07C42" w:rsidRDefault="00BD0ED1" w:rsidP="00BD0ED1">
            <w:pPr>
              <w:widowControl w:val="0"/>
              <w:tabs>
                <w:tab w:val="left" w:pos="4536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550" w:type="dxa"/>
            <w:vAlign w:val="center"/>
          </w:tcPr>
          <w:p w:rsidR="00BD0ED1" w:rsidRPr="00D07C42" w:rsidRDefault="00BD0ED1" w:rsidP="00BD0ED1">
            <w:pPr>
              <w:widowControl w:val="0"/>
              <w:tabs>
                <w:tab w:val="left" w:pos="4536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060" w:type="dxa"/>
          </w:tcPr>
          <w:p w:rsidR="00BD0ED1" w:rsidRPr="00D07C42" w:rsidRDefault="00BD0ED1" w:rsidP="00BD0ED1">
            <w:pPr>
              <w:widowControl w:val="0"/>
              <w:tabs>
                <w:tab w:val="left" w:pos="4536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BD0ED1" w:rsidRPr="00D07C42" w:rsidTr="00BD0ED1">
        <w:tc>
          <w:tcPr>
            <w:tcW w:w="3325" w:type="dxa"/>
          </w:tcPr>
          <w:p w:rsidR="00BD0ED1" w:rsidRPr="00D07C42" w:rsidRDefault="00BD0ED1" w:rsidP="00BD0ED1">
            <w:pPr>
              <w:widowControl w:val="0"/>
              <w:tabs>
                <w:tab w:val="left" w:pos="4536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D07C42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Արտաքի</w:t>
            </w:r>
            <w:proofErr w:type="spellEnd"/>
            <w:r w:rsidRPr="00D07C42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գործերի նախարարություն</w:t>
            </w:r>
          </w:p>
        </w:tc>
        <w:tc>
          <w:tcPr>
            <w:tcW w:w="8550" w:type="dxa"/>
          </w:tcPr>
          <w:p w:rsidR="00BD0ED1" w:rsidRPr="00D07C42" w:rsidRDefault="00BD0ED1" w:rsidP="00BD0ED1">
            <w:pPr>
              <w:spacing w:after="0"/>
              <w:ind w:firstLine="720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proofErr w:type="spellStart"/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>եւ</w:t>
            </w:r>
            <w:proofErr w:type="spellEnd"/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>Եվրոպական</w:t>
            </w:r>
            <w:proofErr w:type="spellEnd"/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հանձնաժողովի </w:t>
            </w:r>
            <w:proofErr w:type="spellStart"/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ԵՄ-ն </w:t>
            </w:r>
            <w:proofErr w:type="spellStart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էներգաարդյունավետության</w:t>
            </w:r>
            <w:proofErr w:type="spellEnd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շրջակա միջավայրի համար»  ֆինանսավորման համաձայնագրով (այսուհետ՝ Համաձայնագիր) նախատեսվում է Հայաստանի Հանրապետությանը տրամադրել 9, 000, 000 </w:t>
            </w:r>
            <w:proofErr w:type="spellStart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գումարի չափով աջակցություն: </w:t>
            </w:r>
          </w:p>
          <w:p w:rsidR="00BD0ED1" w:rsidRPr="00D07C42" w:rsidRDefault="00BD0ED1" w:rsidP="00BD0ED1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հիմնական նպատակը</w:t>
            </w:r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էներգետիկ </w:t>
            </w:r>
            <w:proofErr w:type="spellStart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արդյունավետությանն</w:t>
            </w:r>
            <w:proofErr w:type="spellEnd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շրջակա միջավայրի պաշտպանությանն ուղղված նախաձեռնություններին </w:t>
            </w:r>
            <w:proofErr w:type="spellStart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աջակցելն</w:t>
            </w:r>
            <w:proofErr w:type="spellEnd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 Մասնավորապես, այս ծրագիրը նպատակ ունի բարձրացնել </w:t>
            </w:r>
            <w:proofErr w:type="spellStart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էներգախնայողությունը</w:t>
            </w:r>
            <w:proofErr w:type="spellEnd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մասնավորապես </w:t>
            </w:r>
            <w:proofErr w:type="spellStart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բազմաբնակարան</w:t>
            </w:r>
            <w:proofErr w:type="spellEnd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բնակելի շենքերում (MAB), ինչպես նաև հասարակական շենքերում, ոչ </w:t>
            </w:r>
            <w:proofErr w:type="spellStart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գազա</w:t>
            </w:r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ֆիկացված</w:t>
            </w:r>
            <w:proofErr w:type="spellEnd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համայնքներում, ցածր եկամուտ ունեցող տնային տնտեսություններում և նպատակ ունի նվազեցնել ջրի աղտոտումը </w:t>
            </w:r>
            <w:proofErr w:type="spellStart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լճում:</w:t>
            </w:r>
          </w:p>
          <w:p w:rsidR="00BD0ED1" w:rsidRPr="00D07C42" w:rsidRDefault="00BD0ED1" w:rsidP="00D07C42">
            <w:pPr>
              <w:widowControl w:val="0"/>
              <w:tabs>
                <w:tab w:val="left" w:pos="4536"/>
              </w:tabs>
              <w:spacing w:after="0"/>
              <w:ind w:firstLine="706"/>
              <w:jc w:val="both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D07C42"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Ելնելով </w:t>
            </w:r>
            <w:proofErr w:type="spellStart"/>
            <w:r w:rsidRPr="00D07C42"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>վերոգրյալից</w:t>
            </w:r>
            <w:proofErr w:type="spellEnd"/>
            <w:r w:rsidRPr="00D07C42"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առաջնորդվելով «Միջազգային պայմանագրերի մասին» </w:t>
            </w:r>
            <w:r w:rsidRPr="00D07C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11-րդ հոդվածի դրույթներով՝ ՀՀ վարած արտաքին քաղաքականության տեսանկյունից՝ </w:t>
            </w:r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proofErr w:type="spellStart"/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>եւ</w:t>
            </w:r>
            <w:proofErr w:type="spellEnd"/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>Եվրոպական</w:t>
            </w:r>
            <w:proofErr w:type="spellEnd"/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հանձնաժողովի </w:t>
            </w:r>
            <w:proofErr w:type="spellStart"/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07C42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«</w:t>
            </w:r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ԵՄ-ն </w:t>
            </w:r>
            <w:proofErr w:type="spellStart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էներգաարդյունավետության</w:t>
            </w:r>
            <w:proofErr w:type="spellEnd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շրջակա միջավայրի համար»  ֆինանսավորման համաձայնագրի </w:t>
            </w:r>
            <w:r w:rsidRPr="00D07C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վավերացումը կամ հաստատումը նպատակահարմար է։</w:t>
            </w:r>
            <w:r w:rsidR="00D07C42" w:rsidRPr="00D07C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060" w:type="dxa"/>
          </w:tcPr>
          <w:p w:rsidR="00BD0ED1" w:rsidRPr="00D07C42" w:rsidRDefault="00D07C42" w:rsidP="00BD0ED1">
            <w:pPr>
              <w:widowControl w:val="0"/>
              <w:tabs>
                <w:tab w:val="left" w:pos="4536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BD0ED1" w:rsidRPr="00D07C42" w:rsidTr="00BD0ED1">
        <w:tc>
          <w:tcPr>
            <w:tcW w:w="3325" w:type="dxa"/>
          </w:tcPr>
          <w:p w:rsidR="00BD0ED1" w:rsidRPr="00D07C42" w:rsidRDefault="00BD0ED1" w:rsidP="00BD0ED1">
            <w:pPr>
              <w:widowControl w:val="0"/>
              <w:tabs>
                <w:tab w:val="left" w:pos="4536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Ֆինանսների նախարարություն</w:t>
            </w:r>
          </w:p>
        </w:tc>
        <w:tc>
          <w:tcPr>
            <w:tcW w:w="8550" w:type="dxa"/>
          </w:tcPr>
          <w:p w:rsidR="00D07C42" w:rsidRPr="00D07C42" w:rsidRDefault="00D07C42" w:rsidP="00D07C42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D07C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Հայաստանի Հանրապետության կառավարության և </w:t>
            </w:r>
            <w:proofErr w:type="spellStart"/>
            <w:r w:rsidRPr="00D07C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D07C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հանձնաժողովի </w:t>
            </w:r>
            <w:proofErr w:type="spellStart"/>
            <w:r w:rsidRPr="00D07C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D07C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2020թ. փետրվարի 20-ին և մարտի 12-ին ստորագրված «ԵՄ-ն </w:t>
            </w:r>
            <w:proofErr w:type="spellStart"/>
            <w:r w:rsidRPr="00D07C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էներգաարդյունավետության</w:t>
            </w:r>
            <w:proofErr w:type="spellEnd"/>
            <w:r w:rsidRPr="00D07C4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շրջակա միջավայրի համար» ֆինանսավորման համաձայնագրում Հայաստանի Հանրապետության համար ֆինանսական պարտավորություններ նախատեսող դրույթներ առկա չեն:</w:t>
            </w:r>
          </w:p>
          <w:p w:rsidR="00BD0ED1" w:rsidRPr="00D07C42" w:rsidRDefault="00BD0ED1" w:rsidP="00BD0ED1">
            <w:pPr>
              <w:widowControl w:val="0"/>
              <w:tabs>
                <w:tab w:val="left" w:pos="4536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60" w:type="dxa"/>
          </w:tcPr>
          <w:p w:rsidR="00BD0ED1" w:rsidRPr="00D07C42" w:rsidRDefault="00D07C42" w:rsidP="00BD0ED1">
            <w:pPr>
              <w:widowControl w:val="0"/>
              <w:tabs>
                <w:tab w:val="left" w:pos="4536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BD0ED1" w:rsidRPr="00D07C42" w:rsidTr="00BD0ED1">
        <w:tc>
          <w:tcPr>
            <w:tcW w:w="3325" w:type="dxa"/>
          </w:tcPr>
          <w:p w:rsidR="00BD0ED1" w:rsidRPr="00D07C42" w:rsidRDefault="00BD0ED1" w:rsidP="00BD0ED1">
            <w:pPr>
              <w:widowControl w:val="0"/>
              <w:tabs>
                <w:tab w:val="left" w:pos="4536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8550" w:type="dxa"/>
          </w:tcPr>
          <w:p w:rsidR="00D07C42" w:rsidRPr="00D07C42" w:rsidRDefault="00D07C42" w:rsidP="00D07C42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Ֆինանսավորման 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BD0ED1" w:rsidRPr="00D07C42" w:rsidRDefault="00D07C42" w:rsidP="00D07C42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գտնում ենք, որ Ֆինանսավորման համաձայնագրում վավերացման ենթակա դարձնող հիմքեր առկա չեն: </w:t>
            </w:r>
          </w:p>
        </w:tc>
        <w:tc>
          <w:tcPr>
            <w:tcW w:w="3060" w:type="dxa"/>
          </w:tcPr>
          <w:p w:rsidR="00BD0ED1" w:rsidRPr="00D07C42" w:rsidRDefault="00D07C42" w:rsidP="00BD0ED1">
            <w:pPr>
              <w:widowControl w:val="0"/>
              <w:tabs>
                <w:tab w:val="left" w:pos="4536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BD0ED1" w:rsidRPr="00D07C42" w:rsidTr="00BD0ED1">
        <w:tc>
          <w:tcPr>
            <w:tcW w:w="3325" w:type="dxa"/>
          </w:tcPr>
          <w:p w:rsidR="00BD0ED1" w:rsidRPr="00D07C42" w:rsidRDefault="00BD0ED1" w:rsidP="00BD0ED1">
            <w:pPr>
              <w:widowControl w:val="0"/>
              <w:tabs>
                <w:tab w:val="left" w:pos="4536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8550" w:type="dxa"/>
          </w:tcPr>
          <w:p w:rsidR="00BD0ED1" w:rsidRPr="00D07C42" w:rsidRDefault="00D07C42" w:rsidP="00D07C42">
            <w:pPr>
              <w:widowControl w:val="0"/>
              <w:tabs>
                <w:tab w:val="left" w:pos="4536"/>
              </w:tabs>
              <w:spacing w:after="0"/>
              <w:ind w:firstLine="796"/>
              <w:jc w:val="both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և </w:t>
            </w:r>
            <w:proofErr w:type="spellStart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հանձնաժողովի </w:t>
            </w:r>
            <w:proofErr w:type="spellStart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2020թ. փետրվարի 20-ին և մարտի 12-ին ստորագրված </w:t>
            </w:r>
            <w:r w:rsidRPr="00D07C42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ԵՄ-ն </w:t>
            </w:r>
            <w:proofErr w:type="spellStart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էներգաարդյունավետության</w:t>
            </w:r>
            <w:proofErr w:type="spellEnd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շրջակա միջավայրի համար» ֆինանսավորման համաձայնագրով «Պետական գույքի կառավարման մասին» ՀՀ օրենքի կարգավորման շրջանակում Հայաստանի Հանրապետության համար </w:t>
            </w:r>
            <w:bookmarkStart w:id="0" w:name="_GoBack"/>
            <w:bookmarkEnd w:id="0"/>
            <w:r w:rsidRPr="00D07C42">
              <w:rPr>
                <w:rFonts w:ascii="GHEA Grapalat" w:hAnsi="GHEA Grapalat"/>
                <w:sz w:val="24"/>
                <w:szCs w:val="24"/>
                <w:lang w:val="hy-AM"/>
              </w:rPr>
              <w:t>գույքային պարտավորություններ նախատեսող դրույթներ առկա չեն։</w:t>
            </w:r>
          </w:p>
        </w:tc>
        <w:tc>
          <w:tcPr>
            <w:tcW w:w="3060" w:type="dxa"/>
          </w:tcPr>
          <w:p w:rsidR="00BD0ED1" w:rsidRPr="00D07C42" w:rsidRDefault="00D07C42" w:rsidP="00BD0ED1">
            <w:pPr>
              <w:widowControl w:val="0"/>
              <w:tabs>
                <w:tab w:val="left" w:pos="4536"/>
              </w:tabs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D07C4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BD0ED1" w:rsidRPr="00D07C42" w:rsidRDefault="00BD0ED1" w:rsidP="00BD0ED1">
      <w:pPr>
        <w:widowControl w:val="0"/>
        <w:tabs>
          <w:tab w:val="left" w:pos="4536"/>
        </w:tabs>
        <w:spacing w:after="0" w:line="36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:rsidR="00E75067" w:rsidRPr="00D07C42" w:rsidRDefault="00E75067">
      <w:pPr>
        <w:rPr>
          <w:sz w:val="24"/>
          <w:szCs w:val="24"/>
          <w:lang w:val="hy-AM"/>
        </w:rPr>
      </w:pPr>
    </w:p>
    <w:sectPr w:rsidR="00E75067" w:rsidRPr="00D07C42" w:rsidSect="00BD0ED1">
      <w:pgSz w:w="16838" w:h="11906" w:orient="landscape" w:code="9"/>
      <w:pgMar w:top="864" w:right="864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3EA"/>
    <w:rsid w:val="000923EA"/>
    <w:rsid w:val="00BD0ED1"/>
    <w:rsid w:val="00D07C42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1419D"/>
  <w15:chartTrackingRefBased/>
  <w15:docId w15:val="{8C131CCB-D057-4D38-94BE-BA25C2617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ED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0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8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2020-03-23T07:34:00Z</dcterms:created>
  <dcterms:modified xsi:type="dcterms:W3CDTF">2020-03-23T08:10:00Z</dcterms:modified>
</cp:coreProperties>
</file>