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77A7D" w14:textId="77777777" w:rsidR="00522345" w:rsidRPr="001F25CE" w:rsidRDefault="00522345" w:rsidP="005D72CA">
      <w:pPr>
        <w:spacing w:after="0" w:line="240" w:lineRule="auto"/>
        <w:jc w:val="center"/>
        <w:rPr>
          <w:rFonts w:ascii="GHEA Grapalat" w:hAnsi="GHEA Grapalat"/>
          <w:b/>
          <w:sz w:val="24"/>
          <w:szCs w:val="24"/>
        </w:rPr>
      </w:pPr>
    </w:p>
    <w:p w14:paraId="1BF2DAAA" w14:textId="77777777" w:rsidR="00522345" w:rsidRPr="00967E49" w:rsidRDefault="00255D63" w:rsidP="005D72CA">
      <w:pPr>
        <w:spacing w:after="0" w:line="240" w:lineRule="auto"/>
        <w:jc w:val="center"/>
        <w:rPr>
          <w:rFonts w:ascii="GHEA Grapalat" w:hAnsi="GHEA Grapalat"/>
          <w:b/>
          <w:sz w:val="24"/>
          <w:szCs w:val="24"/>
        </w:rPr>
      </w:pPr>
      <w:r w:rsidRPr="00967E49">
        <w:rPr>
          <w:rFonts w:ascii="GHEA Grapalat" w:hAnsi="GHEA Grapalat"/>
          <w:b/>
          <w:sz w:val="24"/>
          <w:szCs w:val="24"/>
        </w:rPr>
        <w:t>ԱՄՓՈՓԱԹԵՐԹ</w:t>
      </w:r>
    </w:p>
    <w:p w14:paraId="4EBB69A6" w14:textId="77777777" w:rsidR="00546288" w:rsidRPr="00967E49" w:rsidRDefault="00546288" w:rsidP="005D72CA">
      <w:pPr>
        <w:spacing w:after="0" w:line="240" w:lineRule="auto"/>
        <w:jc w:val="center"/>
        <w:rPr>
          <w:rFonts w:ascii="GHEA Grapalat" w:hAnsi="GHEA Grapalat"/>
          <w:b/>
          <w:sz w:val="24"/>
          <w:szCs w:val="24"/>
        </w:rPr>
      </w:pPr>
    </w:p>
    <w:p w14:paraId="06D0E07F" w14:textId="77777777" w:rsidR="00522345" w:rsidRPr="00E3314D" w:rsidRDefault="00320ADC" w:rsidP="00DF3277">
      <w:pPr>
        <w:spacing w:after="0" w:line="240" w:lineRule="auto"/>
        <w:jc w:val="center"/>
        <w:rPr>
          <w:rFonts w:ascii="GHEA Grapalat" w:hAnsi="GHEA Grapalat" w:cs="Sylfaen"/>
          <w:b/>
          <w:sz w:val="24"/>
          <w:szCs w:val="24"/>
          <w:lang w:val="af-ZA"/>
        </w:rPr>
      </w:pPr>
      <w:r w:rsidRPr="003B08A9">
        <w:rPr>
          <w:rFonts w:ascii="GHEA Grapalat" w:hAnsi="GHEA Grapalat" w:cs="Sylfaen"/>
          <w:b/>
          <w:sz w:val="24"/>
          <w:szCs w:val="24"/>
          <w:lang w:val="af-ZA"/>
        </w:rPr>
        <w:t xml:space="preserve"> </w:t>
      </w:r>
      <w:r w:rsidR="00DF3277" w:rsidRPr="00750C40">
        <w:rPr>
          <w:rFonts w:ascii="GHEA Grapalat" w:eastAsia="Times New Roman" w:hAnsi="GHEA Grapalat" w:cs="Times New Roman"/>
          <w:b/>
          <w:bCs/>
          <w:sz w:val="24"/>
          <w:szCs w:val="24"/>
        </w:rPr>
        <w:t xml:space="preserve">ՀԱՅԱՍՏԱՆԻ ՀԱՆՐԱՊԵՏՈՒԹՅԱՆ ԿԱՌԱՎԱՐՈՒԹՅԱՆ 2011 ԹՎԱԿԱՆԻ ՀՈՒՆԻՍԻ 23-Ի </w:t>
      </w:r>
      <w:r w:rsidR="00DF3277" w:rsidRPr="00750C40">
        <w:rPr>
          <w:rFonts w:ascii="GHEA Grapalat" w:eastAsia="Times New Roman" w:hAnsi="GHEA Grapalat" w:cs="Times New Roman"/>
          <w:b/>
          <w:bCs/>
          <w:sz w:val="24"/>
          <w:szCs w:val="24"/>
          <w:lang w:val="hy-AM"/>
        </w:rPr>
        <w:t>№</w:t>
      </w:r>
      <w:r w:rsidR="00DF3277" w:rsidRPr="00750C40">
        <w:rPr>
          <w:rFonts w:ascii="GHEA Grapalat" w:eastAsia="Times New Roman" w:hAnsi="GHEA Grapalat" w:cs="Times New Roman"/>
          <w:b/>
          <w:bCs/>
          <w:sz w:val="24"/>
          <w:szCs w:val="24"/>
        </w:rPr>
        <w:t xml:space="preserve"> 974-Ն ՈՐՈՇՄ</w:t>
      </w:r>
      <w:r w:rsidR="00DF3277" w:rsidRPr="00750C40">
        <w:rPr>
          <w:rFonts w:ascii="GHEA Grapalat" w:eastAsia="Times New Roman" w:hAnsi="GHEA Grapalat" w:cs="Times New Roman"/>
          <w:b/>
          <w:bCs/>
          <w:sz w:val="24"/>
          <w:szCs w:val="24"/>
          <w:lang w:val="hy-AM"/>
        </w:rPr>
        <w:t>ԱՆ ՄԵՋ</w:t>
      </w:r>
      <w:r w:rsidR="00DF3277" w:rsidRPr="00750C40">
        <w:rPr>
          <w:rFonts w:ascii="GHEA Grapalat" w:eastAsia="Times New Roman" w:hAnsi="GHEA Grapalat" w:cs="Times New Roman"/>
          <w:b/>
          <w:bCs/>
          <w:sz w:val="24"/>
          <w:szCs w:val="24"/>
        </w:rPr>
        <w:t xml:space="preserve"> ՓՈՓՈԽՈՒԹՅՈՒՆՆԵՐ </w:t>
      </w:r>
      <w:r w:rsidR="00DF3277" w:rsidRPr="00750C40">
        <w:rPr>
          <w:rFonts w:ascii="GHEA Grapalat" w:eastAsia="Times New Roman" w:hAnsi="GHEA Grapalat" w:cs="Times New Roman"/>
          <w:b/>
          <w:bCs/>
          <w:sz w:val="24"/>
          <w:szCs w:val="24"/>
          <w:lang w:val="hy-AM"/>
        </w:rPr>
        <w:t xml:space="preserve">ԵՎ ԼՐԱՑՈՒՄՆԵՐ </w:t>
      </w:r>
      <w:r w:rsidR="00DF3277" w:rsidRPr="00750C40">
        <w:rPr>
          <w:rFonts w:ascii="GHEA Grapalat" w:eastAsia="Times New Roman" w:hAnsi="GHEA Grapalat" w:cs="Times New Roman"/>
          <w:b/>
          <w:bCs/>
          <w:sz w:val="24"/>
          <w:szCs w:val="24"/>
        </w:rPr>
        <w:t>ԿԱՏԱՐԵԼՈՒ ՄԱՍԻՆ</w:t>
      </w:r>
      <w:r w:rsidR="00DF3277">
        <w:rPr>
          <w:rFonts w:ascii="GHEA Grapalat" w:eastAsia="Times New Roman" w:hAnsi="GHEA Grapalat" w:cs="Times New Roman"/>
          <w:b/>
          <w:bCs/>
          <w:sz w:val="24"/>
          <w:szCs w:val="24"/>
        </w:rPr>
        <w:t xml:space="preserve">, </w:t>
      </w:r>
      <w:r w:rsidR="00DF3277" w:rsidRPr="00AD0BBD">
        <w:rPr>
          <w:rFonts w:ascii="GHEA Grapalat" w:eastAsia="Times New Roman" w:hAnsi="GHEA Grapalat" w:cs="Times New Roman"/>
          <w:b/>
          <w:bCs/>
          <w:sz w:val="24"/>
          <w:szCs w:val="24"/>
        </w:rPr>
        <w:t xml:space="preserve">ՀԱՅԱՍՏԱՆԻ ՀԱՆՐԱՊԵՏՈՒԹՅԱՆ ԿԱՌԱՎԱՐՈՒԹՅԱՆ </w:t>
      </w:r>
      <w:r w:rsidR="00DF3277">
        <w:rPr>
          <w:rFonts w:ascii="GHEA Grapalat" w:eastAsia="Times New Roman" w:hAnsi="GHEA Grapalat" w:cs="Times New Roman"/>
          <w:b/>
          <w:bCs/>
          <w:sz w:val="24"/>
          <w:szCs w:val="24"/>
          <w:lang w:val="hy-AM"/>
        </w:rPr>
        <w:t>1998</w:t>
      </w:r>
      <w:r w:rsidR="00DF3277" w:rsidRPr="00AD0BBD">
        <w:rPr>
          <w:rFonts w:ascii="GHEA Grapalat" w:eastAsia="Times New Roman" w:hAnsi="GHEA Grapalat" w:cs="Times New Roman"/>
          <w:b/>
          <w:bCs/>
          <w:sz w:val="24"/>
          <w:szCs w:val="24"/>
        </w:rPr>
        <w:t xml:space="preserve"> ԹՎԱԿԱՆԻ </w:t>
      </w:r>
      <w:r w:rsidR="00DF3277">
        <w:rPr>
          <w:rFonts w:ascii="GHEA Grapalat" w:eastAsia="Times New Roman" w:hAnsi="GHEA Grapalat" w:cs="Times New Roman"/>
          <w:b/>
          <w:bCs/>
          <w:sz w:val="24"/>
          <w:szCs w:val="24"/>
          <w:lang w:val="hy-AM"/>
        </w:rPr>
        <w:t>ԴԵԿՏԵՄԲԵՐԻ 25</w:t>
      </w:r>
      <w:r w:rsidR="00DF3277" w:rsidRPr="00AD0BBD">
        <w:rPr>
          <w:rFonts w:ascii="GHEA Grapalat" w:eastAsia="Times New Roman" w:hAnsi="GHEA Grapalat" w:cs="Times New Roman"/>
          <w:b/>
          <w:bCs/>
          <w:sz w:val="24"/>
          <w:szCs w:val="24"/>
        </w:rPr>
        <w:t xml:space="preserve">-Ի </w:t>
      </w:r>
      <w:r w:rsidR="00DF3277" w:rsidRPr="00DE755B">
        <w:rPr>
          <w:rFonts w:ascii="GHEA Grapalat" w:eastAsia="Times New Roman" w:hAnsi="GHEA Grapalat" w:cs="Times New Roman"/>
          <w:b/>
          <w:bCs/>
          <w:sz w:val="24"/>
          <w:szCs w:val="24"/>
          <w:lang w:val="hy-AM"/>
        </w:rPr>
        <w:t>№</w:t>
      </w:r>
      <w:r w:rsidR="00DF3277" w:rsidRPr="00AD0BBD">
        <w:rPr>
          <w:rFonts w:ascii="GHEA Grapalat" w:eastAsia="Times New Roman" w:hAnsi="GHEA Grapalat" w:cs="Times New Roman"/>
          <w:b/>
          <w:bCs/>
          <w:sz w:val="24"/>
          <w:szCs w:val="24"/>
        </w:rPr>
        <w:t xml:space="preserve"> </w:t>
      </w:r>
      <w:r w:rsidR="00DF3277">
        <w:rPr>
          <w:rFonts w:ascii="GHEA Grapalat" w:eastAsia="Times New Roman" w:hAnsi="GHEA Grapalat" w:cs="Times New Roman"/>
          <w:b/>
          <w:bCs/>
          <w:sz w:val="24"/>
          <w:szCs w:val="24"/>
          <w:lang w:val="hy-AM"/>
        </w:rPr>
        <w:t>821</w:t>
      </w:r>
      <w:r w:rsidR="00DF3277" w:rsidRPr="00AD0BBD">
        <w:rPr>
          <w:rFonts w:ascii="GHEA Grapalat" w:eastAsia="Times New Roman" w:hAnsi="GHEA Grapalat" w:cs="Times New Roman"/>
          <w:b/>
          <w:bCs/>
          <w:sz w:val="24"/>
          <w:szCs w:val="24"/>
        </w:rPr>
        <w:t xml:space="preserve"> ՈՐՈՇՄ</w:t>
      </w:r>
      <w:r w:rsidR="00DF3277" w:rsidRPr="00DE755B">
        <w:rPr>
          <w:rFonts w:ascii="GHEA Grapalat" w:eastAsia="Times New Roman" w:hAnsi="GHEA Grapalat" w:cs="Times New Roman"/>
          <w:b/>
          <w:bCs/>
          <w:sz w:val="24"/>
          <w:szCs w:val="24"/>
          <w:lang w:val="hy-AM"/>
        </w:rPr>
        <w:t>ԱՆ ՄԵՋ</w:t>
      </w:r>
      <w:r w:rsidR="00DF3277" w:rsidRPr="00AD0BBD">
        <w:rPr>
          <w:rFonts w:ascii="GHEA Grapalat" w:eastAsia="Times New Roman" w:hAnsi="GHEA Grapalat" w:cs="Times New Roman"/>
          <w:b/>
          <w:bCs/>
          <w:sz w:val="24"/>
          <w:szCs w:val="24"/>
        </w:rPr>
        <w:t xml:space="preserve"> ՓՈՓՈԽՈՒԹՅՈՒՆ</w:t>
      </w:r>
      <w:r w:rsidR="00DF3277" w:rsidRPr="00DE755B">
        <w:rPr>
          <w:rFonts w:ascii="GHEA Grapalat" w:eastAsia="Times New Roman" w:hAnsi="GHEA Grapalat" w:cs="Times New Roman"/>
          <w:b/>
          <w:bCs/>
          <w:sz w:val="24"/>
          <w:szCs w:val="24"/>
          <w:lang w:val="hy-AM"/>
        </w:rPr>
        <w:t xml:space="preserve"> </w:t>
      </w:r>
      <w:r w:rsidR="00DF3277" w:rsidRPr="00AD0BBD">
        <w:rPr>
          <w:rFonts w:ascii="GHEA Grapalat" w:eastAsia="Times New Roman" w:hAnsi="GHEA Grapalat" w:cs="Times New Roman"/>
          <w:b/>
          <w:bCs/>
          <w:sz w:val="24"/>
          <w:szCs w:val="24"/>
        </w:rPr>
        <w:t>ԿԱՏԱՐԵԼՈՒ ՄԱՍԻՆ</w:t>
      </w:r>
      <w:r w:rsidR="00DF3277">
        <w:rPr>
          <w:rFonts w:ascii="GHEA Grapalat" w:eastAsia="Times New Roman" w:hAnsi="GHEA Grapalat" w:cs="Times New Roman"/>
          <w:b/>
          <w:bCs/>
          <w:sz w:val="24"/>
          <w:szCs w:val="24"/>
        </w:rPr>
        <w:t xml:space="preserve"> </w:t>
      </w:r>
      <w:r w:rsidR="00DF3277">
        <w:rPr>
          <w:rFonts w:ascii="GHEA Grapalat" w:eastAsia="Times New Roman" w:hAnsi="GHEA Grapalat" w:cs="Times New Roman"/>
          <w:b/>
          <w:bCs/>
          <w:sz w:val="24"/>
          <w:szCs w:val="24"/>
          <w:lang w:val="hy-AM"/>
        </w:rPr>
        <w:t xml:space="preserve">ԵՎ </w:t>
      </w:r>
      <w:r w:rsidR="00DF3277" w:rsidRPr="00CA16E0">
        <w:rPr>
          <w:rFonts w:ascii="GHEA Grapalat" w:eastAsia="Times New Roman" w:hAnsi="GHEA Grapalat" w:cs="Times New Roman"/>
          <w:b/>
          <w:bCs/>
          <w:sz w:val="24"/>
          <w:szCs w:val="24"/>
          <w:lang w:val="hy-AM"/>
        </w:rPr>
        <w:t xml:space="preserve">ՀԱՅԱՍՏԱՆԻ ՀԱՆՐԱՊԵՏՈՒԹՅԱՆ ԿԱՌԱՎԱՐՈՒԹՅԱՆ 2011 ԹՎԱԿԱՆԻ </w:t>
      </w:r>
      <w:r w:rsidR="00DF3277">
        <w:rPr>
          <w:rFonts w:ascii="GHEA Grapalat" w:eastAsia="Times New Roman" w:hAnsi="GHEA Grapalat" w:cs="Times New Roman"/>
          <w:b/>
          <w:bCs/>
          <w:sz w:val="24"/>
          <w:szCs w:val="24"/>
          <w:lang w:val="hy-AM"/>
        </w:rPr>
        <w:t>ՄԱՐՏԻ</w:t>
      </w:r>
      <w:r w:rsidR="00DF3277" w:rsidRPr="00CA16E0">
        <w:rPr>
          <w:rFonts w:ascii="GHEA Grapalat" w:eastAsia="Times New Roman" w:hAnsi="GHEA Grapalat" w:cs="Times New Roman"/>
          <w:b/>
          <w:bCs/>
          <w:sz w:val="24"/>
          <w:szCs w:val="24"/>
          <w:lang w:val="hy-AM"/>
        </w:rPr>
        <w:t xml:space="preserve"> </w:t>
      </w:r>
      <w:r w:rsidR="00DF3277">
        <w:rPr>
          <w:rFonts w:ascii="GHEA Grapalat" w:eastAsia="Times New Roman" w:hAnsi="GHEA Grapalat" w:cs="Times New Roman"/>
          <w:b/>
          <w:bCs/>
          <w:sz w:val="24"/>
          <w:szCs w:val="24"/>
          <w:lang w:val="hy-AM"/>
        </w:rPr>
        <w:t>24</w:t>
      </w:r>
      <w:r w:rsidR="00DF3277" w:rsidRPr="00CA16E0">
        <w:rPr>
          <w:rFonts w:ascii="GHEA Grapalat" w:eastAsia="Times New Roman" w:hAnsi="GHEA Grapalat" w:cs="Times New Roman"/>
          <w:b/>
          <w:bCs/>
          <w:sz w:val="24"/>
          <w:szCs w:val="24"/>
          <w:lang w:val="hy-AM"/>
        </w:rPr>
        <w:t xml:space="preserve">-Ի </w:t>
      </w:r>
      <w:r w:rsidR="00DF3277" w:rsidRPr="00DE755B">
        <w:rPr>
          <w:rFonts w:ascii="GHEA Grapalat" w:eastAsia="Times New Roman" w:hAnsi="GHEA Grapalat" w:cs="Times New Roman"/>
          <w:b/>
          <w:bCs/>
          <w:sz w:val="24"/>
          <w:szCs w:val="24"/>
          <w:lang w:val="hy-AM"/>
        </w:rPr>
        <w:t>№</w:t>
      </w:r>
      <w:r w:rsidR="00DF3277" w:rsidRPr="00CA16E0">
        <w:rPr>
          <w:rFonts w:ascii="GHEA Grapalat" w:eastAsia="Times New Roman" w:hAnsi="GHEA Grapalat" w:cs="Times New Roman"/>
          <w:b/>
          <w:bCs/>
          <w:sz w:val="24"/>
          <w:szCs w:val="24"/>
          <w:lang w:val="hy-AM"/>
        </w:rPr>
        <w:t xml:space="preserve"> </w:t>
      </w:r>
      <w:r w:rsidR="00DF3277">
        <w:rPr>
          <w:rFonts w:ascii="GHEA Grapalat" w:eastAsia="Times New Roman" w:hAnsi="GHEA Grapalat" w:cs="Times New Roman"/>
          <w:b/>
          <w:bCs/>
          <w:sz w:val="24"/>
          <w:szCs w:val="24"/>
          <w:lang w:val="hy-AM"/>
        </w:rPr>
        <w:t>297</w:t>
      </w:r>
      <w:r w:rsidR="00DF3277" w:rsidRPr="00CA16E0">
        <w:rPr>
          <w:rFonts w:ascii="GHEA Grapalat" w:eastAsia="Times New Roman" w:hAnsi="GHEA Grapalat" w:cs="Times New Roman"/>
          <w:b/>
          <w:bCs/>
          <w:sz w:val="24"/>
          <w:szCs w:val="24"/>
          <w:lang w:val="hy-AM"/>
        </w:rPr>
        <w:t>-Ն ՈՐՈՇՄ</w:t>
      </w:r>
      <w:r w:rsidR="00DF3277" w:rsidRPr="00DE755B">
        <w:rPr>
          <w:rFonts w:ascii="GHEA Grapalat" w:eastAsia="Times New Roman" w:hAnsi="GHEA Grapalat" w:cs="Times New Roman"/>
          <w:b/>
          <w:bCs/>
          <w:sz w:val="24"/>
          <w:szCs w:val="24"/>
          <w:lang w:val="hy-AM"/>
        </w:rPr>
        <w:t>ԱՆ ՄԵՋ</w:t>
      </w:r>
      <w:r w:rsidR="00DF3277" w:rsidRPr="00CA16E0">
        <w:rPr>
          <w:rFonts w:ascii="GHEA Grapalat" w:eastAsia="Times New Roman" w:hAnsi="GHEA Grapalat" w:cs="Times New Roman"/>
          <w:b/>
          <w:bCs/>
          <w:sz w:val="24"/>
          <w:szCs w:val="24"/>
          <w:lang w:val="hy-AM"/>
        </w:rPr>
        <w:t xml:space="preserve"> ՓՈՓՈԽՈՒԹՅՈՒՆՆԵՐ </w:t>
      </w:r>
      <w:r w:rsidR="00DF3277" w:rsidRPr="00DE755B">
        <w:rPr>
          <w:rFonts w:ascii="GHEA Grapalat" w:eastAsia="Times New Roman" w:hAnsi="GHEA Grapalat" w:cs="Times New Roman"/>
          <w:b/>
          <w:bCs/>
          <w:sz w:val="24"/>
          <w:szCs w:val="24"/>
          <w:lang w:val="hy-AM"/>
        </w:rPr>
        <w:t xml:space="preserve">ԵՎ ԼՐԱՑՈՒՄՆԵՐ </w:t>
      </w:r>
      <w:r w:rsidR="00DF3277" w:rsidRPr="00CA16E0">
        <w:rPr>
          <w:rFonts w:ascii="GHEA Grapalat" w:eastAsia="Times New Roman" w:hAnsi="GHEA Grapalat" w:cs="Times New Roman"/>
          <w:b/>
          <w:bCs/>
          <w:sz w:val="24"/>
          <w:szCs w:val="24"/>
          <w:lang w:val="hy-AM"/>
        </w:rPr>
        <w:t>ԿԱՏԱՐԵԼՈՒ ՄԱՍԻՆ</w:t>
      </w:r>
      <w:r w:rsidR="00DF3277">
        <w:rPr>
          <w:rFonts w:ascii="GHEA Grapalat" w:eastAsia="Times New Roman" w:hAnsi="GHEA Grapalat" w:cs="Times New Roman"/>
          <w:b/>
          <w:bCs/>
          <w:sz w:val="24"/>
          <w:szCs w:val="24"/>
          <w:lang w:val="hy-AM"/>
        </w:rPr>
        <w:t xml:space="preserve"> ՆԱԽԱԳԾԵՐԻ </w:t>
      </w:r>
      <w:r w:rsidR="003B08A9" w:rsidRPr="003B08A9">
        <w:rPr>
          <w:rFonts w:ascii="GHEA Grapalat" w:hAnsi="GHEA Grapalat" w:cs="Sylfaen"/>
          <w:b/>
          <w:sz w:val="24"/>
          <w:szCs w:val="24"/>
          <w:lang w:val="af-ZA"/>
        </w:rPr>
        <w:t>ՎԵՐԱԲԵՐՅԱԼ</w:t>
      </w:r>
      <w:r w:rsidR="003B08A9" w:rsidRPr="00E3314D">
        <w:rPr>
          <w:rFonts w:ascii="GHEA Grapalat" w:hAnsi="GHEA Grapalat" w:cs="Sylfaen"/>
          <w:b/>
          <w:sz w:val="24"/>
          <w:szCs w:val="24"/>
          <w:lang w:val="af-ZA"/>
        </w:rPr>
        <w:t xml:space="preserve"> ՇԱՀԱԳՐԳԻՌ ՄԱՐՄԻՆՆԵՐԻ ԱՌԱՋԱՐԿՈՒԹՅՈՒՆՆԵՐԻ </w:t>
      </w:r>
      <w:r w:rsidR="00DF3277">
        <w:rPr>
          <w:rFonts w:ascii="GHEA Grapalat" w:hAnsi="GHEA Grapalat" w:cs="Sylfaen"/>
          <w:b/>
          <w:sz w:val="24"/>
          <w:szCs w:val="24"/>
          <w:lang w:val="hy-AM"/>
        </w:rPr>
        <w:t>ԵՎ</w:t>
      </w:r>
      <w:r w:rsidR="003B08A9" w:rsidRPr="00E3314D">
        <w:rPr>
          <w:rFonts w:ascii="GHEA Grapalat" w:hAnsi="GHEA Grapalat" w:cs="Sylfaen"/>
          <w:b/>
          <w:sz w:val="24"/>
          <w:szCs w:val="24"/>
          <w:lang w:val="af-ZA"/>
        </w:rPr>
        <w:t xml:space="preserve"> ԱՌԱՐԿՈՒԹՅՈՒՆՆԵՐԻ</w:t>
      </w:r>
    </w:p>
    <w:p w14:paraId="16411DCA" w14:textId="77777777" w:rsidR="00AF146F" w:rsidRPr="00967E49" w:rsidRDefault="00AF146F" w:rsidP="005D72CA">
      <w:pPr>
        <w:spacing w:after="0" w:line="240" w:lineRule="auto"/>
        <w:jc w:val="center"/>
        <w:rPr>
          <w:rFonts w:ascii="GHEA Grapalat" w:hAnsi="GHEA Grapalat" w:cs="Sylfaen"/>
          <w:b/>
          <w:sz w:val="24"/>
          <w:szCs w:val="24"/>
          <w:lang w:val="af-ZA"/>
        </w:rPr>
      </w:pPr>
    </w:p>
    <w:tbl>
      <w:tblPr>
        <w:tblStyle w:val="TableGrid"/>
        <w:tblW w:w="14940" w:type="dxa"/>
        <w:tblInd w:w="-972" w:type="dxa"/>
        <w:tblLayout w:type="fixed"/>
        <w:tblLook w:val="04A0" w:firstRow="1" w:lastRow="0" w:firstColumn="1" w:lastColumn="0" w:noHBand="0" w:noVBand="1"/>
      </w:tblPr>
      <w:tblGrid>
        <w:gridCol w:w="540"/>
        <w:gridCol w:w="2430"/>
        <w:gridCol w:w="6757"/>
        <w:gridCol w:w="3053"/>
        <w:gridCol w:w="2160"/>
      </w:tblGrid>
      <w:tr w:rsidR="00A45318" w:rsidRPr="00967E49" w14:paraId="24890F0F" w14:textId="77777777" w:rsidTr="00DF3277">
        <w:tc>
          <w:tcPr>
            <w:tcW w:w="540" w:type="dxa"/>
          </w:tcPr>
          <w:p w14:paraId="5B2083F5" w14:textId="77777777" w:rsidR="00255D63" w:rsidRPr="00DF3277" w:rsidRDefault="00DF3277" w:rsidP="005D72CA">
            <w:pPr>
              <w:jc w:val="center"/>
              <w:rPr>
                <w:rFonts w:ascii="GHEA Grapalat" w:hAnsi="GHEA Grapalat"/>
                <w:b/>
                <w:sz w:val="24"/>
                <w:szCs w:val="24"/>
                <w:lang w:val="hy-AM"/>
              </w:rPr>
            </w:pPr>
            <w:r>
              <w:rPr>
                <w:rFonts w:ascii="GHEA Grapalat" w:hAnsi="GHEA Grapalat"/>
                <w:b/>
                <w:sz w:val="24"/>
                <w:szCs w:val="24"/>
                <w:lang w:val="hy-AM"/>
              </w:rPr>
              <w:t>№</w:t>
            </w:r>
          </w:p>
        </w:tc>
        <w:tc>
          <w:tcPr>
            <w:tcW w:w="2430" w:type="dxa"/>
          </w:tcPr>
          <w:p w14:paraId="097322FA" w14:textId="77777777" w:rsidR="00255D63" w:rsidRPr="00DF3277" w:rsidRDefault="00255D63" w:rsidP="005D72CA">
            <w:pPr>
              <w:jc w:val="center"/>
              <w:rPr>
                <w:rFonts w:ascii="GHEA Grapalat" w:hAnsi="GHEA Grapalat"/>
                <w:b/>
                <w:sz w:val="24"/>
                <w:szCs w:val="24"/>
              </w:rPr>
            </w:pPr>
            <w:proofErr w:type="spellStart"/>
            <w:r w:rsidRPr="00DF3277">
              <w:rPr>
                <w:rFonts w:ascii="GHEA Grapalat" w:hAnsi="GHEA Grapalat"/>
                <w:b/>
                <w:sz w:val="24"/>
                <w:szCs w:val="24"/>
              </w:rPr>
              <w:t>Առաջարկության</w:t>
            </w:r>
            <w:proofErr w:type="spellEnd"/>
            <w:r w:rsidRPr="00DF3277">
              <w:rPr>
                <w:rFonts w:ascii="GHEA Grapalat" w:hAnsi="GHEA Grapalat"/>
                <w:b/>
                <w:sz w:val="24"/>
                <w:szCs w:val="24"/>
                <w:lang w:val="fr-FR"/>
              </w:rPr>
              <w:t xml:space="preserve"> </w:t>
            </w:r>
            <w:proofErr w:type="spellStart"/>
            <w:r w:rsidRPr="00DF3277">
              <w:rPr>
                <w:rFonts w:ascii="GHEA Grapalat" w:hAnsi="GHEA Grapalat"/>
                <w:b/>
                <w:sz w:val="24"/>
                <w:szCs w:val="24"/>
              </w:rPr>
              <w:t>հեղինակը</w:t>
            </w:r>
            <w:proofErr w:type="spellEnd"/>
          </w:p>
        </w:tc>
        <w:tc>
          <w:tcPr>
            <w:tcW w:w="6757" w:type="dxa"/>
          </w:tcPr>
          <w:p w14:paraId="2111838D" w14:textId="77777777" w:rsidR="00255D63" w:rsidRPr="00DF3277" w:rsidRDefault="00255D63" w:rsidP="005D72CA">
            <w:pPr>
              <w:jc w:val="center"/>
              <w:rPr>
                <w:rFonts w:ascii="GHEA Grapalat" w:hAnsi="GHEA Grapalat"/>
                <w:b/>
                <w:sz w:val="24"/>
                <w:szCs w:val="24"/>
              </w:rPr>
            </w:pPr>
            <w:r w:rsidRPr="00DF3277">
              <w:rPr>
                <w:rFonts w:ascii="GHEA Grapalat" w:hAnsi="GHEA Grapalat"/>
                <w:b/>
                <w:sz w:val="24"/>
                <w:szCs w:val="24"/>
                <w:lang w:val="fr-FR"/>
              </w:rPr>
              <w:t>Առաջարկության</w:t>
            </w:r>
            <w:r w:rsidRPr="00DF3277">
              <w:rPr>
                <w:rFonts w:ascii="GHEA Grapalat" w:hAnsi="GHEA Grapalat" w:cs="Times Armenian"/>
                <w:b/>
                <w:sz w:val="24"/>
                <w:szCs w:val="24"/>
                <w:lang w:val="fr-FR"/>
              </w:rPr>
              <w:t xml:space="preserve"> </w:t>
            </w:r>
            <w:r w:rsidRPr="00DF3277">
              <w:rPr>
                <w:rFonts w:ascii="GHEA Grapalat" w:hAnsi="GHEA Grapalat"/>
                <w:b/>
                <w:sz w:val="24"/>
                <w:szCs w:val="24"/>
                <w:lang w:val="fr-FR"/>
              </w:rPr>
              <w:t>բովանդակությունը</w:t>
            </w:r>
          </w:p>
        </w:tc>
        <w:tc>
          <w:tcPr>
            <w:tcW w:w="3053" w:type="dxa"/>
          </w:tcPr>
          <w:p w14:paraId="37F06A93" w14:textId="77777777" w:rsidR="00255D63" w:rsidRPr="00DF3277" w:rsidRDefault="00255D63" w:rsidP="005D72CA">
            <w:pPr>
              <w:jc w:val="center"/>
              <w:rPr>
                <w:rFonts w:ascii="GHEA Grapalat" w:hAnsi="GHEA Grapalat"/>
                <w:b/>
                <w:sz w:val="24"/>
                <w:szCs w:val="24"/>
              </w:rPr>
            </w:pPr>
            <w:r w:rsidRPr="00DF3277">
              <w:rPr>
                <w:rFonts w:ascii="GHEA Grapalat" w:hAnsi="GHEA Grapalat"/>
                <w:b/>
                <w:sz w:val="24"/>
                <w:szCs w:val="24"/>
                <w:lang w:val="fr-FR"/>
              </w:rPr>
              <w:t>Եզրակացություն</w:t>
            </w:r>
          </w:p>
        </w:tc>
        <w:tc>
          <w:tcPr>
            <w:tcW w:w="2160" w:type="dxa"/>
          </w:tcPr>
          <w:p w14:paraId="1D3565A4" w14:textId="77777777" w:rsidR="00255D63" w:rsidRPr="00DF3277" w:rsidRDefault="00255D63" w:rsidP="005D72CA">
            <w:pPr>
              <w:jc w:val="center"/>
              <w:rPr>
                <w:rFonts w:ascii="GHEA Grapalat" w:hAnsi="GHEA Grapalat"/>
                <w:b/>
                <w:sz w:val="24"/>
                <w:szCs w:val="24"/>
              </w:rPr>
            </w:pPr>
            <w:proofErr w:type="spellStart"/>
            <w:r w:rsidRPr="00DF3277">
              <w:rPr>
                <w:rFonts w:ascii="GHEA Grapalat" w:hAnsi="GHEA Grapalat"/>
                <w:b/>
                <w:sz w:val="24"/>
                <w:szCs w:val="24"/>
              </w:rPr>
              <w:t>Կատարված</w:t>
            </w:r>
            <w:proofErr w:type="spellEnd"/>
            <w:r w:rsidRPr="00DF3277">
              <w:rPr>
                <w:rFonts w:ascii="GHEA Grapalat" w:hAnsi="GHEA Grapalat"/>
                <w:b/>
                <w:sz w:val="24"/>
                <w:szCs w:val="24"/>
              </w:rPr>
              <w:t xml:space="preserve"> </w:t>
            </w:r>
            <w:proofErr w:type="spellStart"/>
            <w:r w:rsidRPr="00DF3277">
              <w:rPr>
                <w:rFonts w:ascii="GHEA Grapalat" w:hAnsi="GHEA Grapalat"/>
                <w:b/>
                <w:sz w:val="24"/>
                <w:szCs w:val="24"/>
              </w:rPr>
              <w:t>փոփոխությունը</w:t>
            </w:r>
            <w:proofErr w:type="spellEnd"/>
          </w:p>
        </w:tc>
      </w:tr>
      <w:tr w:rsidR="00822CA4" w:rsidRPr="002F2E57" w14:paraId="30F2D79E" w14:textId="77777777" w:rsidTr="00DF3277">
        <w:trPr>
          <w:trHeight w:val="1030"/>
        </w:trPr>
        <w:tc>
          <w:tcPr>
            <w:tcW w:w="540" w:type="dxa"/>
          </w:tcPr>
          <w:p w14:paraId="39137B0E" w14:textId="77777777" w:rsidR="00822CA4" w:rsidRPr="00DF3277" w:rsidRDefault="00822CA4" w:rsidP="00DF3277">
            <w:pPr>
              <w:pStyle w:val="NoSpacing"/>
            </w:pPr>
            <w:r w:rsidRPr="00DF3277">
              <w:t>1</w:t>
            </w:r>
            <w:r w:rsidR="00465DC9" w:rsidRPr="00DF3277">
              <w:t>.</w:t>
            </w:r>
          </w:p>
        </w:tc>
        <w:tc>
          <w:tcPr>
            <w:tcW w:w="2430" w:type="dxa"/>
          </w:tcPr>
          <w:p w14:paraId="3B64A24D" w14:textId="77777777" w:rsidR="00822CA4" w:rsidRDefault="00DF3277" w:rsidP="00DF3277">
            <w:pPr>
              <w:pStyle w:val="NoSpacing"/>
              <w:rPr>
                <w:lang w:val="hy-AM"/>
              </w:rPr>
            </w:pPr>
            <w:r w:rsidRPr="00DF3277">
              <w:rPr>
                <w:lang w:val="hy-AM"/>
              </w:rPr>
              <w:t>ՀՀ ոստիկանություն</w:t>
            </w:r>
          </w:p>
          <w:p w14:paraId="1EB33220" w14:textId="77777777" w:rsidR="00803368" w:rsidRPr="00AC2BB1" w:rsidRDefault="00803368" w:rsidP="00DF3277">
            <w:pPr>
              <w:pStyle w:val="NoSpacing"/>
              <w:rPr>
                <w:i/>
                <w:lang w:val="hy-AM"/>
              </w:rPr>
            </w:pPr>
            <w:r w:rsidRPr="00AC2BB1">
              <w:rPr>
                <w:i/>
                <w:lang w:val="hy-AM"/>
              </w:rPr>
              <w:t>Գրության համարը՝</w:t>
            </w:r>
          </w:p>
          <w:p w14:paraId="5B96BA68" w14:textId="77777777" w:rsidR="00803368" w:rsidRPr="00AC2BB1" w:rsidRDefault="00803368" w:rsidP="00803368">
            <w:pPr>
              <w:pStyle w:val="NoSpacing"/>
              <w:rPr>
                <w:i/>
                <w:lang w:val="hy-AM"/>
              </w:rPr>
            </w:pPr>
            <w:r w:rsidRPr="00AC2BB1">
              <w:rPr>
                <w:i/>
                <w:lang w:val="hy-AM"/>
              </w:rPr>
              <w:t>2/2/12042-19</w:t>
            </w:r>
          </w:p>
          <w:p w14:paraId="407A1E3E" w14:textId="77777777" w:rsidR="00803368" w:rsidRPr="00DF3277" w:rsidRDefault="00803368" w:rsidP="00803368">
            <w:pPr>
              <w:pStyle w:val="NoSpacing"/>
              <w:rPr>
                <w:lang w:val="hy-AM"/>
              </w:rPr>
            </w:pPr>
            <w:r w:rsidRPr="00AC2BB1">
              <w:rPr>
                <w:i/>
                <w:lang w:val="hy-AM"/>
              </w:rPr>
              <w:t>13 Մայիս 2019</w:t>
            </w:r>
          </w:p>
        </w:tc>
        <w:tc>
          <w:tcPr>
            <w:tcW w:w="6757" w:type="dxa"/>
          </w:tcPr>
          <w:p w14:paraId="27E71108" w14:textId="77777777" w:rsidR="00DB0164" w:rsidRPr="00DB0164" w:rsidRDefault="00DB0164" w:rsidP="00DB0164">
            <w:pPr>
              <w:pStyle w:val="NormalWeb"/>
              <w:shd w:val="clear" w:color="auto" w:fill="FFFFFF"/>
              <w:spacing w:before="0" w:beforeAutospacing="0" w:after="0" w:afterAutospacing="0" w:line="276" w:lineRule="auto"/>
              <w:ind w:right="1"/>
              <w:jc w:val="both"/>
              <w:rPr>
                <w:rFonts w:ascii="GHEA Grapalat" w:hAnsi="GHEA Grapalat"/>
                <w:sz w:val="22"/>
                <w:szCs w:val="22"/>
                <w:lang w:val="hy-AM"/>
              </w:rPr>
            </w:pPr>
            <w:r w:rsidRPr="00DB0164">
              <w:rPr>
                <w:rFonts w:ascii="GHEA Grapalat" w:hAnsi="GHEA Grapalat"/>
                <w:color w:val="000000"/>
                <w:sz w:val="22"/>
                <w:szCs w:val="22"/>
                <w:shd w:val="clear" w:color="auto" w:fill="FFFFFF"/>
                <w:lang w:val="hy-AM"/>
              </w:rPr>
              <w:t xml:space="preserve">1. </w:t>
            </w:r>
            <w:r w:rsidR="00DF3277" w:rsidRPr="00DB0164">
              <w:rPr>
                <w:rFonts w:ascii="GHEA Grapalat" w:hAnsi="GHEA Grapalat"/>
                <w:color w:val="000000"/>
                <w:sz w:val="22"/>
                <w:szCs w:val="22"/>
                <w:shd w:val="clear" w:color="auto" w:fill="FFFFFF"/>
                <w:lang w:val="hy-AM"/>
              </w:rPr>
              <w:t xml:space="preserve">«ՀՀ կառավարության </w:t>
            </w:r>
            <w:r w:rsidR="00DF3277" w:rsidRPr="00DB0164">
              <w:rPr>
                <w:rFonts w:ascii="GHEA Grapalat" w:hAnsi="GHEA Grapalat"/>
                <w:sz w:val="22"/>
                <w:szCs w:val="22"/>
                <w:lang w:val="hy-AM"/>
              </w:rPr>
              <w:t>2011</w:t>
            </w:r>
            <w:r w:rsidRPr="00DB0164">
              <w:rPr>
                <w:rFonts w:ascii="GHEA Grapalat" w:hAnsi="GHEA Grapalat"/>
                <w:sz w:val="22"/>
                <w:szCs w:val="22"/>
                <w:lang w:val="hy-AM"/>
              </w:rPr>
              <w:t>թ.</w:t>
            </w:r>
            <w:r w:rsidR="00DF3277" w:rsidRPr="00DB0164">
              <w:rPr>
                <w:rFonts w:ascii="GHEA Grapalat" w:hAnsi="GHEA Grapalat"/>
                <w:sz w:val="22"/>
                <w:szCs w:val="22"/>
                <w:lang w:val="hy-AM"/>
              </w:rPr>
              <w:t xml:space="preserve"> հունիսի 23-ի № 974-Ն որոշման մեջ փոփոխություններ և լրացումներ կատարելու մասին» ՀՀ կառավարության որոշման նախագծի 19-րդ կետով շարադրվող </w:t>
            </w:r>
            <w:r w:rsidR="00DF3277" w:rsidRPr="00DB0164">
              <w:rPr>
                <w:rFonts w:ascii="GHEA Grapalat" w:hAnsi="GHEA Grapalat"/>
                <w:color w:val="000000"/>
                <w:sz w:val="22"/>
                <w:szCs w:val="22"/>
                <w:shd w:val="clear" w:color="auto" w:fill="FFFFFF"/>
                <w:lang w:val="hy-AM"/>
              </w:rPr>
              <w:t xml:space="preserve">ՀՀ կառավարության </w:t>
            </w:r>
            <w:r w:rsidR="00DF3277" w:rsidRPr="00DB0164">
              <w:rPr>
                <w:rFonts w:ascii="GHEA Grapalat" w:hAnsi="GHEA Grapalat"/>
                <w:sz w:val="22"/>
                <w:szCs w:val="22"/>
                <w:lang w:val="hy-AM"/>
              </w:rPr>
              <w:t>2011</w:t>
            </w:r>
            <w:r w:rsidRPr="00DB0164">
              <w:rPr>
                <w:rFonts w:ascii="GHEA Grapalat" w:hAnsi="GHEA Grapalat"/>
                <w:sz w:val="22"/>
                <w:szCs w:val="22"/>
                <w:lang w:val="hy-AM"/>
              </w:rPr>
              <w:t>թ.</w:t>
            </w:r>
            <w:r w:rsidR="00DF3277" w:rsidRPr="00DB0164">
              <w:rPr>
                <w:rFonts w:ascii="GHEA Grapalat" w:hAnsi="GHEA Grapalat"/>
                <w:sz w:val="22"/>
                <w:szCs w:val="22"/>
                <w:lang w:val="hy-AM"/>
              </w:rPr>
              <w:t xml:space="preserve"> հունիսի 23-ի № 974-Ն որոշման 22.2 կետն առաջարկվում է համապատասխանեցնել ՀՀ կառավարության 0</w:t>
            </w:r>
            <w:r w:rsidR="00DF3277" w:rsidRPr="00DB0164">
              <w:rPr>
                <w:rFonts w:ascii="GHEA Grapalat" w:hAnsi="GHEA Grapalat"/>
                <w:color w:val="000000"/>
                <w:sz w:val="22"/>
                <w:szCs w:val="22"/>
                <w:shd w:val="clear" w:color="auto" w:fill="FFFFFF"/>
                <w:lang w:val="hy-AM"/>
              </w:rPr>
              <w:t>8.11.2018 թվականի N 1269-Ն որոշմամբ սահմանված զինվորական հաշվառման կարգի 26-րդ կետի  «ե» ենթակետին։</w:t>
            </w:r>
          </w:p>
          <w:p w14:paraId="668537F2" w14:textId="77777777" w:rsidR="00DF3277" w:rsidRPr="00DB0164" w:rsidRDefault="00DB0164" w:rsidP="00DB0164">
            <w:pPr>
              <w:pStyle w:val="NormalWeb"/>
              <w:shd w:val="clear" w:color="auto" w:fill="FFFFFF"/>
              <w:spacing w:before="0" w:beforeAutospacing="0" w:after="0" w:afterAutospacing="0" w:line="276" w:lineRule="auto"/>
              <w:ind w:right="1"/>
              <w:jc w:val="both"/>
              <w:rPr>
                <w:rFonts w:ascii="GHEA Grapalat" w:hAnsi="GHEA Grapalat"/>
                <w:sz w:val="22"/>
                <w:szCs w:val="22"/>
                <w:lang w:val="hy-AM"/>
              </w:rPr>
            </w:pPr>
            <w:r w:rsidRPr="00DB0164">
              <w:rPr>
                <w:rFonts w:ascii="GHEA Grapalat" w:hAnsi="GHEA Grapalat"/>
                <w:sz w:val="22"/>
                <w:szCs w:val="22"/>
                <w:lang w:val="hy-AM"/>
              </w:rPr>
              <w:t xml:space="preserve">2. </w:t>
            </w:r>
            <w:r w:rsidR="00DF3277" w:rsidRPr="00DB0164">
              <w:rPr>
                <w:rFonts w:ascii="GHEA Grapalat" w:hAnsi="GHEA Grapalat"/>
                <w:sz w:val="22"/>
                <w:szCs w:val="22"/>
                <w:lang w:val="hy-AM"/>
              </w:rPr>
              <w:t>ՀՀ տարածքում հին նմուշի անձնագրի տրամադրման գործընթացը կարգավորվում է ՀՀ կառավարության 1998</w:t>
            </w:r>
            <w:r w:rsidRPr="00DB0164">
              <w:rPr>
                <w:rFonts w:ascii="GHEA Grapalat" w:hAnsi="GHEA Grapalat"/>
                <w:sz w:val="22"/>
                <w:szCs w:val="22"/>
                <w:lang w:val="hy-AM"/>
              </w:rPr>
              <w:t>թ.</w:t>
            </w:r>
            <w:r w:rsidR="00DF3277" w:rsidRPr="00DB0164">
              <w:rPr>
                <w:rFonts w:ascii="GHEA Grapalat" w:hAnsi="GHEA Grapalat"/>
                <w:sz w:val="22"/>
                <w:szCs w:val="22"/>
                <w:lang w:val="hy-AM"/>
              </w:rPr>
              <w:t xml:space="preserve"> դեկտեմբերի 25-ի № 821 որոշմամբ, որի համաձայն այն դեպքում, երբ երեխան ունի ՀՀ քաղաքացու անձնագիր կամ առաջին անգամ է ստանում անձնագիրը և ծնվելու պահին երկու ծնողները ՀՀ քաղաքացիներ են՝ </w:t>
            </w:r>
            <w:r w:rsidR="00DF3277" w:rsidRPr="00DB0164">
              <w:rPr>
                <w:rFonts w:ascii="GHEA Grapalat" w:hAnsi="GHEA Grapalat"/>
                <w:b/>
                <w:sz w:val="22"/>
                <w:szCs w:val="22"/>
                <w:lang w:val="hy-AM"/>
              </w:rPr>
              <w:t>անձնագիր տրամադրելիս կամ փոխանակելիս չի պահանջվում մյուս ծնողի համաձայնությունը</w:t>
            </w:r>
            <w:r w:rsidR="00DF3277" w:rsidRPr="00DB0164">
              <w:rPr>
                <w:rFonts w:ascii="GHEA Grapalat" w:hAnsi="GHEA Grapalat"/>
                <w:sz w:val="22"/>
                <w:szCs w:val="22"/>
                <w:lang w:val="hy-AM"/>
              </w:rPr>
              <w:t xml:space="preserve">։ Այս առումով առաջարկվում է </w:t>
            </w:r>
            <w:r w:rsidR="00DF3277" w:rsidRPr="00DB0164">
              <w:rPr>
                <w:rFonts w:ascii="GHEA Grapalat" w:hAnsi="GHEA Grapalat"/>
                <w:color w:val="000000"/>
                <w:sz w:val="22"/>
                <w:szCs w:val="22"/>
                <w:shd w:val="clear" w:color="auto" w:fill="FFFFFF"/>
                <w:lang w:val="hy-AM"/>
              </w:rPr>
              <w:t xml:space="preserve">ՀՀ կառավարության </w:t>
            </w:r>
            <w:r w:rsidR="00DF3277" w:rsidRPr="00DB0164">
              <w:rPr>
                <w:rFonts w:ascii="GHEA Grapalat" w:hAnsi="GHEA Grapalat"/>
                <w:sz w:val="22"/>
                <w:szCs w:val="22"/>
                <w:lang w:val="hy-AM"/>
              </w:rPr>
              <w:t>2011</w:t>
            </w:r>
            <w:r w:rsidRPr="00DB0164">
              <w:rPr>
                <w:rFonts w:ascii="GHEA Grapalat" w:hAnsi="GHEA Grapalat"/>
                <w:sz w:val="22"/>
                <w:szCs w:val="22"/>
                <w:lang w:val="hy-AM"/>
              </w:rPr>
              <w:t>թ.</w:t>
            </w:r>
            <w:r w:rsidR="00DF3277" w:rsidRPr="00DB0164">
              <w:rPr>
                <w:rFonts w:ascii="GHEA Grapalat" w:hAnsi="GHEA Grapalat"/>
                <w:sz w:val="22"/>
                <w:szCs w:val="22"/>
                <w:lang w:val="hy-AM"/>
              </w:rPr>
              <w:t xml:space="preserve"> հունիսի 23-ի № 974-Ն որոշմամբ սահմանված օտարերկրյա պետությունում երեխաներին անձնագիր տրամադրելու գործընթացը համապատասխանեցնել ՀՀ կառավարության 1998</w:t>
            </w:r>
            <w:r w:rsidRPr="00DB0164">
              <w:rPr>
                <w:rFonts w:ascii="GHEA Grapalat" w:hAnsi="GHEA Grapalat"/>
                <w:sz w:val="22"/>
                <w:szCs w:val="22"/>
                <w:lang w:val="hy-AM"/>
              </w:rPr>
              <w:t>թ.</w:t>
            </w:r>
            <w:r w:rsidR="00DF3277" w:rsidRPr="00DB0164">
              <w:rPr>
                <w:rFonts w:ascii="GHEA Grapalat" w:hAnsi="GHEA Grapalat"/>
                <w:sz w:val="22"/>
                <w:szCs w:val="22"/>
                <w:lang w:val="hy-AM"/>
              </w:rPr>
              <w:t xml:space="preserve"> դեկտեմբերի 25-ի № 821 </w:t>
            </w:r>
            <w:r w:rsidR="00DF3277" w:rsidRPr="00DB0164">
              <w:rPr>
                <w:rFonts w:ascii="GHEA Grapalat" w:hAnsi="GHEA Grapalat"/>
                <w:sz w:val="22"/>
                <w:szCs w:val="22"/>
                <w:lang w:val="hy-AM"/>
              </w:rPr>
              <w:lastRenderedPageBreak/>
              <w:t xml:space="preserve">որոշմանը՝ </w:t>
            </w:r>
            <w:r w:rsidR="00DF3277" w:rsidRPr="00DB0164">
              <w:rPr>
                <w:rFonts w:ascii="GHEA Grapalat" w:hAnsi="GHEA Grapalat"/>
                <w:b/>
                <w:color w:val="000000"/>
                <w:sz w:val="22"/>
                <w:szCs w:val="22"/>
                <w:shd w:val="clear" w:color="auto" w:fill="FFFFFF"/>
                <w:lang w:val="hy-AM"/>
              </w:rPr>
              <w:t>միատեսակ վարչարարություն կիրառելու և քաղաքացիներին լրացուցիչ փաստաթղթեր ներկայացնելու պահանջով չծանրաբեռնելու համար</w:t>
            </w:r>
            <w:r w:rsidR="00DF3277" w:rsidRPr="00DB0164">
              <w:rPr>
                <w:rFonts w:ascii="GHEA Grapalat" w:hAnsi="GHEA Grapalat"/>
                <w:color w:val="000000"/>
                <w:sz w:val="22"/>
                <w:szCs w:val="22"/>
                <w:shd w:val="clear" w:color="auto" w:fill="FFFFFF"/>
                <w:lang w:val="hy-AM"/>
              </w:rPr>
              <w:t xml:space="preserve">։ Բացի այդ, «ՀՀ քաղաքացու անձնագրի մասին» </w:t>
            </w:r>
            <w:r w:rsidR="00DF3277" w:rsidRPr="00DB0164">
              <w:rPr>
                <w:rFonts w:ascii="GHEA Grapalat" w:hAnsi="GHEA Grapalat"/>
                <w:b/>
                <w:color w:val="000000"/>
                <w:sz w:val="22"/>
                <w:szCs w:val="22"/>
                <w:shd w:val="clear" w:color="auto" w:fill="FFFFFF"/>
                <w:lang w:val="hy-AM"/>
              </w:rPr>
              <w:t>օրենքով ևս նման փաստաթղթեր ներկայացնելու պահանջ սահմանված չէ</w:t>
            </w:r>
            <w:r w:rsidR="00DF3277" w:rsidRPr="00DB0164">
              <w:rPr>
                <w:rFonts w:ascii="GHEA Grapalat" w:hAnsi="GHEA Grapalat"/>
                <w:color w:val="000000"/>
                <w:sz w:val="22"/>
                <w:szCs w:val="22"/>
                <w:shd w:val="clear" w:color="auto" w:fill="FFFFFF"/>
                <w:lang w:val="hy-AM"/>
              </w:rPr>
              <w:t>՝ անկախ այն հանգամանքից երեխային անձնագիր տ</w:t>
            </w:r>
            <w:r w:rsidRPr="00DB0164">
              <w:rPr>
                <w:rFonts w:ascii="GHEA Grapalat" w:hAnsi="GHEA Grapalat"/>
                <w:color w:val="000000"/>
                <w:sz w:val="22"/>
                <w:szCs w:val="22"/>
                <w:shd w:val="clear" w:color="auto" w:fill="FFFFFF"/>
                <w:lang w:val="hy-AM"/>
              </w:rPr>
              <w:t>րամադրելու (</w:t>
            </w:r>
            <w:r w:rsidR="00DF3277" w:rsidRPr="00DB0164">
              <w:rPr>
                <w:rFonts w:ascii="GHEA Grapalat" w:hAnsi="GHEA Grapalat"/>
                <w:color w:val="000000"/>
                <w:sz w:val="22"/>
                <w:szCs w:val="22"/>
                <w:shd w:val="clear" w:color="auto" w:fill="FFFFFF"/>
                <w:lang w:val="hy-AM"/>
              </w:rPr>
              <w:t>փոխանակելու</w:t>
            </w:r>
            <w:r w:rsidRPr="00DB0164">
              <w:rPr>
                <w:rFonts w:ascii="GHEA Grapalat" w:hAnsi="GHEA Grapalat"/>
                <w:color w:val="000000"/>
                <w:sz w:val="22"/>
                <w:szCs w:val="22"/>
                <w:shd w:val="clear" w:color="auto" w:fill="FFFFFF"/>
                <w:lang w:val="hy-AM"/>
              </w:rPr>
              <w:t>)</w:t>
            </w:r>
            <w:r w:rsidR="00DF3277" w:rsidRPr="00DB0164">
              <w:rPr>
                <w:rFonts w:ascii="GHEA Grapalat" w:hAnsi="GHEA Grapalat"/>
                <w:color w:val="000000"/>
                <w:sz w:val="22"/>
                <w:szCs w:val="22"/>
                <w:shd w:val="clear" w:color="auto" w:fill="FFFFFF"/>
                <w:lang w:val="hy-AM"/>
              </w:rPr>
              <w:t xml:space="preserve"> դիմումը ներկայացվում է ՀՀ-ում լիազոր մարմին, թե օտարերկրյա պետության դիվանագիտական ներկայացուցչություն կամ հյուպատոսական հիմնարկ։</w:t>
            </w:r>
          </w:p>
          <w:p w14:paraId="1FC0292A" w14:textId="77777777" w:rsidR="00DB0164" w:rsidRDefault="00DB0164" w:rsidP="00DB0164">
            <w:pPr>
              <w:spacing w:line="276" w:lineRule="auto"/>
              <w:jc w:val="both"/>
              <w:rPr>
                <w:rFonts w:ascii="GHEA Grapalat" w:hAnsi="GHEA Grapalat"/>
                <w:lang w:val="hy-AM"/>
              </w:rPr>
            </w:pPr>
          </w:p>
          <w:p w14:paraId="29F7F977" w14:textId="77777777" w:rsidR="00380882" w:rsidRDefault="00380882" w:rsidP="00DB0164">
            <w:pPr>
              <w:spacing w:line="276" w:lineRule="auto"/>
              <w:jc w:val="both"/>
              <w:rPr>
                <w:rFonts w:ascii="GHEA Grapalat" w:hAnsi="GHEA Grapalat"/>
                <w:lang w:val="hy-AM"/>
              </w:rPr>
            </w:pPr>
          </w:p>
          <w:p w14:paraId="292A0F77" w14:textId="77777777" w:rsidR="00380882" w:rsidRDefault="00380882" w:rsidP="00DB0164">
            <w:pPr>
              <w:spacing w:line="276" w:lineRule="auto"/>
              <w:jc w:val="both"/>
              <w:rPr>
                <w:rFonts w:ascii="GHEA Grapalat" w:hAnsi="GHEA Grapalat"/>
                <w:lang w:val="hy-AM"/>
              </w:rPr>
            </w:pPr>
          </w:p>
          <w:p w14:paraId="4DA01BC6" w14:textId="77777777" w:rsidR="00380882" w:rsidRDefault="00380882" w:rsidP="00DB0164">
            <w:pPr>
              <w:spacing w:line="276" w:lineRule="auto"/>
              <w:jc w:val="both"/>
              <w:rPr>
                <w:rFonts w:ascii="GHEA Grapalat" w:hAnsi="GHEA Grapalat"/>
                <w:lang w:val="hy-AM"/>
              </w:rPr>
            </w:pPr>
          </w:p>
          <w:p w14:paraId="12566914" w14:textId="77777777" w:rsidR="00380882" w:rsidRDefault="00380882" w:rsidP="00DB0164">
            <w:pPr>
              <w:spacing w:line="276" w:lineRule="auto"/>
              <w:jc w:val="both"/>
              <w:rPr>
                <w:rFonts w:ascii="GHEA Grapalat" w:hAnsi="GHEA Grapalat"/>
                <w:lang w:val="hy-AM"/>
              </w:rPr>
            </w:pPr>
          </w:p>
          <w:p w14:paraId="1809D832" w14:textId="77777777" w:rsidR="00380882" w:rsidRDefault="00380882" w:rsidP="00DB0164">
            <w:pPr>
              <w:spacing w:line="276" w:lineRule="auto"/>
              <w:jc w:val="both"/>
              <w:rPr>
                <w:rFonts w:ascii="GHEA Grapalat" w:hAnsi="GHEA Grapalat"/>
                <w:lang w:val="hy-AM"/>
              </w:rPr>
            </w:pPr>
          </w:p>
          <w:p w14:paraId="4CB7A4EB" w14:textId="77777777" w:rsidR="00DF3277" w:rsidRPr="00DB0164" w:rsidRDefault="00DF3277" w:rsidP="00DB0164">
            <w:pPr>
              <w:spacing w:line="276" w:lineRule="auto"/>
              <w:jc w:val="both"/>
              <w:rPr>
                <w:rFonts w:ascii="GHEA Grapalat" w:hAnsi="GHEA Grapalat"/>
                <w:lang w:val="hy-AM"/>
              </w:rPr>
            </w:pPr>
            <w:r w:rsidRPr="00DB0164">
              <w:rPr>
                <w:rFonts w:ascii="GHEA Grapalat" w:hAnsi="GHEA Grapalat"/>
                <w:lang w:val="hy-AM"/>
              </w:rPr>
              <w:t>3. «ՀՀ կառավարության 1998 թվականի դեկտեմբերի 25-ի № 821 որոշման մեջ փոփոխություն կատարելու մասին» ՀՀ կառավարության որոշման նախագծի 2-րդ կետն անհրաժեշտ է հանել, քանի որ «Նորմատիվ իրավական ակտերի մասին» ՀՀ օրենքով նորմատիվ իրավական ակտում նման պահանջ սահմանելու իրավական հիմքեր նախատեսված չեն։ Բացի այդ, ՀՀ ոստիկանության պետի 2008</w:t>
            </w:r>
            <w:r w:rsidR="00DB0164">
              <w:rPr>
                <w:rFonts w:ascii="GHEA Grapalat" w:hAnsi="GHEA Grapalat"/>
                <w:lang w:val="hy-AM"/>
              </w:rPr>
              <w:t xml:space="preserve">թ. </w:t>
            </w:r>
            <w:r w:rsidRPr="00DB0164">
              <w:rPr>
                <w:rFonts w:ascii="GHEA Grapalat" w:hAnsi="GHEA Grapalat"/>
                <w:lang w:val="hy-AM"/>
              </w:rPr>
              <w:t>օգոստոսի 15-ի՝ «Անձնագրային գործողությունների կարգի պարզաբանումները հաստատելու մասին» № 12-Ն հրամանում փոփոխություններ կատարելու անհրաժեշտության վերաբերյալ նշում արդեն իսկ առկա է կից ներկայացված տեղեկանքում։</w:t>
            </w:r>
          </w:p>
          <w:p w14:paraId="3C3EB266" w14:textId="77777777" w:rsidR="00DB0164" w:rsidRDefault="00DB0164" w:rsidP="00DB0164">
            <w:pPr>
              <w:spacing w:line="276" w:lineRule="auto"/>
              <w:jc w:val="both"/>
              <w:rPr>
                <w:rFonts w:ascii="GHEA Grapalat" w:hAnsi="GHEA Grapalat"/>
                <w:lang w:val="hy-AM"/>
              </w:rPr>
            </w:pPr>
          </w:p>
          <w:p w14:paraId="4C4EC387" w14:textId="77777777" w:rsidR="00DF3277" w:rsidRPr="00DB0164" w:rsidRDefault="00DF3277" w:rsidP="00DB0164">
            <w:pPr>
              <w:spacing w:line="276" w:lineRule="auto"/>
              <w:jc w:val="both"/>
              <w:rPr>
                <w:rFonts w:ascii="GHEA Grapalat" w:hAnsi="GHEA Grapalat"/>
                <w:lang w:val="hy-AM"/>
              </w:rPr>
            </w:pPr>
            <w:r w:rsidRPr="00DB0164">
              <w:rPr>
                <w:rFonts w:ascii="GHEA Grapalat" w:hAnsi="GHEA Grapalat"/>
                <w:lang w:val="hy-AM"/>
              </w:rPr>
              <w:t xml:space="preserve">4. Առաջարկվում է փաթեթից հանել «ՀՀ ոստիկանության պետի 2008թ. օգոստոսի 15-ի N 12-Ն հրամանում փոփոխություն կատարելու մասին» ՀՀ ոստիկանության պետի հրամանի նախագիծը՝ հաշվի առնելով այն հանգամանքը, որ հրամանի </w:t>
            </w:r>
            <w:r w:rsidRPr="00DB0164">
              <w:rPr>
                <w:rFonts w:ascii="GHEA Grapalat" w:hAnsi="GHEA Grapalat"/>
                <w:lang w:val="hy-AM"/>
              </w:rPr>
              <w:lastRenderedPageBreak/>
              <w:t>փոփոխությունը կատարվելու է ՀՀ ոստիկանության պետի կողմից ՀՀ կառավարության համապատասխան որոշումներն ընդունելուց հետո:</w:t>
            </w:r>
          </w:p>
          <w:p w14:paraId="04AFEF08" w14:textId="77777777" w:rsidR="00822CA4" w:rsidRPr="00DB0164" w:rsidRDefault="00822CA4" w:rsidP="00DF3277">
            <w:pPr>
              <w:pStyle w:val="NoSpacing"/>
              <w:rPr>
                <w:rFonts w:cs="Sylfaen"/>
                <w:lang w:val="hy-AM"/>
              </w:rPr>
            </w:pPr>
          </w:p>
        </w:tc>
        <w:tc>
          <w:tcPr>
            <w:tcW w:w="3053" w:type="dxa"/>
          </w:tcPr>
          <w:p w14:paraId="6C71C957" w14:textId="77777777" w:rsidR="00DB0164" w:rsidRDefault="00F8092D" w:rsidP="00DB0164">
            <w:pPr>
              <w:pStyle w:val="NoSpacing"/>
              <w:rPr>
                <w:rFonts w:eastAsia="Times New Roman"/>
                <w:lang w:val="hy-AM" w:eastAsia="ru-RU"/>
              </w:rPr>
            </w:pPr>
            <w:r w:rsidRPr="00DB0164">
              <w:rPr>
                <w:rFonts w:eastAsia="Times New Roman"/>
                <w:lang w:val="hy-AM" w:eastAsia="ru-RU"/>
              </w:rPr>
              <w:lastRenderedPageBreak/>
              <w:t>Ընդունվել է</w:t>
            </w:r>
          </w:p>
          <w:p w14:paraId="6445FABA" w14:textId="77777777" w:rsidR="00DB0164" w:rsidRDefault="00DB0164" w:rsidP="00DB0164">
            <w:pPr>
              <w:pStyle w:val="NoSpacing"/>
              <w:rPr>
                <w:rFonts w:eastAsia="Times New Roman"/>
                <w:lang w:val="hy-AM" w:eastAsia="ru-RU"/>
              </w:rPr>
            </w:pPr>
          </w:p>
          <w:p w14:paraId="6BB08F9A" w14:textId="77777777" w:rsidR="00DB0164" w:rsidRDefault="00DB0164" w:rsidP="00DB0164">
            <w:pPr>
              <w:pStyle w:val="NoSpacing"/>
              <w:rPr>
                <w:rFonts w:eastAsia="Times New Roman"/>
                <w:lang w:val="hy-AM" w:eastAsia="ru-RU"/>
              </w:rPr>
            </w:pPr>
          </w:p>
          <w:p w14:paraId="6F820592" w14:textId="77777777" w:rsidR="00DB0164" w:rsidRDefault="00DB0164" w:rsidP="00DB0164">
            <w:pPr>
              <w:pStyle w:val="NoSpacing"/>
              <w:rPr>
                <w:rFonts w:eastAsia="Times New Roman"/>
                <w:lang w:val="hy-AM" w:eastAsia="ru-RU"/>
              </w:rPr>
            </w:pPr>
          </w:p>
          <w:p w14:paraId="6A1CB157" w14:textId="77777777" w:rsidR="00DB0164" w:rsidRDefault="00DB0164" w:rsidP="00DB0164">
            <w:pPr>
              <w:pStyle w:val="NoSpacing"/>
              <w:rPr>
                <w:rFonts w:eastAsia="Times New Roman"/>
                <w:lang w:val="hy-AM" w:eastAsia="ru-RU"/>
              </w:rPr>
            </w:pPr>
          </w:p>
          <w:p w14:paraId="69CC47D2" w14:textId="77777777" w:rsidR="00DB0164" w:rsidRDefault="00DB0164" w:rsidP="00DB0164">
            <w:pPr>
              <w:pStyle w:val="NoSpacing"/>
              <w:rPr>
                <w:rFonts w:eastAsia="Times New Roman"/>
                <w:lang w:val="hy-AM" w:eastAsia="ru-RU"/>
              </w:rPr>
            </w:pPr>
          </w:p>
          <w:p w14:paraId="5CEC2EBC" w14:textId="77777777" w:rsidR="00DB0164" w:rsidRDefault="00DB0164" w:rsidP="00DB0164">
            <w:pPr>
              <w:pStyle w:val="NoSpacing"/>
              <w:rPr>
                <w:rFonts w:eastAsia="Times New Roman"/>
                <w:lang w:val="hy-AM" w:eastAsia="ru-RU"/>
              </w:rPr>
            </w:pPr>
          </w:p>
          <w:p w14:paraId="6BC9CE44" w14:textId="77777777" w:rsidR="00DB0164" w:rsidRDefault="00DB0164" w:rsidP="00DB0164">
            <w:pPr>
              <w:pStyle w:val="NoSpacing"/>
              <w:rPr>
                <w:rFonts w:eastAsia="Times New Roman"/>
                <w:lang w:val="hy-AM" w:eastAsia="ru-RU"/>
              </w:rPr>
            </w:pPr>
          </w:p>
          <w:p w14:paraId="37FAFD17" w14:textId="77777777" w:rsidR="00DB0164" w:rsidRDefault="00DB0164" w:rsidP="00DB0164">
            <w:pPr>
              <w:pStyle w:val="NoSpacing"/>
              <w:rPr>
                <w:rFonts w:eastAsia="Times New Roman"/>
                <w:lang w:val="hy-AM" w:eastAsia="ru-RU"/>
              </w:rPr>
            </w:pPr>
          </w:p>
          <w:p w14:paraId="32CC34E5" w14:textId="77777777" w:rsidR="00DB0164" w:rsidRDefault="00DB0164" w:rsidP="00DB0164">
            <w:pPr>
              <w:pStyle w:val="NoSpacing"/>
              <w:rPr>
                <w:lang w:val="hy-AM"/>
              </w:rPr>
            </w:pPr>
            <w:r w:rsidRPr="00DB0164">
              <w:rPr>
                <w:rFonts w:eastAsia="Times New Roman"/>
                <w:lang w:val="hy-AM" w:eastAsia="ru-RU"/>
              </w:rPr>
              <w:t>Ընդունվել է</w:t>
            </w:r>
            <w:r>
              <w:rPr>
                <w:lang w:val="hy-AM"/>
              </w:rPr>
              <w:t xml:space="preserve"> </w:t>
            </w:r>
            <w:r w:rsidR="00B302FB">
              <w:rPr>
                <w:lang w:val="hy-AM"/>
              </w:rPr>
              <w:t>ի գիտություն</w:t>
            </w:r>
          </w:p>
          <w:p w14:paraId="5F16115A" w14:textId="77777777" w:rsidR="00B302FB" w:rsidRDefault="00B302FB" w:rsidP="00DB0164">
            <w:pPr>
              <w:pStyle w:val="NoSpacing"/>
              <w:rPr>
                <w:lang w:val="hy-AM"/>
              </w:rPr>
            </w:pPr>
          </w:p>
          <w:p w14:paraId="6CA49391" w14:textId="77777777" w:rsidR="00B302FB" w:rsidRDefault="00B302FB" w:rsidP="00DB0164">
            <w:pPr>
              <w:pStyle w:val="NoSpacing"/>
              <w:rPr>
                <w:lang w:val="hy-AM"/>
              </w:rPr>
            </w:pPr>
            <w:r>
              <w:rPr>
                <w:lang w:val="hy-AM"/>
              </w:rPr>
              <w:t>Քանի որ 2-րդ կետով նշված առաջարկությունը ուղիղ կապված չէ օրենսդրական փոփոխությունը կատարելու հիմնական նպատակի</w:t>
            </w:r>
            <w:r w:rsidR="00380882">
              <w:rPr>
                <w:lang w:val="hy-AM"/>
              </w:rPr>
              <w:t>, այն է</w:t>
            </w:r>
            <w:r>
              <w:rPr>
                <w:lang w:val="hy-AM"/>
              </w:rPr>
              <w:t>՝ տեսակապի միջոցով դիմելու հնարավորություն ընձեռելու գործընթացի</w:t>
            </w:r>
            <w:r w:rsidR="00380882">
              <w:rPr>
                <w:lang w:val="hy-AM"/>
              </w:rPr>
              <w:t xml:space="preserve"> հետ,</w:t>
            </w:r>
            <w:r>
              <w:rPr>
                <w:lang w:val="hy-AM"/>
              </w:rPr>
              <w:t xml:space="preserve"> առաջարկում ենք այդ հարցը քննարկել առանձին՝ հաշվի առնելով </w:t>
            </w:r>
            <w:r w:rsidR="00380882">
              <w:rPr>
                <w:lang w:val="hy-AM"/>
              </w:rPr>
              <w:t xml:space="preserve">ՀՀ աշխատանքի և </w:t>
            </w:r>
            <w:r w:rsidR="00380882">
              <w:rPr>
                <w:lang w:val="hy-AM"/>
              </w:rPr>
              <w:lastRenderedPageBreak/>
              <w:t xml:space="preserve">սոցիալական հարցերի նախարարության դիրքորոշումը՝ կապված </w:t>
            </w:r>
            <w:r w:rsidR="00380882" w:rsidRPr="00E13246">
              <w:rPr>
                <w:lang w:val="hy-AM"/>
              </w:rPr>
              <w:t>ծնողների մեջ փաստացի անհամաձայնության դեպքեր</w:t>
            </w:r>
            <w:r w:rsidR="00380882">
              <w:rPr>
                <w:lang w:val="hy-AM"/>
              </w:rPr>
              <w:t xml:space="preserve">ում հնարավոր ռիսկերի հետ։ </w:t>
            </w:r>
          </w:p>
          <w:p w14:paraId="00BE14C5" w14:textId="77777777" w:rsidR="00380882" w:rsidRDefault="00380882" w:rsidP="00DB0164">
            <w:pPr>
              <w:pStyle w:val="NoSpacing"/>
              <w:rPr>
                <w:lang w:val="hy-AM"/>
              </w:rPr>
            </w:pPr>
            <w:r>
              <w:rPr>
                <w:lang w:val="hy-AM"/>
              </w:rPr>
              <w:t>Նաև կարևոր է նկատի ունենալ, որ պետության կողմից երեխայի լավագույն շահի պաշտպանության գործիքակազմը ՀՀ տարածքում և օտարերկրյա պետություններում համաչափ չեն։</w:t>
            </w:r>
          </w:p>
          <w:p w14:paraId="172F7D0C" w14:textId="77777777" w:rsidR="00380882" w:rsidRDefault="00380882" w:rsidP="00DB0164">
            <w:pPr>
              <w:pStyle w:val="NoSpacing"/>
              <w:rPr>
                <w:lang w:val="hy-AM"/>
              </w:rPr>
            </w:pPr>
          </w:p>
          <w:p w14:paraId="5FEE4E40" w14:textId="77777777" w:rsidR="00455351" w:rsidRDefault="00455351" w:rsidP="00DB0164">
            <w:pPr>
              <w:pStyle w:val="NoSpacing"/>
              <w:rPr>
                <w:rFonts w:eastAsia="Times New Roman"/>
                <w:lang w:val="hy-AM" w:eastAsia="ru-RU"/>
              </w:rPr>
            </w:pPr>
          </w:p>
          <w:p w14:paraId="13DCE0AC" w14:textId="1AB6552D" w:rsidR="00DB0164" w:rsidRDefault="00DB0164" w:rsidP="00DB0164">
            <w:pPr>
              <w:pStyle w:val="NoSpacing"/>
              <w:rPr>
                <w:lang w:val="hy-AM"/>
              </w:rPr>
            </w:pPr>
            <w:r w:rsidRPr="00DB0164">
              <w:rPr>
                <w:rFonts w:eastAsia="Times New Roman"/>
                <w:lang w:val="hy-AM" w:eastAsia="ru-RU"/>
              </w:rPr>
              <w:t>Ընդունվել է</w:t>
            </w:r>
          </w:p>
          <w:p w14:paraId="1BA3E504" w14:textId="77777777" w:rsidR="00DB0164" w:rsidRDefault="00DB0164" w:rsidP="00DB0164">
            <w:pPr>
              <w:pStyle w:val="NoSpacing"/>
              <w:rPr>
                <w:lang w:val="hy-AM"/>
              </w:rPr>
            </w:pPr>
          </w:p>
          <w:p w14:paraId="799580F6" w14:textId="77777777" w:rsidR="00961F04" w:rsidRDefault="00961F04" w:rsidP="00DB0164">
            <w:pPr>
              <w:pStyle w:val="NoSpacing"/>
              <w:rPr>
                <w:lang w:val="hy-AM"/>
              </w:rPr>
            </w:pPr>
          </w:p>
          <w:p w14:paraId="77814FE4" w14:textId="77777777" w:rsidR="00961F04" w:rsidRDefault="00961F04" w:rsidP="00DB0164">
            <w:pPr>
              <w:pStyle w:val="NoSpacing"/>
              <w:rPr>
                <w:lang w:val="hy-AM"/>
              </w:rPr>
            </w:pPr>
          </w:p>
          <w:p w14:paraId="36E2E36D" w14:textId="77777777" w:rsidR="00961F04" w:rsidRDefault="00961F04" w:rsidP="00DB0164">
            <w:pPr>
              <w:pStyle w:val="NoSpacing"/>
              <w:rPr>
                <w:lang w:val="hy-AM"/>
              </w:rPr>
            </w:pPr>
          </w:p>
          <w:p w14:paraId="393BA158" w14:textId="77777777" w:rsidR="00961F04" w:rsidRDefault="00961F04" w:rsidP="00DB0164">
            <w:pPr>
              <w:pStyle w:val="NoSpacing"/>
              <w:rPr>
                <w:lang w:val="hy-AM"/>
              </w:rPr>
            </w:pPr>
          </w:p>
          <w:p w14:paraId="3FA97127" w14:textId="77777777" w:rsidR="00961F04" w:rsidRDefault="00961F04" w:rsidP="00DB0164">
            <w:pPr>
              <w:pStyle w:val="NoSpacing"/>
              <w:rPr>
                <w:lang w:val="hy-AM"/>
              </w:rPr>
            </w:pPr>
          </w:p>
          <w:p w14:paraId="6266CA3F" w14:textId="77777777" w:rsidR="00961F04" w:rsidRDefault="00961F04" w:rsidP="00DB0164">
            <w:pPr>
              <w:pStyle w:val="NoSpacing"/>
              <w:rPr>
                <w:lang w:val="hy-AM"/>
              </w:rPr>
            </w:pPr>
          </w:p>
          <w:p w14:paraId="1C69AE01" w14:textId="77777777" w:rsidR="00961F04" w:rsidRDefault="00961F04" w:rsidP="00DB0164">
            <w:pPr>
              <w:pStyle w:val="NoSpacing"/>
              <w:rPr>
                <w:lang w:val="hy-AM"/>
              </w:rPr>
            </w:pPr>
          </w:p>
          <w:p w14:paraId="1D450B0C" w14:textId="77777777" w:rsidR="00961F04" w:rsidRDefault="00961F04" w:rsidP="00DB0164">
            <w:pPr>
              <w:pStyle w:val="NoSpacing"/>
              <w:rPr>
                <w:lang w:val="hy-AM"/>
              </w:rPr>
            </w:pPr>
          </w:p>
          <w:p w14:paraId="7CC5850D" w14:textId="77777777" w:rsidR="00961F04" w:rsidRDefault="00961F04" w:rsidP="00DB0164">
            <w:pPr>
              <w:pStyle w:val="NoSpacing"/>
              <w:rPr>
                <w:lang w:val="hy-AM"/>
              </w:rPr>
            </w:pPr>
          </w:p>
          <w:p w14:paraId="408E3EAE" w14:textId="77777777" w:rsidR="00961F04" w:rsidRDefault="00961F04" w:rsidP="00DB0164">
            <w:pPr>
              <w:pStyle w:val="NoSpacing"/>
              <w:rPr>
                <w:lang w:val="hy-AM"/>
              </w:rPr>
            </w:pPr>
          </w:p>
          <w:p w14:paraId="2C0775E6" w14:textId="77777777" w:rsidR="00961F04" w:rsidRDefault="00961F04" w:rsidP="00DB0164">
            <w:pPr>
              <w:pStyle w:val="NoSpacing"/>
              <w:rPr>
                <w:lang w:val="hy-AM"/>
              </w:rPr>
            </w:pPr>
          </w:p>
          <w:p w14:paraId="3542C67B" w14:textId="77777777" w:rsidR="00961F04" w:rsidRDefault="00961F04" w:rsidP="00961F04">
            <w:pPr>
              <w:pStyle w:val="NoSpacing"/>
              <w:rPr>
                <w:rFonts w:eastAsia="Times New Roman"/>
                <w:lang w:val="hy-AM" w:eastAsia="ru-RU"/>
              </w:rPr>
            </w:pPr>
          </w:p>
          <w:p w14:paraId="5DC532ED" w14:textId="77777777" w:rsidR="00961F04" w:rsidRDefault="00961F04" w:rsidP="00961F04">
            <w:pPr>
              <w:pStyle w:val="NoSpacing"/>
              <w:rPr>
                <w:lang w:val="hy-AM"/>
              </w:rPr>
            </w:pPr>
            <w:r w:rsidRPr="00DB0164">
              <w:rPr>
                <w:rFonts w:eastAsia="Times New Roman"/>
                <w:lang w:val="hy-AM" w:eastAsia="ru-RU"/>
              </w:rPr>
              <w:t>Ընդունվել է</w:t>
            </w:r>
          </w:p>
          <w:p w14:paraId="713F8A8E" w14:textId="77777777" w:rsidR="00961F04" w:rsidRDefault="00961F04" w:rsidP="00DB0164">
            <w:pPr>
              <w:pStyle w:val="NoSpacing"/>
              <w:rPr>
                <w:lang w:val="hy-AM"/>
              </w:rPr>
            </w:pPr>
          </w:p>
          <w:p w14:paraId="2DB36F56" w14:textId="77777777" w:rsidR="00DB0164" w:rsidRPr="00DF3277" w:rsidRDefault="00DB0164" w:rsidP="00DB0164">
            <w:pPr>
              <w:pStyle w:val="NoSpacing"/>
              <w:rPr>
                <w:lang w:val="hy-AM"/>
              </w:rPr>
            </w:pPr>
          </w:p>
        </w:tc>
        <w:tc>
          <w:tcPr>
            <w:tcW w:w="2160" w:type="dxa"/>
          </w:tcPr>
          <w:p w14:paraId="57C2F28F" w14:textId="77777777" w:rsidR="00DB0164" w:rsidRDefault="00DB0164" w:rsidP="00DB0164">
            <w:pPr>
              <w:pStyle w:val="NoSpacing"/>
              <w:rPr>
                <w:lang w:val="hy-AM"/>
              </w:rPr>
            </w:pPr>
            <w:r>
              <w:rPr>
                <w:lang w:val="hy-AM"/>
              </w:rPr>
              <w:lastRenderedPageBreak/>
              <w:t>Կատարվել է համապատասխան փոփոխություն</w:t>
            </w:r>
          </w:p>
          <w:p w14:paraId="6CE03A41" w14:textId="77777777" w:rsidR="00DB0164" w:rsidRDefault="00DB0164" w:rsidP="00DB0164">
            <w:pPr>
              <w:pStyle w:val="NoSpacing"/>
              <w:rPr>
                <w:lang w:val="hy-AM"/>
              </w:rPr>
            </w:pPr>
          </w:p>
          <w:p w14:paraId="7127B570" w14:textId="77777777" w:rsidR="00420986" w:rsidRDefault="00420986" w:rsidP="00DF3277">
            <w:pPr>
              <w:rPr>
                <w:rFonts w:ascii="GHEA Grapalat" w:hAnsi="GHEA Grapalat"/>
                <w:b/>
                <w:lang w:val="hy-AM"/>
              </w:rPr>
            </w:pPr>
          </w:p>
          <w:p w14:paraId="1B688433" w14:textId="77777777" w:rsidR="00DB0164" w:rsidRDefault="00DB0164" w:rsidP="00DF3277">
            <w:pPr>
              <w:rPr>
                <w:rFonts w:ascii="GHEA Grapalat" w:hAnsi="GHEA Grapalat"/>
                <w:b/>
                <w:lang w:val="hy-AM"/>
              </w:rPr>
            </w:pPr>
          </w:p>
          <w:p w14:paraId="13A44B68" w14:textId="77777777" w:rsidR="00DB0164" w:rsidRDefault="00DB0164" w:rsidP="00DF3277">
            <w:pPr>
              <w:rPr>
                <w:rFonts w:ascii="GHEA Grapalat" w:hAnsi="GHEA Grapalat"/>
                <w:b/>
                <w:lang w:val="hy-AM"/>
              </w:rPr>
            </w:pPr>
          </w:p>
          <w:p w14:paraId="20ED9512" w14:textId="77777777" w:rsidR="00DB0164" w:rsidRDefault="00DB0164" w:rsidP="00DF3277">
            <w:pPr>
              <w:rPr>
                <w:rFonts w:ascii="GHEA Grapalat" w:hAnsi="GHEA Grapalat"/>
                <w:b/>
                <w:lang w:val="hy-AM"/>
              </w:rPr>
            </w:pPr>
          </w:p>
          <w:p w14:paraId="557CA788" w14:textId="77777777" w:rsidR="00DB0164" w:rsidRDefault="00DB0164" w:rsidP="00DF3277">
            <w:pPr>
              <w:rPr>
                <w:rFonts w:ascii="GHEA Grapalat" w:hAnsi="GHEA Grapalat"/>
                <w:b/>
                <w:lang w:val="hy-AM"/>
              </w:rPr>
            </w:pPr>
          </w:p>
          <w:p w14:paraId="2A33FE00" w14:textId="77777777" w:rsidR="00DB0164" w:rsidRDefault="00DB0164" w:rsidP="00DB0164">
            <w:pPr>
              <w:pStyle w:val="NoSpacing"/>
              <w:rPr>
                <w:lang w:val="hy-AM"/>
              </w:rPr>
            </w:pPr>
          </w:p>
          <w:p w14:paraId="27A40790" w14:textId="77777777" w:rsidR="00DB0164" w:rsidRDefault="00DB0164" w:rsidP="00DB0164">
            <w:pPr>
              <w:pStyle w:val="NoSpacing"/>
              <w:rPr>
                <w:lang w:val="hy-AM"/>
              </w:rPr>
            </w:pPr>
          </w:p>
          <w:p w14:paraId="5AC2F6AD" w14:textId="77777777" w:rsidR="00DB0164" w:rsidRDefault="00DB0164" w:rsidP="00DB0164">
            <w:pPr>
              <w:pStyle w:val="NoSpacing"/>
              <w:rPr>
                <w:lang w:val="hy-AM"/>
              </w:rPr>
            </w:pPr>
          </w:p>
          <w:p w14:paraId="047E431D" w14:textId="77777777" w:rsidR="00DB0164" w:rsidRDefault="00DB0164" w:rsidP="00DB0164">
            <w:pPr>
              <w:pStyle w:val="NoSpacing"/>
              <w:rPr>
                <w:lang w:val="hy-AM"/>
              </w:rPr>
            </w:pPr>
          </w:p>
          <w:p w14:paraId="7AE1511A" w14:textId="77777777" w:rsidR="00DB0164" w:rsidRDefault="00DB0164" w:rsidP="00DB0164">
            <w:pPr>
              <w:pStyle w:val="NoSpacing"/>
              <w:rPr>
                <w:lang w:val="hy-AM"/>
              </w:rPr>
            </w:pPr>
          </w:p>
          <w:p w14:paraId="30F13AAC" w14:textId="77777777" w:rsidR="00DB0164" w:rsidRDefault="00DB0164" w:rsidP="00DB0164">
            <w:pPr>
              <w:pStyle w:val="NoSpacing"/>
              <w:rPr>
                <w:lang w:val="hy-AM"/>
              </w:rPr>
            </w:pPr>
          </w:p>
          <w:p w14:paraId="3164A570" w14:textId="77777777" w:rsidR="00DB0164" w:rsidRDefault="00DB0164" w:rsidP="00DB0164">
            <w:pPr>
              <w:pStyle w:val="NoSpacing"/>
              <w:rPr>
                <w:lang w:val="hy-AM"/>
              </w:rPr>
            </w:pPr>
          </w:p>
          <w:p w14:paraId="7D2B8211" w14:textId="77777777" w:rsidR="00DB0164" w:rsidRDefault="00DB0164" w:rsidP="00DB0164">
            <w:pPr>
              <w:pStyle w:val="NoSpacing"/>
              <w:rPr>
                <w:lang w:val="hy-AM"/>
              </w:rPr>
            </w:pPr>
          </w:p>
          <w:p w14:paraId="0929B1DA" w14:textId="77777777" w:rsidR="00DB0164" w:rsidRDefault="00DB0164" w:rsidP="00DB0164">
            <w:pPr>
              <w:pStyle w:val="NoSpacing"/>
              <w:rPr>
                <w:lang w:val="hy-AM"/>
              </w:rPr>
            </w:pPr>
          </w:p>
          <w:p w14:paraId="1F98AC6C" w14:textId="77777777" w:rsidR="00DB0164" w:rsidRDefault="00DB0164" w:rsidP="00DB0164">
            <w:pPr>
              <w:pStyle w:val="NoSpacing"/>
              <w:rPr>
                <w:lang w:val="hy-AM"/>
              </w:rPr>
            </w:pPr>
          </w:p>
          <w:p w14:paraId="3F1B75DD" w14:textId="77777777" w:rsidR="00DB0164" w:rsidRDefault="00DB0164" w:rsidP="00DB0164">
            <w:pPr>
              <w:pStyle w:val="NoSpacing"/>
              <w:rPr>
                <w:lang w:val="hy-AM"/>
              </w:rPr>
            </w:pPr>
          </w:p>
          <w:p w14:paraId="1B8575D4" w14:textId="77777777" w:rsidR="00DB0164" w:rsidRDefault="00DB0164" w:rsidP="00DB0164">
            <w:pPr>
              <w:pStyle w:val="NoSpacing"/>
              <w:rPr>
                <w:lang w:val="hy-AM"/>
              </w:rPr>
            </w:pPr>
          </w:p>
          <w:p w14:paraId="6A0617FC" w14:textId="77777777" w:rsidR="00DB0164" w:rsidRDefault="00DB0164" w:rsidP="00DB0164">
            <w:pPr>
              <w:pStyle w:val="NoSpacing"/>
              <w:rPr>
                <w:lang w:val="hy-AM"/>
              </w:rPr>
            </w:pPr>
          </w:p>
          <w:p w14:paraId="06D313D0" w14:textId="77777777" w:rsidR="00DB0164" w:rsidRDefault="00DB0164" w:rsidP="00DB0164">
            <w:pPr>
              <w:pStyle w:val="NoSpacing"/>
              <w:rPr>
                <w:lang w:val="hy-AM"/>
              </w:rPr>
            </w:pPr>
          </w:p>
          <w:p w14:paraId="6AABD04D" w14:textId="77777777" w:rsidR="00DB0164" w:rsidRDefault="00DB0164" w:rsidP="00DB0164">
            <w:pPr>
              <w:pStyle w:val="NoSpacing"/>
              <w:rPr>
                <w:lang w:val="hy-AM"/>
              </w:rPr>
            </w:pPr>
          </w:p>
          <w:p w14:paraId="5C630D96" w14:textId="77777777" w:rsidR="00DB0164" w:rsidRDefault="00DB0164" w:rsidP="00DB0164">
            <w:pPr>
              <w:pStyle w:val="NoSpacing"/>
              <w:rPr>
                <w:lang w:val="hy-AM"/>
              </w:rPr>
            </w:pPr>
          </w:p>
          <w:p w14:paraId="5F0D17BF" w14:textId="77777777" w:rsidR="00DB0164" w:rsidRDefault="00DB0164" w:rsidP="00DB0164">
            <w:pPr>
              <w:pStyle w:val="NoSpacing"/>
              <w:rPr>
                <w:lang w:val="hy-AM"/>
              </w:rPr>
            </w:pPr>
          </w:p>
          <w:p w14:paraId="1454D594" w14:textId="77777777" w:rsidR="00DB0164" w:rsidRDefault="00DB0164" w:rsidP="00DB0164">
            <w:pPr>
              <w:pStyle w:val="NoSpacing"/>
              <w:rPr>
                <w:lang w:val="hy-AM"/>
              </w:rPr>
            </w:pPr>
          </w:p>
          <w:p w14:paraId="1592446B" w14:textId="77777777" w:rsidR="00DB0164" w:rsidRDefault="00DB0164" w:rsidP="00DB0164">
            <w:pPr>
              <w:pStyle w:val="NoSpacing"/>
              <w:rPr>
                <w:lang w:val="hy-AM"/>
              </w:rPr>
            </w:pPr>
          </w:p>
          <w:p w14:paraId="27577272" w14:textId="77777777" w:rsidR="00DB0164" w:rsidRDefault="00DB0164" w:rsidP="00DB0164">
            <w:pPr>
              <w:pStyle w:val="NoSpacing"/>
              <w:rPr>
                <w:lang w:val="hy-AM"/>
              </w:rPr>
            </w:pPr>
          </w:p>
          <w:p w14:paraId="60CE5462" w14:textId="77777777" w:rsidR="00DB0164" w:rsidRDefault="00DB0164" w:rsidP="00DB0164">
            <w:pPr>
              <w:pStyle w:val="NoSpacing"/>
              <w:rPr>
                <w:lang w:val="hy-AM"/>
              </w:rPr>
            </w:pPr>
          </w:p>
          <w:p w14:paraId="66880CB0" w14:textId="77777777" w:rsidR="00DB0164" w:rsidRDefault="00DB0164" w:rsidP="00DB0164">
            <w:pPr>
              <w:pStyle w:val="NoSpacing"/>
              <w:rPr>
                <w:lang w:val="hy-AM"/>
              </w:rPr>
            </w:pPr>
          </w:p>
          <w:p w14:paraId="0C5BBB05" w14:textId="77777777" w:rsidR="00DB0164" w:rsidRDefault="00DB0164" w:rsidP="00DB0164">
            <w:pPr>
              <w:pStyle w:val="NoSpacing"/>
              <w:rPr>
                <w:lang w:val="hy-AM"/>
              </w:rPr>
            </w:pPr>
          </w:p>
          <w:p w14:paraId="362264B1" w14:textId="77777777" w:rsidR="00DB0164" w:rsidRDefault="00DB0164" w:rsidP="00DB0164">
            <w:pPr>
              <w:pStyle w:val="NoSpacing"/>
              <w:rPr>
                <w:lang w:val="hy-AM"/>
              </w:rPr>
            </w:pPr>
          </w:p>
          <w:p w14:paraId="607DA4C7" w14:textId="77777777" w:rsidR="00380882" w:rsidRDefault="00380882" w:rsidP="00DB0164">
            <w:pPr>
              <w:pStyle w:val="NoSpacing"/>
              <w:rPr>
                <w:lang w:val="hy-AM"/>
              </w:rPr>
            </w:pPr>
          </w:p>
          <w:p w14:paraId="4F275543" w14:textId="77777777" w:rsidR="00380882" w:rsidRDefault="00380882" w:rsidP="00DB0164">
            <w:pPr>
              <w:pStyle w:val="NoSpacing"/>
              <w:rPr>
                <w:lang w:val="hy-AM"/>
              </w:rPr>
            </w:pPr>
          </w:p>
          <w:p w14:paraId="32FEC58E" w14:textId="77777777" w:rsidR="00380882" w:rsidRDefault="00380882" w:rsidP="00DB0164">
            <w:pPr>
              <w:pStyle w:val="NoSpacing"/>
              <w:rPr>
                <w:lang w:val="hy-AM"/>
              </w:rPr>
            </w:pPr>
          </w:p>
          <w:p w14:paraId="72EDA6BC" w14:textId="77777777" w:rsidR="00380882" w:rsidRDefault="00380882" w:rsidP="00DB0164">
            <w:pPr>
              <w:pStyle w:val="NoSpacing"/>
              <w:rPr>
                <w:lang w:val="hy-AM"/>
              </w:rPr>
            </w:pPr>
          </w:p>
          <w:p w14:paraId="22226572" w14:textId="77777777" w:rsidR="00380882" w:rsidRDefault="00380882" w:rsidP="00DB0164">
            <w:pPr>
              <w:pStyle w:val="NoSpacing"/>
              <w:rPr>
                <w:lang w:val="hy-AM"/>
              </w:rPr>
            </w:pPr>
          </w:p>
          <w:p w14:paraId="1C9A96AA" w14:textId="77777777" w:rsidR="00380882" w:rsidRDefault="00380882" w:rsidP="00DB0164">
            <w:pPr>
              <w:pStyle w:val="NoSpacing"/>
              <w:rPr>
                <w:lang w:val="hy-AM"/>
              </w:rPr>
            </w:pPr>
          </w:p>
          <w:p w14:paraId="7192BFD6" w14:textId="77777777" w:rsidR="00380882" w:rsidRDefault="00380882" w:rsidP="00DB0164">
            <w:pPr>
              <w:pStyle w:val="NoSpacing"/>
              <w:rPr>
                <w:lang w:val="hy-AM"/>
              </w:rPr>
            </w:pPr>
          </w:p>
          <w:p w14:paraId="25D66AE8" w14:textId="77777777" w:rsidR="00380882" w:rsidRDefault="00380882" w:rsidP="00DB0164">
            <w:pPr>
              <w:pStyle w:val="NoSpacing"/>
              <w:rPr>
                <w:lang w:val="hy-AM"/>
              </w:rPr>
            </w:pPr>
          </w:p>
          <w:p w14:paraId="2DD00AFE" w14:textId="77777777" w:rsidR="00DB0164" w:rsidRDefault="00DB0164" w:rsidP="00DB0164">
            <w:pPr>
              <w:pStyle w:val="NoSpacing"/>
              <w:rPr>
                <w:lang w:val="hy-AM"/>
              </w:rPr>
            </w:pPr>
            <w:r>
              <w:rPr>
                <w:lang w:val="hy-AM"/>
              </w:rPr>
              <w:t xml:space="preserve">Կետը հանվել է </w:t>
            </w:r>
          </w:p>
          <w:p w14:paraId="21427B68" w14:textId="77777777" w:rsidR="00DB0164" w:rsidRDefault="00DB0164" w:rsidP="00DF3277">
            <w:pPr>
              <w:rPr>
                <w:rFonts w:ascii="GHEA Grapalat" w:hAnsi="GHEA Grapalat"/>
                <w:b/>
                <w:lang w:val="hy-AM"/>
              </w:rPr>
            </w:pPr>
          </w:p>
          <w:p w14:paraId="0E85030D" w14:textId="77777777" w:rsidR="00961F04" w:rsidRDefault="00961F04" w:rsidP="00DF3277">
            <w:pPr>
              <w:rPr>
                <w:rFonts w:ascii="GHEA Grapalat" w:hAnsi="GHEA Grapalat"/>
                <w:b/>
                <w:lang w:val="hy-AM"/>
              </w:rPr>
            </w:pPr>
          </w:p>
          <w:p w14:paraId="1FD2BB07" w14:textId="77777777" w:rsidR="00961F04" w:rsidRDefault="00961F04" w:rsidP="00DF3277">
            <w:pPr>
              <w:rPr>
                <w:rFonts w:ascii="GHEA Grapalat" w:hAnsi="GHEA Grapalat"/>
                <w:b/>
                <w:lang w:val="hy-AM"/>
              </w:rPr>
            </w:pPr>
          </w:p>
          <w:p w14:paraId="725DC2F2" w14:textId="77777777" w:rsidR="00961F04" w:rsidRDefault="00961F04" w:rsidP="00DF3277">
            <w:pPr>
              <w:rPr>
                <w:rFonts w:ascii="GHEA Grapalat" w:hAnsi="GHEA Grapalat"/>
                <w:b/>
                <w:lang w:val="hy-AM"/>
              </w:rPr>
            </w:pPr>
          </w:p>
          <w:p w14:paraId="120CC217" w14:textId="77777777" w:rsidR="00961F04" w:rsidRDefault="00961F04" w:rsidP="00DF3277">
            <w:pPr>
              <w:rPr>
                <w:rFonts w:ascii="GHEA Grapalat" w:hAnsi="GHEA Grapalat"/>
                <w:b/>
                <w:lang w:val="hy-AM"/>
              </w:rPr>
            </w:pPr>
          </w:p>
          <w:p w14:paraId="0E7EAFB8" w14:textId="77777777" w:rsidR="00961F04" w:rsidRDefault="00961F04" w:rsidP="00DF3277">
            <w:pPr>
              <w:rPr>
                <w:rFonts w:ascii="GHEA Grapalat" w:hAnsi="GHEA Grapalat"/>
                <w:b/>
                <w:lang w:val="hy-AM"/>
              </w:rPr>
            </w:pPr>
          </w:p>
          <w:p w14:paraId="2D27E4A3" w14:textId="77777777" w:rsidR="00961F04" w:rsidRDefault="00961F04" w:rsidP="00DF3277">
            <w:pPr>
              <w:rPr>
                <w:rFonts w:ascii="GHEA Grapalat" w:hAnsi="GHEA Grapalat"/>
                <w:b/>
                <w:lang w:val="hy-AM"/>
              </w:rPr>
            </w:pPr>
          </w:p>
          <w:p w14:paraId="6E7AFCEE" w14:textId="77777777" w:rsidR="00961F04" w:rsidRDefault="00961F04" w:rsidP="00DF3277">
            <w:pPr>
              <w:rPr>
                <w:rFonts w:ascii="GHEA Grapalat" w:hAnsi="GHEA Grapalat"/>
                <w:b/>
                <w:lang w:val="hy-AM"/>
              </w:rPr>
            </w:pPr>
          </w:p>
          <w:p w14:paraId="7F462DBE" w14:textId="77777777" w:rsidR="00961F04" w:rsidRDefault="00961F04" w:rsidP="00DF3277">
            <w:pPr>
              <w:rPr>
                <w:rFonts w:ascii="GHEA Grapalat" w:hAnsi="GHEA Grapalat"/>
                <w:b/>
                <w:lang w:val="hy-AM"/>
              </w:rPr>
            </w:pPr>
          </w:p>
          <w:p w14:paraId="4255D8D2" w14:textId="77777777" w:rsidR="00961F04" w:rsidRDefault="00961F04" w:rsidP="00DF3277">
            <w:pPr>
              <w:rPr>
                <w:rFonts w:ascii="GHEA Grapalat" w:hAnsi="GHEA Grapalat"/>
                <w:b/>
                <w:lang w:val="hy-AM"/>
              </w:rPr>
            </w:pPr>
          </w:p>
          <w:p w14:paraId="726BC16F" w14:textId="77777777" w:rsidR="00961F04" w:rsidRDefault="00961F04" w:rsidP="00DF3277">
            <w:pPr>
              <w:rPr>
                <w:rFonts w:ascii="GHEA Grapalat" w:hAnsi="GHEA Grapalat"/>
                <w:b/>
                <w:lang w:val="hy-AM"/>
              </w:rPr>
            </w:pPr>
          </w:p>
          <w:p w14:paraId="2AE8B4AA" w14:textId="77777777" w:rsidR="00961F04" w:rsidRDefault="00961F04" w:rsidP="00DF3277">
            <w:pPr>
              <w:rPr>
                <w:rFonts w:ascii="GHEA Grapalat" w:hAnsi="GHEA Grapalat"/>
                <w:b/>
                <w:lang w:val="hy-AM"/>
              </w:rPr>
            </w:pPr>
          </w:p>
          <w:p w14:paraId="3C67A29E" w14:textId="77777777" w:rsidR="00961F04" w:rsidRDefault="00961F04" w:rsidP="00DF3277">
            <w:pPr>
              <w:rPr>
                <w:rFonts w:ascii="GHEA Grapalat" w:hAnsi="GHEA Grapalat"/>
                <w:b/>
                <w:lang w:val="hy-AM"/>
              </w:rPr>
            </w:pPr>
            <w:r w:rsidRPr="00DB0164">
              <w:rPr>
                <w:rFonts w:ascii="GHEA Grapalat" w:hAnsi="GHEA Grapalat"/>
                <w:lang w:val="hy-AM"/>
              </w:rPr>
              <w:t>ՀՀ ոստիկանության պետի հրամանի նախագիծը</w:t>
            </w:r>
            <w:r>
              <w:rPr>
                <w:rFonts w:ascii="GHEA Grapalat" w:hAnsi="GHEA Grapalat"/>
                <w:lang w:val="hy-AM"/>
              </w:rPr>
              <w:t xml:space="preserve"> փաթեթից հանվել է</w:t>
            </w:r>
          </w:p>
          <w:p w14:paraId="6ED65E76" w14:textId="77777777" w:rsidR="00961F04" w:rsidRPr="00DF3277" w:rsidRDefault="00961F04" w:rsidP="00DF3277">
            <w:pPr>
              <w:rPr>
                <w:rFonts w:ascii="GHEA Grapalat" w:hAnsi="GHEA Grapalat"/>
                <w:b/>
                <w:lang w:val="hy-AM"/>
              </w:rPr>
            </w:pPr>
          </w:p>
        </w:tc>
      </w:tr>
      <w:tr w:rsidR="00822CA4" w:rsidRPr="00F8092D" w14:paraId="1820CDCC" w14:textId="77777777" w:rsidTr="00DF3277">
        <w:tc>
          <w:tcPr>
            <w:tcW w:w="540" w:type="dxa"/>
          </w:tcPr>
          <w:p w14:paraId="6F46A0E3" w14:textId="77777777" w:rsidR="00822CA4" w:rsidRPr="00DF3277" w:rsidRDefault="00465DC9" w:rsidP="00DF3277">
            <w:pPr>
              <w:pStyle w:val="NoSpacing"/>
            </w:pPr>
            <w:r w:rsidRPr="00DF3277">
              <w:lastRenderedPageBreak/>
              <w:t>2.</w:t>
            </w:r>
          </w:p>
        </w:tc>
        <w:tc>
          <w:tcPr>
            <w:tcW w:w="2430" w:type="dxa"/>
          </w:tcPr>
          <w:p w14:paraId="0397122A" w14:textId="2D61F132" w:rsidR="00822CA4" w:rsidRDefault="00AC2BB1" w:rsidP="00DF3277">
            <w:pPr>
              <w:pStyle w:val="NoSpacing"/>
              <w:rPr>
                <w:lang w:val="hy-AM"/>
              </w:rPr>
            </w:pPr>
            <w:r w:rsidRPr="00AC2BB1">
              <w:rPr>
                <w:lang w:val="hy-AM"/>
              </w:rPr>
              <w:t xml:space="preserve">ՀՀ ազգային անվտանգության </w:t>
            </w:r>
            <w:r w:rsidR="002F2E57">
              <w:rPr>
                <w:lang w:val="ru-RU"/>
              </w:rPr>
              <w:t>ծառայությ</w:t>
            </w:r>
            <w:r w:rsidRPr="00AC2BB1">
              <w:rPr>
                <w:lang w:val="hy-AM"/>
              </w:rPr>
              <w:t>ուն</w:t>
            </w:r>
          </w:p>
          <w:p w14:paraId="55A085BC" w14:textId="77777777" w:rsidR="00AC2BB1" w:rsidRPr="00AC2BB1" w:rsidRDefault="00AC2BB1" w:rsidP="00AC2BB1">
            <w:pPr>
              <w:pStyle w:val="NoSpacing"/>
              <w:rPr>
                <w:i/>
                <w:lang w:val="hy-AM"/>
              </w:rPr>
            </w:pPr>
            <w:r w:rsidRPr="00AC2BB1">
              <w:rPr>
                <w:i/>
                <w:lang w:val="hy-AM"/>
              </w:rPr>
              <w:t>Գրության համարը՝</w:t>
            </w:r>
          </w:p>
          <w:p w14:paraId="0A376B25" w14:textId="77777777" w:rsidR="00AC2BB1" w:rsidRPr="00AC2BB1" w:rsidRDefault="00AC2BB1" w:rsidP="00AC2BB1">
            <w:pPr>
              <w:pStyle w:val="NoSpacing"/>
              <w:rPr>
                <w:i/>
              </w:rPr>
            </w:pPr>
            <w:r w:rsidRPr="00AC2BB1">
              <w:rPr>
                <w:i/>
                <w:lang w:val="hy-AM"/>
              </w:rPr>
              <w:t xml:space="preserve">№ </w:t>
            </w:r>
            <w:r w:rsidRPr="00AC2BB1">
              <w:rPr>
                <w:i/>
              </w:rPr>
              <w:t>2/3-408</w:t>
            </w:r>
          </w:p>
          <w:p w14:paraId="0B1628DC" w14:textId="77777777" w:rsidR="00AC2BB1" w:rsidRDefault="00AC2BB1" w:rsidP="00AC2BB1">
            <w:pPr>
              <w:pStyle w:val="NoSpacing"/>
              <w:rPr>
                <w:i/>
                <w:lang w:val="hy-AM"/>
              </w:rPr>
            </w:pPr>
            <w:r w:rsidRPr="00AC2BB1">
              <w:rPr>
                <w:i/>
              </w:rPr>
              <w:t xml:space="preserve">20 </w:t>
            </w:r>
            <w:r w:rsidRPr="00AC2BB1">
              <w:rPr>
                <w:i/>
                <w:lang w:val="hy-AM"/>
              </w:rPr>
              <w:t>Մայիս 2019</w:t>
            </w:r>
          </w:p>
          <w:p w14:paraId="6C2A3F29" w14:textId="77777777" w:rsidR="00AC2BB1" w:rsidRPr="00AC2BB1" w:rsidRDefault="00AC2BB1" w:rsidP="00AC2BB1">
            <w:pPr>
              <w:pStyle w:val="NoSpacing"/>
              <w:rPr>
                <w:lang w:val="hy-AM"/>
              </w:rPr>
            </w:pPr>
          </w:p>
        </w:tc>
        <w:tc>
          <w:tcPr>
            <w:tcW w:w="6757" w:type="dxa"/>
          </w:tcPr>
          <w:p w14:paraId="2BC5ED6D" w14:textId="77777777" w:rsidR="00822CA4" w:rsidRPr="00AC2BB1" w:rsidRDefault="00AC2BB1" w:rsidP="00DF3277">
            <w:pPr>
              <w:pStyle w:val="NoSpacing"/>
              <w:rPr>
                <w:lang w:val="hy-AM"/>
              </w:rPr>
            </w:pPr>
            <w:r w:rsidRPr="00AC2BB1">
              <w:rPr>
                <w:lang w:val="hy-AM"/>
              </w:rPr>
              <w:t>Դիտողություններ և առաջարկություններ չկան</w:t>
            </w:r>
          </w:p>
        </w:tc>
        <w:tc>
          <w:tcPr>
            <w:tcW w:w="3053" w:type="dxa"/>
          </w:tcPr>
          <w:p w14:paraId="633226DE" w14:textId="77777777" w:rsidR="00822CA4" w:rsidRPr="00DF3277" w:rsidRDefault="00F8092D" w:rsidP="00DF3277">
            <w:pPr>
              <w:pStyle w:val="NoSpacing"/>
              <w:rPr>
                <w:b/>
                <w:lang w:val="fr-FR"/>
              </w:rPr>
            </w:pPr>
            <w:r w:rsidRPr="00DF3277">
              <w:rPr>
                <w:lang w:val="hy-AM"/>
              </w:rPr>
              <w:t>Ընդունվել է ի գիտություն</w:t>
            </w:r>
          </w:p>
        </w:tc>
        <w:tc>
          <w:tcPr>
            <w:tcW w:w="2160" w:type="dxa"/>
          </w:tcPr>
          <w:p w14:paraId="1609FC4D" w14:textId="77777777" w:rsidR="000A3F48" w:rsidRPr="00DF3277" w:rsidRDefault="000A3F48" w:rsidP="00DF3277">
            <w:pPr>
              <w:rPr>
                <w:rFonts w:ascii="GHEA Grapalat" w:hAnsi="GHEA Grapalat"/>
                <w:b/>
                <w:lang w:val="hy-AM"/>
              </w:rPr>
            </w:pPr>
          </w:p>
        </w:tc>
      </w:tr>
      <w:tr w:rsidR="00343EFF" w:rsidRPr="00F8092D" w14:paraId="4CBD365F" w14:textId="77777777" w:rsidTr="00DF3277">
        <w:tc>
          <w:tcPr>
            <w:tcW w:w="540" w:type="dxa"/>
          </w:tcPr>
          <w:p w14:paraId="3D83CAF3" w14:textId="77777777" w:rsidR="00343EFF" w:rsidRPr="00DF3277" w:rsidRDefault="00343EFF" w:rsidP="00DF3277">
            <w:pPr>
              <w:pStyle w:val="NoSpacing"/>
              <w:rPr>
                <w:lang w:val="hy-AM"/>
              </w:rPr>
            </w:pPr>
            <w:r w:rsidRPr="00DF3277">
              <w:rPr>
                <w:lang w:val="hy-AM"/>
              </w:rPr>
              <w:t>3.</w:t>
            </w:r>
          </w:p>
        </w:tc>
        <w:tc>
          <w:tcPr>
            <w:tcW w:w="2430" w:type="dxa"/>
          </w:tcPr>
          <w:p w14:paraId="040D9CD4" w14:textId="77777777" w:rsidR="00AC2BB1" w:rsidRDefault="00AC2BB1" w:rsidP="00AC2BB1">
            <w:pPr>
              <w:pStyle w:val="NoSpacing"/>
              <w:rPr>
                <w:lang w:val="hy-AM"/>
              </w:rPr>
            </w:pPr>
            <w:r>
              <w:rPr>
                <w:lang w:val="hy-AM"/>
              </w:rPr>
              <w:t>ՀՀ բ</w:t>
            </w:r>
            <w:r w:rsidRPr="00AC2BB1">
              <w:rPr>
                <w:lang w:val="hy-AM"/>
              </w:rPr>
              <w:t>արձր տեխնոլոգիական արդյունաբերության նախարարություն</w:t>
            </w:r>
          </w:p>
          <w:p w14:paraId="19462E9C" w14:textId="77777777" w:rsidR="00AC2BB1" w:rsidRPr="00AC2BB1" w:rsidRDefault="00AC2BB1" w:rsidP="00AC2BB1">
            <w:pPr>
              <w:pStyle w:val="NoSpacing"/>
              <w:rPr>
                <w:i/>
                <w:lang w:val="hy-AM"/>
              </w:rPr>
            </w:pPr>
            <w:r w:rsidRPr="00AC2BB1">
              <w:rPr>
                <w:i/>
                <w:lang w:val="hy-AM"/>
              </w:rPr>
              <w:t>Գրության համարը՝</w:t>
            </w:r>
          </w:p>
          <w:p w14:paraId="3476D5FD" w14:textId="77777777" w:rsidR="00AC2BB1" w:rsidRPr="00AC2BB1" w:rsidRDefault="00AC2BB1" w:rsidP="00AC2BB1">
            <w:pPr>
              <w:pStyle w:val="NoSpacing"/>
              <w:rPr>
                <w:i/>
              </w:rPr>
            </w:pPr>
            <w:r w:rsidRPr="00AC2BB1">
              <w:rPr>
                <w:i/>
                <w:lang w:val="hy-AM"/>
              </w:rPr>
              <w:t xml:space="preserve">№ </w:t>
            </w:r>
            <w:r w:rsidRPr="00AC2BB1">
              <w:rPr>
                <w:i/>
              </w:rPr>
              <w:t>01/16.1/5979-19</w:t>
            </w:r>
          </w:p>
          <w:p w14:paraId="4DFC110B" w14:textId="77777777" w:rsidR="00AC2BB1" w:rsidRDefault="00AC2BB1" w:rsidP="00AC2BB1">
            <w:pPr>
              <w:pStyle w:val="NoSpacing"/>
              <w:rPr>
                <w:i/>
                <w:lang w:val="hy-AM"/>
              </w:rPr>
            </w:pPr>
            <w:r>
              <w:rPr>
                <w:i/>
                <w:lang w:val="hy-AM"/>
              </w:rPr>
              <w:t>10</w:t>
            </w:r>
            <w:r w:rsidRPr="00AC2BB1">
              <w:rPr>
                <w:i/>
              </w:rPr>
              <w:t xml:space="preserve"> </w:t>
            </w:r>
            <w:r w:rsidRPr="00AC2BB1">
              <w:rPr>
                <w:i/>
                <w:lang w:val="hy-AM"/>
              </w:rPr>
              <w:t>Մայիս 2019</w:t>
            </w:r>
          </w:p>
          <w:p w14:paraId="5A26AD6F" w14:textId="77777777" w:rsidR="00AC2BB1" w:rsidRPr="00AC2BB1" w:rsidRDefault="00AC2BB1" w:rsidP="00AC2BB1">
            <w:pPr>
              <w:pStyle w:val="NoSpacing"/>
              <w:rPr>
                <w:lang w:val="hy-AM"/>
              </w:rPr>
            </w:pPr>
          </w:p>
          <w:p w14:paraId="18D85E62" w14:textId="77777777" w:rsidR="00343EFF" w:rsidRPr="00AC2BB1" w:rsidRDefault="00343EFF" w:rsidP="00DF3277">
            <w:pPr>
              <w:pStyle w:val="NoSpacing"/>
              <w:rPr>
                <w:lang w:val="hy-AM"/>
              </w:rPr>
            </w:pPr>
          </w:p>
        </w:tc>
        <w:tc>
          <w:tcPr>
            <w:tcW w:w="6757" w:type="dxa"/>
          </w:tcPr>
          <w:p w14:paraId="3FA98E06" w14:textId="77777777" w:rsidR="00343EFF" w:rsidRPr="00AC2BB1" w:rsidRDefault="00AC2BB1" w:rsidP="00AC2BB1">
            <w:pPr>
              <w:pStyle w:val="NoSpacing"/>
              <w:rPr>
                <w:rFonts w:cs="Sylfaen"/>
              </w:rPr>
            </w:pPr>
            <w:r w:rsidRPr="00AC2BB1">
              <w:rPr>
                <w:lang w:val="hy-AM"/>
              </w:rPr>
              <w:t>Ա</w:t>
            </w:r>
            <w:r w:rsidRPr="00AC2BB1">
              <w:rPr>
                <w:lang w:val="it-IT"/>
              </w:rPr>
              <w:t>ռար</w:t>
            </w:r>
            <w:bookmarkStart w:id="0" w:name="_GoBack"/>
            <w:r w:rsidRPr="00AC2BB1">
              <w:rPr>
                <w:lang w:val="it-IT"/>
              </w:rPr>
              <w:t>կ</w:t>
            </w:r>
            <w:bookmarkEnd w:id="0"/>
            <w:r w:rsidRPr="00AC2BB1">
              <w:rPr>
                <w:lang w:val="it-IT"/>
              </w:rPr>
              <w:t>ություններ և առաջարկություններ չ</w:t>
            </w:r>
            <w:r w:rsidRPr="00AC2BB1">
              <w:rPr>
                <w:lang w:val="hy-AM"/>
              </w:rPr>
              <w:t>կան</w:t>
            </w:r>
          </w:p>
        </w:tc>
        <w:tc>
          <w:tcPr>
            <w:tcW w:w="3053" w:type="dxa"/>
          </w:tcPr>
          <w:p w14:paraId="66BA4D66" w14:textId="77777777" w:rsidR="00343EFF" w:rsidRPr="00DF3277" w:rsidRDefault="00F8092D" w:rsidP="00DF3277">
            <w:pPr>
              <w:pStyle w:val="NoSpacing"/>
              <w:rPr>
                <w:lang w:val="fr-FR"/>
              </w:rPr>
            </w:pPr>
            <w:r w:rsidRPr="00DF3277">
              <w:rPr>
                <w:lang w:val="hy-AM"/>
              </w:rPr>
              <w:t>Ընդունվել է ի գիտություն</w:t>
            </w:r>
          </w:p>
        </w:tc>
        <w:tc>
          <w:tcPr>
            <w:tcW w:w="2160" w:type="dxa"/>
          </w:tcPr>
          <w:p w14:paraId="14383E5D" w14:textId="77777777" w:rsidR="00343EFF" w:rsidRPr="00DF3277" w:rsidRDefault="00343EFF" w:rsidP="00DF3277">
            <w:pPr>
              <w:rPr>
                <w:rFonts w:ascii="GHEA Grapalat" w:hAnsi="GHEA Grapalat"/>
                <w:lang w:val="hy-AM"/>
              </w:rPr>
            </w:pPr>
          </w:p>
        </w:tc>
      </w:tr>
      <w:tr w:rsidR="00AC2BB1" w:rsidRPr="002F2E57" w14:paraId="17F69F70" w14:textId="77777777" w:rsidTr="00DF3277">
        <w:tc>
          <w:tcPr>
            <w:tcW w:w="540" w:type="dxa"/>
          </w:tcPr>
          <w:p w14:paraId="11DBCA62" w14:textId="77777777" w:rsidR="00AC2BB1" w:rsidRPr="00DF3277" w:rsidRDefault="00AC2BB1" w:rsidP="00DF3277">
            <w:pPr>
              <w:pStyle w:val="NoSpacing"/>
              <w:rPr>
                <w:lang w:val="hy-AM"/>
              </w:rPr>
            </w:pPr>
            <w:r>
              <w:rPr>
                <w:lang w:val="hy-AM"/>
              </w:rPr>
              <w:t xml:space="preserve">4. </w:t>
            </w:r>
          </w:p>
        </w:tc>
        <w:tc>
          <w:tcPr>
            <w:tcW w:w="2430" w:type="dxa"/>
          </w:tcPr>
          <w:p w14:paraId="37EFCC59" w14:textId="77777777" w:rsidR="00157013" w:rsidRDefault="00AC2BB1" w:rsidP="00AC2BB1">
            <w:pPr>
              <w:pStyle w:val="NoSpacing"/>
              <w:rPr>
                <w:lang w:val="hy-AM"/>
              </w:rPr>
            </w:pPr>
            <w:r>
              <w:rPr>
                <w:lang w:val="hy-AM"/>
              </w:rPr>
              <w:t>ՀՀ ֆինանսների նախարարություն</w:t>
            </w:r>
          </w:p>
          <w:p w14:paraId="057F3566" w14:textId="77777777" w:rsidR="00157013" w:rsidRPr="00AC2BB1" w:rsidRDefault="00157013" w:rsidP="00157013">
            <w:pPr>
              <w:pStyle w:val="NoSpacing"/>
              <w:rPr>
                <w:i/>
                <w:lang w:val="hy-AM"/>
              </w:rPr>
            </w:pPr>
            <w:r w:rsidRPr="00AC2BB1">
              <w:rPr>
                <w:i/>
                <w:lang w:val="hy-AM"/>
              </w:rPr>
              <w:t>Գրության համարը՝</w:t>
            </w:r>
          </w:p>
          <w:p w14:paraId="7C302CF8" w14:textId="77777777" w:rsidR="00157013" w:rsidRPr="00157013" w:rsidRDefault="00157013" w:rsidP="00157013">
            <w:pPr>
              <w:pStyle w:val="NoSpacing"/>
              <w:rPr>
                <w:i/>
                <w:lang w:val="hy-AM"/>
              </w:rPr>
            </w:pPr>
            <w:r w:rsidRPr="00AC2BB1">
              <w:rPr>
                <w:i/>
                <w:lang w:val="hy-AM"/>
              </w:rPr>
              <w:t xml:space="preserve">№ </w:t>
            </w:r>
            <w:r w:rsidRPr="00157013">
              <w:rPr>
                <w:i/>
                <w:lang w:val="hy-AM"/>
              </w:rPr>
              <w:t>01/11-1/7982-2019</w:t>
            </w:r>
          </w:p>
          <w:p w14:paraId="5F3A18A8" w14:textId="77777777" w:rsidR="00157013" w:rsidRPr="00AC2BB1" w:rsidRDefault="00157013" w:rsidP="00157013">
            <w:pPr>
              <w:pStyle w:val="NoSpacing"/>
              <w:rPr>
                <w:lang w:val="hy-AM"/>
              </w:rPr>
            </w:pPr>
            <w:r w:rsidRPr="00157013">
              <w:rPr>
                <w:i/>
                <w:lang w:val="hy-AM"/>
              </w:rPr>
              <w:t>22 Մայիս 2019</w:t>
            </w:r>
            <w:r w:rsidRPr="00157013">
              <w:rPr>
                <w:lang w:val="hy-AM"/>
              </w:rPr>
              <w:t xml:space="preserve"> </w:t>
            </w:r>
          </w:p>
        </w:tc>
        <w:tc>
          <w:tcPr>
            <w:tcW w:w="6757" w:type="dxa"/>
          </w:tcPr>
          <w:p w14:paraId="52D0DAE5" w14:textId="77777777" w:rsidR="00AC2BB1" w:rsidRDefault="00AC2BB1" w:rsidP="00AC2BB1">
            <w:pPr>
              <w:spacing w:line="276" w:lineRule="auto"/>
              <w:jc w:val="both"/>
              <w:rPr>
                <w:rFonts w:ascii="GHEA Grapalat" w:hAnsi="GHEA Grapalat"/>
                <w:lang w:val="hy-AM"/>
              </w:rPr>
            </w:pPr>
            <w:r w:rsidRPr="00AC2BB1">
              <w:rPr>
                <w:rFonts w:ascii="GHEA Grapalat" w:hAnsi="GHEA Grapalat"/>
                <w:lang w:val="hy-AM"/>
              </w:rPr>
              <w:t>1. «Հայաստանի Հանրապետության կառավարության 2011 թվականի մարտի 24-ի N</w:t>
            </w:r>
            <w:r w:rsidRPr="00AC2BB1">
              <w:rPr>
                <w:rFonts w:ascii="Calibri" w:hAnsi="Calibri" w:cs="Calibri"/>
                <w:lang w:val="hy-AM"/>
              </w:rPr>
              <w:t> </w:t>
            </w:r>
            <w:r w:rsidRPr="00AC2BB1">
              <w:rPr>
                <w:rFonts w:ascii="GHEA Grapalat" w:hAnsi="GHEA Grapalat"/>
                <w:lang w:val="hy-AM"/>
              </w:rPr>
              <w:t xml:space="preserve">297-Ն որոշման մեջ փոփոխություններ և լրացումներ կատարելու մասին» և «Հայաստանի Հանրապետության կառավարության 2011 թվականի հունիսի 23-ի N 974-Ն որոշման մեջ փոփոխություններ և լրացումներ կատարելու մասին» ՀՀ կառավարության որոշումների նախագծերին (այսուհետ՝ Նախագծեր) կից ներկայացված հիմնավորման (այսուհետ՝ Հիմնավորում) համաձայն՝ «Էլեկտրոնային հյուպատոսություն» համակարգում նոր ֆունկցիոնալ բաղադրիչ (ենթահամակարգ) ստեղծելու հետ կապված ծախսերը նախատեսվում է ֆինանսավորել միջազգային կառույցների կողմից Հայաստանի Հանրապետությունում իրականացվող պետական հատվածի արդիականացման կամ էլեկտրոնային կառավարման </w:t>
            </w:r>
            <w:r w:rsidRPr="00AC2BB1">
              <w:rPr>
                <w:rFonts w:ascii="GHEA Grapalat" w:hAnsi="GHEA Grapalat"/>
                <w:lang w:val="hy-AM"/>
              </w:rPr>
              <w:lastRenderedPageBreak/>
              <w:t xml:space="preserve">համակարգերի զարգացմանն ուղղված ծրագրերի շրջանակներում։ Նշվածի վերաբերյալ հայտնում ենք, որ ՀՀ 2020-2022 թվականների պետական միջնաժամկետ ծախսերի ծրագրի և ՀՀ 2020 թվականի պետական բյուջեի նախագծի մշակման շրջանակներում ՀՀ արտաքին գործերի նախարարության կողմից ներկայացված հայտի համաձայն՝ նոր «Էլեկտրոնային հյուպատոսություն» համակարգը 2019 թվականին սպասարկվելու է անվճար (համակարգը մշակած է «ՎԻ ԻՔՍ ՍՈՖԹ» ՍՊԸ կողմից), սակայն սկսած 2020 թվականից համակարգի սպասարկման տարեկան գումարը կազմելու է շուրջ 14,8 մլն դրամ: </w:t>
            </w:r>
          </w:p>
          <w:p w14:paraId="316A5251" w14:textId="77777777" w:rsidR="00AC2BB1" w:rsidRPr="00AC2BB1" w:rsidRDefault="00AC2BB1" w:rsidP="00AC2BB1">
            <w:pPr>
              <w:spacing w:line="276" w:lineRule="auto"/>
              <w:jc w:val="both"/>
              <w:rPr>
                <w:rFonts w:ascii="GHEA Grapalat" w:hAnsi="GHEA Grapalat"/>
                <w:lang w:val="hy-AM"/>
              </w:rPr>
            </w:pPr>
          </w:p>
          <w:p w14:paraId="56E4C012" w14:textId="77777777" w:rsidR="00AC2BB1" w:rsidRDefault="00AC2BB1" w:rsidP="00AC2BB1">
            <w:pPr>
              <w:spacing w:line="276" w:lineRule="auto"/>
              <w:jc w:val="both"/>
              <w:rPr>
                <w:rFonts w:ascii="GHEA Grapalat" w:hAnsi="GHEA Grapalat"/>
                <w:lang w:val="hy-AM"/>
              </w:rPr>
            </w:pPr>
            <w:r w:rsidRPr="00AC2BB1">
              <w:rPr>
                <w:rFonts w:ascii="GHEA Grapalat" w:hAnsi="GHEA Grapalat"/>
                <w:lang w:val="hy-AM"/>
              </w:rPr>
              <w:t xml:space="preserve">2. Հիմնավորման համաձայն՝ տեսակապի ծառայությունը կազմակերպելու նպատակով ՀՀ արտաքին գործերի նախարարության հյուպատոսական վարչությունում նախատեսվում է ստեղծել նոր բաժին, որը բաղկացած կլինի առնվազն երեք հաստիքային միավորից՝ տարեկան շուրջ 6.2 մլն դրամ աշխատավարձի ֆոնդով: Այդ կապակցությամբ առաջարկում ենք նշված բաժինն ստեղծել ՀՀ արտաքին գործերի նախարարության համար հաստատված աշխատողների ընդհանուր թվաքանակի և պահպանման ծախսերի սահմաններում:  </w:t>
            </w:r>
          </w:p>
          <w:p w14:paraId="20A959CB" w14:textId="77777777" w:rsidR="00FE7748" w:rsidRPr="00AC2BB1" w:rsidRDefault="00FE7748" w:rsidP="00AC2BB1">
            <w:pPr>
              <w:spacing w:line="276" w:lineRule="auto"/>
              <w:jc w:val="both"/>
              <w:rPr>
                <w:rFonts w:ascii="GHEA Grapalat" w:hAnsi="GHEA Grapalat"/>
                <w:lang w:val="hy-AM"/>
              </w:rPr>
            </w:pPr>
          </w:p>
          <w:p w14:paraId="1BE67FC3" w14:textId="77777777" w:rsidR="00513CF2" w:rsidRDefault="00513CF2" w:rsidP="00AC2BB1">
            <w:pPr>
              <w:spacing w:line="276" w:lineRule="auto"/>
              <w:jc w:val="both"/>
              <w:rPr>
                <w:rFonts w:ascii="GHEA Grapalat" w:hAnsi="GHEA Grapalat"/>
                <w:lang w:val="hy-AM"/>
              </w:rPr>
            </w:pPr>
          </w:p>
          <w:p w14:paraId="74C02C76" w14:textId="77777777" w:rsidR="00513CF2" w:rsidRDefault="00513CF2" w:rsidP="00AC2BB1">
            <w:pPr>
              <w:spacing w:line="276" w:lineRule="auto"/>
              <w:jc w:val="both"/>
              <w:rPr>
                <w:rFonts w:ascii="GHEA Grapalat" w:hAnsi="GHEA Grapalat"/>
                <w:lang w:val="hy-AM"/>
              </w:rPr>
            </w:pPr>
          </w:p>
          <w:p w14:paraId="0B7695CB" w14:textId="77777777" w:rsidR="00AC2BB1" w:rsidRPr="00AC2BB1" w:rsidRDefault="00AC2BB1" w:rsidP="00AC2BB1">
            <w:pPr>
              <w:spacing w:line="276" w:lineRule="auto"/>
              <w:jc w:val="both"/>
              <w:rPr>
                <w:rFonts w:ascii="GHEA Grapalat" w:hAnsi="GHEA Grapalat"/>
                <w:lang w:val="hy-AM"/>
              </w:rPr>
            </w:pPr>
            <w:r w:rsidRPr="00AC2BB1">
              <w:rPr>
                <w:rFonts w:ascii="GHEA Grapalat" w:hAnsi="GHEA Grapalat"/>
                <w:lang w:val="hy-AM"/>
              </w:rPr>
              <w:t xml:space="preserve">3. «Հայաստանի Հանրապետության կառավարության 1998 թվականի դեկտեմբերի 25-ի N 821 որոշման մեջ փոփոխություն կատարելու մասին» ՀՀ կառավարության որոշման նախագծի 2-րդ և «Հայաստանի Հանրապետության ոստիկանության պետի 2008 թվականի օգոստոսի 15-ի N 12-Ն հրամանում փոփոխություն կատարելու մասին» ՀՀ ոստիկանության պետի հրամանի նախագծի 1-ին կետերն անհրաժեշտ է </w:t>
            </w:r>
            <w:r w:rsidRPr="00AC2BB1">
              <w:rPr>
                <w:rFonts w:ascii="GHEA Grapalat" w:hAnsi="GHEA Grapalat"/>
                <w:lang w:val="hy-AM"/>
              </w:rPr>
              <w:lastRenderedPageBreak/>
              <w:t xml:space="preserve">համապատասխանեցնել «Նորմատիվ իրավական ակտերի մասին» օրենքի (այսուհետ՝ Օրենք) 17-րդ հոդվածի 7-րդ մասի պահանջին:  </w:t>
            </w:r>
          </w:p>
          <w:p w14:paraId="5F5D4803" w14:textId="77777777" w:rsidR="00AC2BB1" w:rsidRPr="00AC2BB1" w:rsidRDefault="00AC2BB1" w:rsidP="00AC2BB1">
            <w:pPr>
              <w:spacing w:line="276" w:lineRule="auto"/>
              <w:jc w:val="both"/>
              <w:rPr>
                <w:rFonts w:ascii="GHEA Grapalat" w:hAnsi="GHEA Grapalat"/>
                <w:lang w:val="hy-AM"/>
              </w:rPr>
            </w:pPr>
            <w:r w:rsidRPr="00AC2BB1">
              <w:rPr>
                <w:rFonts w:ascii="GHEA Grapalat" w:hAnsi="GHEA Grapalat"/>
                <w:lang w:val="hy-AM"/>
              </w:rPr>
              <w:t xml:space="preserve">Միաժամանակ, ներկայացված փաթեթի կապակցությամբ հայտնում ենք, որ Օրենքի 13-րդ հոդվածի 1-ին մասի համաձայն՝ ենթաօրենսդրական նորմատիվ իրավական ակտն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 </w:t>
            </w:r>
          </w:p>
          <w:p w14:paraId="18A08EEF" w14:textId="77777777" w:rsidR="00AC2BB1" w:rsidRPr="00AC2BB1" w:rsidRDefault="00AC2BB1" w:rsidP="00AC2BB1">
            <w:pPr>
              <w:pStyle w:val="NoSpacing"/>
              <w:spacing w:line="276" w:lineRule="auto"/>
              <w:rPr>
                <w:rFonts w:eastAsiaTheme="minorEastAsia" w:cstheme="minorBidi"/>
                <w:lang w:val="hy-AM"/>
              </w:rPr>
            </w:pPr>
          </w:p>
        </w:tc>
        <w:tc>
          <w:tcPr>
            <w:tcW w:w="3053" w:type="dxa"/>
          </w:tcPr>
          <w:p w14:paraId="62981341" w14:textId="77777777" w:rsidR="00AC2BB1" w:rsidRDefault="00794B55" w:rsidP="00794B55">
            <w:pPr>
              <w:pStyle w:val="NoSpacing"/>
              <w:rPr>
                <w:lang w:val="hy-AM"/>
              </w:rPr>
            </w:pPr>
            <w:r>
              <w:rPr>
                <w:lang w:val="hy-AM"/>
              </w:rPr>
              <w:lastRenderedPageBreak/>
              <w:t>Դիտարկման 1-ին կետում ն</w:t>
            </w:r>
            <w:r w:rsidR="00AC2BB1">
              <w:rPr>
                <w:lang w:val="hy-AM"/>
              </w:rPr>
              <w:t xml:space="preserve">շված </w:t>
            </w:r>
            <w:r>
              <w:rPr>
                <w:lang w:val="hy-AM"/>
              </w:rPr>
              <w:t>հայտը (</w:t>
            </w:r>
            <w:r w:rsidR="00AC2BB1">
              <w:rPr>
                <w:lang w:val="hy-AM"/>
              </w:rPr>
              <w:t>սպասարկման վճարը</w:t>
            </w:r>
            <w:r>
              <w:rPr>
                <w:lang w:val="hy-AM"/>
              </w:rPr>
              <w:t>)</w:t>
            </w:r>
            <w:r w:rsidR="00AC2BB1">
              <w:rPr>
                <w:lang w:val="hy-AM"/>
              </w:rPr>
              <w:t xml:space="preserve"> </w:t>
            </w:r>
            <w:r>
              <w:rPr>
                <w:lang w:val="hy-AM"/>
              </w:rPr>
              <w:t>նախատեսվում</w:t>
            </w:r>
            <w:r w:rsidR="00AC2BB1">
              <w:rPr>
                <w:lang w:val="hy-AM"/>
              </w:rPr>
              <w:t xml:space="preserve"> է համակարգի </w:t>
            </w:r>
            <w:r>
              <w:rPr>
                <w:lang w:val="hy-AM"/>
              </w:rPr>
              <w:t xml:space="preserve">գործող տարբերակը 2020թ.-ին և յուրաքանչյուր հաջորդ տարի սպասարկելու համար։ </w:t>
            </w:r>
          </w:p>
          <w:p w14:paraId="7F2799CC" w14:textId="77777777" w:rsidR="00794B55" w:rsidRDefault="00794B55" w:rsidP="00794B55">
            <w:pPr>
              <w:pStyle w:val="NoSpacing"/>
              <w:rPr>
                <w:lang w:val="hy-AM"/>
              </w:rPr>
            </w:pPr>
          </w:p>
          <w:p w14:paraId="2D442A9C" w14:textId="77777777" w:rsidR="00FE7748" w:rsidRDefault="00794B55" w:rsidP="00794B55">
            <w:pPr>
              <w:pStyle w:val="NoSpacing"/>
              <w:rPr>
                <w:lang w:val="hy-AM"/>
              </w:rPr>
            </w:pPr>
            <w:r>
              <w:rPr>
                <w:lang w:val="hy-AM"/>
              </w:rPr>
              <w:t xml:space="preserve">Ներկայացվող նախագիծը ենթադրում է բոլորովին նոր բաղադրիչի ստեղծում, որը պետք է հնարավորություն տա իրականացնել </w:t>
            </w:r>
            <w:r>
              <w:rPr>
                <w:lang w:val="hy-AM"/>
              </w:rPr>
              <w:lastRenderedPageBreak/>
              <w:t xml:space="preserve">քաղաքացիների նույնականացման գործընթացը տեսակապի միջոցով։ Այս բաղադրիչի ստեծումը կլինի միանվագ աշխատանք և դրա ավելացումը չի հանգեցնի համակարգի սպասարկման տարեկան վճարի ավելացման։ </w:t>
            </w:r>
          </w:p>
          <w:p w14:paraId="2B23741F" w14:textId="77777777" w:rsidR="00FE7748" w:rsidRDefault="00FE7748" w:rsidP="00794B55">
            <w:pPr>
              <w:pStyle w:val="NoSpacing"/>
              <w:rPr>
                <w:lang w:val="hy-AM"/>
              </w:rPr>
            </w:pPr>
          </w:p>
          <w:p w14:paraId="0A2A8DC0" w14:textId="77777777" w:rsidR="00FE7748" w:rsidRDefault="00FE7748" w:rsidP="00794B55">
            <w:pPr>
              <w:pStyle w:val="NoSpacing"/>
              <w:rPr>
                <w:lang w:val="hy-AM"/>
              </w:rPr>
            </w:pPr>
          </w:p>
          <w:p w14:paraId="1D8CB2FA" w14:textId="77777777" w:rsidR="00FE7748" w:rsidRDefault="00FE7748" w:rsidP="00794B55">
            <w:pPr>
              <w:pStyle w:val="NoSpacing"/>
              <w:rPr>
                <w:lang w:val="hy-AM"/>
              </w:rPr>
            </w:pPr>
          </w:p>
          <w:p w14:paraId="39BAEB73" w14:textId="77777777" w:rsidR="00FE7748" w:rsidRDefault="00FE7748" w:rsidP="00794B55">
            <w:pPr>
              <w:pStyle w:val="NoSpacing"/>
              <w:rPr>
                <w:lang w:val="hy-AM"/>
              </w:rPr>
            </w:pPr>
          </w:p>
          <w:p w14:paraId="52E77152" w14:textId="77777777" w:rsidR="00FE7748" w:rsidRDefault="00FE7748" w:rsidP="00794B55">
            <w:pPr>
              <w:pStyle w:val="NoSpacing"/>
              <w:rPr>
                <w:lang w:val="hy-AM"/>
              </w:rPr>
            </w:pPr>
          </w:p>
          <w:p w14:paraId="13F328C3" w14:textId="77777777" w:rsidR="00794B55" w:rsidRDefault="00FE7748" w:rsidP="00FE7748">
            <w:pPr>
              <w:pStyle w:val="NoSpacing"/>
              <w:rPr>
                <w:lang w:val="hy-AM"/>
              </w:rPr>
            </w:pPr>
            <w:r>
              <w:rPr>
                <w:lang w:val="hy-AM"/>
              </w:rPr>
              <w:t xml:space="preserve">Ընդուվել է ի գիտություն։ </w:t>
            </w:r>
          </w:p>
          <w:p w14:paraId="726F8FBD" w14:textId="77777777" w:rsidR="00513CF2" w:rsidRDefault="00513CF2" w:rsidP="00FE7748">
            <w:pPr>
              <w:pStyle w:val="NoSpacing"/>
              <w:rPr>
                <w:lang w:val="hy-AM"/>
              </w:rPr>
            </w:pPr>
          </w:p>
          <w:p w14:paraId="3CEA29C4" w14:textId="77777777" w:rsidR="00513CF2" w:rsidRDefault="00513CF2" w:rsidP="00FE7748">
            <w:pPr>
              <w:pStyle w:val="NoSpacing"/>
              <w:rPr>
                <w:lang w:val="hy-AM"/>
              </w:rPr>
            </w:pPr>
          </w:p>
          <w:p w14:paraId="7E511173" w14:textId="77777777" w:rsidR="00513CF2" w:rsidRDefault="00513CF2" w:rsidP="00FE7748">
            <w:pPr>
              <w:pStyle w:val="NoSpacing"/>
              <w:rPr>
                <w:lang w:val="hy-AM"/>
              </w:rPr>
            </w:pPr>
          </w:p>
          <w:p w14:paraId="07177366" w14:textId="77777777" w:rsidR="00513CF2" w:rsidRDefault="00513CF2" w:rsidP="00FE7748">
            <w:pPr>
              <w:pStyle w:val="NoSpacing"/>
              <w:rPr>
                <w:lang w:val="hy-AM"/>
              </w:rPr>
            </w:pPr>
          </w:p>
          <w:p w14:paraId="29B2C508" w14:textId="77777777" w:rsidR="00513CF2" w:rsidRDefault="00513CF2" w:rsidP="00FE7748">
            <w:pPr>
              <w:pStyle w:val="NoSpacing"/>
              <w:rPr>
                <w:lang w:val="hy-AM"/>
              </w:rPr>
            </w:pPr>
          </w:p>
          <w:p w14:paraId="4A3D877E" w14:textId="77777777" w:rsidR="00513CF2" w:rsidRDefault="00513CF2" w:rsidP="00FE7748">
            <w:pPr>
              <w:pStyle w:val="NoSpacing"/>
              <w:rPr>
                <w:lang w:val="hy-AM"/>
              </w:rPr>
            </w:pPr>
          </w:p>
          <w:p w14:paraId="3583C078" w14:textId="77777777" w:rsidR="00513CF2" w:rsidRDefault="00513CF2" w:rsidP="00FE7748">
            <w:pPr>
              <w:pStyle w:val="NoSpacing"/>
              <w:rPr>
                <w:lang w:val="hy-AM"/>
              </w:rPr>
            </w:pPr>
          </w:p>
          <w:p w14:paraId="1A7B9150" w14:textId="77777777" w:rsidR="00513CF2" w:rsidRDefault="00513CF2" w:rsidP="00FE7748">
            <w:pPr>
              <w:pStyle w:val="NoSpacing"/>
              <w:rPr>
                <w:lang w:val="hy-AM"/>
              </w:rPr>
            </w:pPr>
          </w:p>
          <w:p w14:paraId="11827C1D" w14:textId="77777777" w:rsidR="00513CF2" w:rsidRDefault="00513CF2" w:rsidP="00FE7748">
            <w:pPr>
              <w:pStyle w:val="NoSpacing"/>
              <w:rPr>
                <w:lang w:val="hy-AM"/>
              </w:rPr>
            </w:pPr>
          </w:p>
          <w:p w14:paraId="55E0140A" w14:textId="77777777" w:rsidR="00513CF2" w:rsidRDefault="00513CF2" w:rsidP="00FE7748">
            <w:pPr>
              <w:pStyle w:val="NoSpacing"/>
              <w:rPr>
                <w:lang w:val="hy-AM"/>
              </w:rPr>
            </w:pPr>
          </w:p>
          <w:p w14:paraId="106DA39F" w14:textId="77777777" w:rsidR="00513CF2" w:rsidRDefault="00513CF2" w:rsidP="00FE7748">
            <w:pPr>
              <w:pStyle w:val="NoSpacing"/>
              <w:rPr>
                <w:lang w:val="hy-AM"/>
              </w:rPr>
            </w:pPr>
          </w:p>
          <w:p w14:paraId="592AB206" w14:textId="77777777" w:rsidR="00513CF2" w:rsidRDefault="00513CF2" w:rsidP="00FE7748">
            <w:pPr>
              <w:pStyle w:val="NoSpacing"/>
              <w:rPr>
                <w:lang w:val="hy-AM"/>
              </w:rPr>
            </w:pPr>
          </w:p>
          <w:p w14:paraId="55FC70E9" w14:textId="77777777" w:rsidR="00513CF2" w:rsidRDefault="00513CF2" w:rsidP="00FE7748">
            <w:pPr>
              <w:pStyle w:val="NoSpacing"/>
              <w:rPr>
                <w:lang w:val="hy-AM"/>
              </w:rPr>
            </w:pPr>
          </w:p>
          <w:p w14:paraId="50848797" w14:textId="77777777" w:rsidR="00513CF2" w:rsidRDefault="00513CF2" w:rsidP="00FE7748">
            <w:pPr>
              <w:pStyle w:val="NoSpacing"/>
              <w:rPr>
                <w:lang w:val="hy-AM"/>
              </w:rPr>
            </w:pPr>
            <w:r>
              <w:rPr>
                <w:lang w:val="hy-AM"/>
              </w:rPr>
              <w:t>ՀՀ ոստիկանության առաջարկությամբ №</w:t>
            </w:r>
            <w:r w:rsidRPr="00AC2BB1">
              <w:rPr>
                <w:lang w:val="hy-AM"/>
              </w:rPr>
              <w:t xml:space="preserve"> 12-Ն հրաման</w:t>
            </w:r>
            <w:r>
              <w:rPr>
                <w:lang w:val="hy-AM"/>
              </w:rPr>
              <w:t>ն ընդհանրապես հանվել է փաթեթից</w:t>
            </w:r>
          </w:p>
          <w:p w14:paraId="075289BF" w14:textId="77777777" w:rsidR="00513CF2" w:rsidRPr="00DF3277" w:rsidRDefault="00513CF2" w:rsidP="00FE7748">
            <w:pPr>
              <w:pStyle w:val="NoSpacing"/>
              <w:rPr>
                <w:lang w:val="hy-AM"/>
              </w:rPr>
            </w:pPr>
          </w:p>
        </w:tc>
        <w:tc>
          <w:tcPr>
            <w:tcW w:w="2160" w:type="dxa"/>
          </w:tcPr>
          <w:p w14:paraId="047B085B" w14:textId="77777777" w:rsidR="00AC2BB1" w:rsidRDefault="00AC2BB1" w:rsidP="00DF3277">
            <w:pPr>
              <w:rPr>
                <w:rFonts w:ascii="GHEA Grapalat" w:hAnsi="GHEA Grapalat"/>
                <w:lang w:val="hy-AM"/>
              </w:rPr>
            </w:pPr>
          </w:p>
          <w:p w14:paraId="7EFC45B9" w14:textId="77777777" w:rsidR="00FE7748" w:rsidRDefault="00FE7748" w:rsidP="00DF3277">
            <w:pPr>
              <w:rPr>
                <w:rFonts w:ascii="GHEA Grapalat" w:hAnsi="GHEA Grapalat"/>
                <w:lang w:val="hy-AM"/>
              </w:rPr>
            </w:pPr>
          </w:p>
          <w:p w14:paraId="2F0BD307" w14:textId="77777777" w:rsidR="00FE7748" w:rsidRDefault="00FE7748" w:rsidP="00DF3277">
            <w:pPr>
              <w:rPr>
                <w:rFonts w:ascii="GHEA Grapalat" w:hAnsi="GHEA Grapalat"/>
                <w:lang w:val="hy-AM"/>
              </w:rPr>
            </w:pPr>
          </w:p>
          <w:p w14:paraId="73AB8117" w14:textId="77777777" w:rsidR="00FE7748" w:rsidRDefault="00FE7748" w:rsidP="00DF3277">
            <w:pPr>
              <w:rPr>
                <w:rFonts w:ascii="GHEA Grapalat" w:hAnsi="GHEA Grapalat"/>
                <w:lang w:val="hy-AM"/>
              </w:rPr>
            </w:pPr>
          </w:p>
          <w:p w14:paraId="15844F7C" w14:textId="77777777" w:rsidR="00FE7748" w:rsidRDefault="00FE7748" w:rsidP="00DF3277">
            <w:pPr>
              <w:rPr>
                <w:rFonts w:ascii="GHEA Grapalat" w:hAnsi="GHEA Grapalat"/>
                <w:lang w:val="hy-AM"/>
              </w:rPr>
            </w:pPr>
          </w:p>
          <w:p w14:paraId="0FEA12E7" w14:textId="77777777" w:rsidR="00FE7748" w:rsidRDefault="00FE7748" w:rsidP="00DF3277">
            <w:pPr>
              <w:rPr>
                <w:rFonts w:ascii="GHEA Grapalat" w:hAnsi="GHEA Grapalat"/>
                <w:lang w:val="hy-AM"/>
              </w:rPr>
            </w:pPr>
          </w:p>
          <w:p w14:paraId="21E3ED01" w14:textId="77777777" w:rsidR="00FE7748" w:rsidRDefault="00FE7748" w:rsidP="00DF3277">
            <w:pPr>
              <w:rPr>
                <w:rFonts w:ascii="GHEA Grapalat" w:hAnsi="GHEA Grapalat"/>
                <w:lang w:val="hy-AM"/>
              </w:rPr>
            </w:pPr>
          </w:p>
          <w:p w14:paraId="400804F9" w14:textId="77777777" w:rsidR="00FE7748" w:rsidRDefault="00FE7748" w:rsidP="00DF3277">
            <w:pPr>
              <w:rPr>
                <w:rFonts w:ascii="GHEA Grapalat" w:hAnsi="GHEA Grapalat"/>
                <w:lang w:val="hy-AM"/>
              </w:rPr>
            </w:pPr>
          </w:p>
          <w:p w14:paraId="0EB3947C" w14:textId="77777777" w:rsidR="00FE7748" w:rsidRDefault="00FE7748" w:rsidP="00DF3277">
            <w:pPr>
              <w:rPr>
                <w:rFonts w:ascii="GHEA Grapalat" w:hAnsi="GHEA Grapalat"/>
                <w:lang w:val="hy-AM"/>
              </w:rPr>
            </w:pPr>
          </w:p>
          <w:p w14:paraId="1A540C3A" w14:textId="77777777" w:rsidR="00FE7748" w:rsidRDefault="00FE7748" w:rsidP="00DF3277">
            <w:pPr>
              <w:rPr>
                <w:rFonts w:ascii="GHEA Grapalat" w:hAnsi="GHEA Grapalat"/>
                <w:lang w:val="hy-AM"/>
              </w:rPr>
            </w:pPr>
          </w:p>
          <w:p w14:paraId="2565C2DF" w14:textId="77777777" w:rsidR="00FE7748" w:rsidRDefault="00FE7748" w:rsidP="00DF3277">
            <w:pPr>
              <w:rPr>
                <w:rFonts w:ascii="GHEA Grapalat" w:hAnsi="GHEA Grapalat"/>
                <w:lang w:val="hy-AM"/>
              </w:rPr>
            </w:pPr>
          </w:p>
          <w:p w14:paraId="4BF1A886" w14:textId="77777777" w:rsidR="00FE7748" w:rsidRDefault="00FE7748" w:rsidP="00DF3277">
            <w:pPr>
              <w:rPr>
                <w:rFonts w:ascii="GHEA Grapalat" w:hAnsi="GHEA Grapalat"/>
                <w:lang w:val="hy-AM"/>
              </w:rPr>
            </w:pPr>
          </w:p>
          <w:p w14:paraId="10DAE969" w14:textId="77777777" w:rsidR="00FE7748" w:rsidRDefault="00FE7748" w:rsidP="00DF3277">
            <w:pPr>
              <w:rPr>
                <w:rFonts w:ascii="GHEA Grapalat" w:hAnsi="GHEA Grapalat"/>
                <w:lang w:val="hy-AM"/>
              </w:rPr>
            </w:pPr>
          </w:p>
          <w:p w14:paraId="3939149F" w14:textId="77777777" w:rsidR="00FE7748" w:rsidRDefault="00FE7748" w:rsidP="00DF3277">
            <w:pPr>
              <w:rPr>
                <w:rFonts w:ascii="GHEA Grapalat" w:hAnsi="GHEA Grapalat"/>
                <w:lang w:val="hy-AM"/>
              </w:rPr>
            </w:pPr>
          </w:p>
          <w:p w14:paraId="5DD8E96F" w14:textId="77777777" w:rsidR="00FE7748" w:rsidRDefault="00FE7748" w:rsidP="00DF3277">
            <w:pPr>
              <w:rPr>
                <w:rFonts w:ascii="GHEA Grapalat" w:hAnsi="GHEA Grapalat"/>
                <w:lang w:val="hy-AM"/>
              </w:rPr>
            </w:pPr>
          </w:p>
          <w:p w14:paraId="658020B6" w14:textId="77777777" w:rsidR="00FE7748" w:rsidRDefault="00FE7748" w:rsidP="00DF3277">
            <w:pPr>
              <w:rPr>
                <w:rFonts w:ascii="GHEA Grapalat" w:hAnsi="GHEA Grapalat"/>
                <w:lang w:val="hy-AM"/>
              </w:rPr>
            </w:pPr>
          </w:p>
          <w:p w14:paraId="7F73DAB4" w14:textId="77777777" w:rsidR="00FE7748" w:rsidRDefault="00FE7748" w:rsidP="00DF3277">
            <w:pPr>
              <w:rPr>
                <w:rFonts w:ascii="GHEA Grapalat" w:hAnsi="GHEA Grapalat"/>
                <w:lang w:val="hy-AM"/>
              </w:rPr>
            </w:pPr>
          </w:p>
          <w:p w14:paraId="1A9A1D82" w14:textId="77777777" w:rsidR="00FE7748" w:rsidRDefault="00FE7748" w:rsidP="00DF3277">
            <w:pPr>
              <w:rPr>
                <w:rFonts w:ascii="GHEA Grapalat" w:hAnsi="GHEA Grapalat"/>
                <w:lang w:val="hy-AM"/>
              </w:rPr>
            </w:pPr>
          </w:p>
          <w:p w14:paraId="256AD048" w14:textId="77777777" w:rsidR="00FE7748" w:rsidRDefault="00FE7748" w:rsidP="00DF3277">
            <w:pPr>
              <w:rPr>
                <w:rFonts w:ascii="GHEA Grapalat" w:hAnsi="GHEA Grapalat"/>
                <w:lang w:val="hy-AM"/>
              </w:rPr>
            </w:pPr>
          </w:p>
          <w:p w14:paraId="0DC51BA6" w14:textId="77777777" w:rsidR="00FE7748" w:rsidRDefault="00FE7748" w:rsidP="00DF3277">
            <w:pPr>
              <w:rPr>
                <w:rFonts w:ascii="GHEA Grapalat" w:hAnsi="GHEA Grapalat"/>
                <w:lang w:val="hy-AM"/>
              </w:rPr>
            </w:pPr>
          </w:p>
          <w:p w14:paraId="5DC25957" w14:textId="77777777" w:rsidR="00FE7748" w:rsidRDefault="00FE7748" w:rsidP="00DF3277">
            <w:pPr>
              <w:rPr>
                <w:rFonts w:ascii="GHEA Grapalat" w:hAnsi="GHEA Grapalat"/>
                <w:lang w:val="hy-AM"/>
              </w:rPr>
            </w:pPr>
          </w:p>
          <w:p w14:paraId="03EA34A1" w14:textId="77777777" w:rsidR="00FE7748" w:rsidRDefault="00FE7748" w:rsidP="00DF3277">
            <w:pPr>
              <w:rPr>
                <w:rFonts w:ascii="GHEA Grapalat" w:hAnsi="GHEA Grapalat"/>
                <w:lang w:val="hy-AM"/>
              </w:rPr>
            </w:pPr>
          </w:p>
          <w:p w14:paraId="4AF1A5AE" w14:textId="77777777" w:rsidR="00FE7748" w:rsidRDefault="00FE7748" w:rsidP="00DF3277">
            <w:pPr>
              <w:rPr>
                <w:rFonts w:ascii="GHEA Grapalat" w:hAnsi="GHEA Grapalat"/>
                <w:lang w:val="hy-AM"/>
              </w:rPr>
            </w:pPr>
          </w:p>
          <w:p w14:paraId="336DEFF5" w14:textId="77777777" w:rsidR="00FE7748" w:rsidRDefault="00FE7748" w:rsidP="00DF3277">
            <w:pPr>
              <w:rPr>
                <w:rFonts w:ascii="GHEA Grapalat" w:hAnsi="GHEA Grapalat"/>
                <w:lang w:val="hy-AM"/>
              </w:rPr>
            </w:pPr>
          </w:p>
          <w:p w14:paraId="1B9B6B7D" w14:textId="77777777" w:rsidR="00FE7748" w:rsidRDefault="00FE7748" w:rsidP="00DF3277">
            <w:pPr>
              <w:rPr>
                <w:rFonts w:ascii="GHEA Grapalat" w:hAnsi="GHEA Grapalat"/>
                <w:lang w:val="hy-AM"/>
              </w:rPr>
            </w:pPr>
          </w:p>
          <w:p w14:paraId="347759F3" w14:textId="77777777" w:rsidR="00FE7748" w:rsidRDefault="00FE7748" w:rsidP="00DF3277">
            <w:pPr>
              <w:rPr>
                <w:rFonts w:ascii="GHEA Grapalat" w:hAnsi="GHEA Grapalat"/>
                <w:lang w:val="hy-AM"/>
              </w:rPr>
            </w:pPr>
          </w:p>
          <w:p w14:paraId="61C29A50" w14:textId="77777777" w:rsidR="00FE7748" w:rsidRDefault="00FE7748" w:rsidP="00DF3277">
            <w:pPr>
              <w:rPr>
                <w:rFonts w:ascii="GHEA Grapalat" w:hAnsi="GHEA Grapalat"/>
                <w:lang w:val="hy-AM"/>
              </w:rPr>
            </w:pPr>
          </w:p>
          <w:p w14:paraId="01A6E381" w14:textId="77777777" w:rsidR="00FE7748" w:rsidRDefault="00FE7748" w:rsidP="00DF3277">
            <w:pPr>
              <w:rPr>
                <w:rFonts w:ascii="GHEA Grapalat" w:hAnsi="GHEA Grapalat"/>
                <w:lang w:val="hy-AM"/>
              </w:rPr>
            </w:pPr>
          </w:p>
          <w:p w14:paraId="7A7289AD" w14:textId="77777777" w:rsidR="00FE7748" w:rsidRDefault="00FE7748" w:rsidP="00DF3277">
            <w:pPr>
              <w:rPr>
                <w:rFonts w:ascii="GHEA Grapalat" w:hAnsi="GHEA Grapalat"/>
                <w:lang w:val="hy-AM"/>
              </w:rPr>
            </w:pPr>
          </w:p>
          <w:p w14:paraId="1718AC6F" w14:textId="77777777" w:rsidR="00FE7748" w:rsidRDefault="00FE7748" w:rsidP="00DF3277">
            <w:pPr>
              <w:rPr>
                <w:rFonts w:ascii="GHEA Grapalat" w:hAnsi="GHEA Grapalat"/>
                <w:lang w:val="hy-AM"/>
              </w:rPr>
            </w:pPr>
          </w:p>
          <w:p w14:paraId="289BE3A2" w14:textId="77777777" w:rsidR="00FE7748" w:rsidRDefault="00FE7748" w:rsidP="00DF3277">
            <w:pPr>
              <w:rPr>
                <w:rFonts w:ascii="GHEA Grapalat" w:hAnsi="GHEA Grapalat"/>
                <w:lang w:val="hy-AM"/>
              </w:rPr>
            </w:pPr>
          </w:p>
          <w:p w14:paraId="7F78985D" w14:textId="77777777" w:rsidR="00FE7748" w:rsidRDefault="00FE7748" w:rsidP="00DF3277">
            <w:pPr>
              <w:rPr>
                <w:rFonts w:ascii="GHEA Grapalat" w:hAnsi="GHEA Grapalat"/>
                <w:lang w:val="hy-AM"/>
              </w:rPr>
            </w:pPr>
            <w:r>
              <w:rPr>
                <w:lang w:val="hy-AM"/>
              </w:rPr>
              <w:t xml:space="preserve">Նոր ծառայությունը կիրականացվի առկա բաժիններում </w:t>
            </w:r>
            <w:r w:rsidRPr="00AC2BB1">
              <w:rPr>
                <w:rFonts w:ascii="GHEA Grapalat" w:hAnsi="GHEA Grapalat"/>
                <w:lang w:val="hy-AM"/>
              </w:rPr>
              <w:t>ՀՀ արտաքին գործերի նախարարության համար հաստատված աշխատողների ընդհանուր թվաքանակի և պահպանման ծախսերի սահմաններում</w:t>
            </w:r>
            <w:r>
              <w:rPr>
                <w:lang w:val="hy-AM"/>
              </w:rPr>
              <w:t>։</w:t>
            </w:r>
          </w:p>
          <w:p w14:paraId="507A11CF" w14:textId="77777777" w:rsidR="00FE7748" w:rsidRDefault="00FE7748" w:rsidP="00DF3277">
            <w:pPr>
              <w:rPr>
                <w:rFonts w:ascii="GHEA Grapalat" w:hAnsi="GHEA Grapalat"/>
                <w:lang w:val="hy-AM"/>
              </w:rPr>
            </w:pPr>
          </w:p>
          <w:p w14:paraId="760A0CEF" w14:textId="77777777" w:rsidR="00FE7748" w:rsidRDefault="00FE7748" w:rsidP="00DF3277">
            <w:pPr>
              <w:rPr>
                <w:rFonts w:ascii="GHEA Grapalat" w:hAnsi="GHEA Grapalat"/>
                <w:lang w:val="hy-AM"/>
              </w:rPr>
            </w:pPr>
          </w:p>
          <w:p w14:paraId="7A9F2BC0" w14:textId="77777777" w:rsidR="00FE7748" w:rsidRDefault="00FE7748" w:rsidP="00DF3277">
            <w:pPr>
              <w:rPr>
                <w:rFonts w:ascii="GHEA Grapalat" w:hAnsi="GHEA Grapalat"/>
                <w:lang w:val="hy-AM"/>
              </w:rPr>
            </w:pPr>
          </w:p>
          <w:p w14:paraId="475E5990" w14:textId="77777777" w:rsidR="00FE7748" w:rsidRDefault="00FE7748" w:rsidP="00DF3277">
            <w:pPr>
              <w:rPr>
                <w:rFonts w:ascii="GHEA Grapalat" w:hAnsi="GHEA Grapalat"/>
                <w:lang w:val="hy-AM"/>
              </w:rPr>
            </w:pPr>
          </w:p>
          <w:p w14:paraId="099ECA0C" w14:textId="77777777" w:rsidR="00FE7748" w:rsidRDefault="00FE7748" w:rsidP="00DF3277">
            <w:pPr>
              <w:rPr>
                <w:rFonts w:ascii="GHEA Grapalat" w:hAnsi="GHEA Grapalat"/>
                <w:lang w:val="hy-AM"/>
              </w:rPr>
            </w:pPr>
          </w:p>
          <w:p w14:paraId="2BB9F4F2" w14:textId="77777777" w:rsidR="00FE7748" w:rsidRPr="00DF3277" w:rsidRDefault="00FE7748" w:rsidP="00DF3277">
            <w:pPr>
              <w:rPr>
                <w:rFonts w:ascii="GHEA Grapalat" w:hAnsi="GHEA Grapalat"/>
                <w:lang w:val="hy-AM"/>
              </w:rPr>
            </w:pPr>
          </w:p>
        </w:tc>
      </w:tr>
      <w:tr w:rsidR="00157013" w:rsidRPr="00AC2BB1" w14:paraId="2659EBEC" w14:textId="77777777" w:rsidTr="00DF3277">
        <w:tc>
          <w:tcPr>
            <w:tcW w:w="540" w:type="dxa"/>
          </w:tcPr>
          <w:p w14:paraId="6B4F5604" w14:textId="77777777" w:rsidR="00157013" w:rsidRDefault="003D109D" w:rsidP="00DF3277">
            <w:pPr>
              <w:pStyle w:val="NoSpacing"/>
              <w:rPr>
                <w:lang w:val="hy-AM"/>
              </w:rPr>
            </w:pPr>
            <w:r>
              <w:rPr>
                <w:lang w:val="hy-AM"/>
              </w:rPr>
              <w:lastRenderedPageBreak/>
              <w:t>5.</w:t>
            </w:r>
          </w:p>
        </w:tc>
        <w:tc>
          <w:tcPr>
            <w:tcW w:w="2430" w:type="dxa"/>
          </w:tcPr>
          <w:p w14:paraId="5DA3B87C" w14:textId="77777777" w:rsidR="00157013" w:rsidRDefault="003D109D" w:rsidP="00AC2BB1">
            <w:pPr>
              <w:pStyle w:val="NoSpacing"/>
              <w:rPr>
                <w:lang w:val="hy-AM"/>
              </w:rPr>
            </w:pPr>
            <w:r>
              <w:rPr>
                <w:lang w:val="hy-AM"/>
              </w:rPr>
              <w:t>ՀՀ պետական եկամուտների կոմիտե</w:t>
            </w:r>
          </w:p>
          <w:p w14:paraId="6CE94F93" w14:textId="77777777" w:rsidR="003D109D" w:rsidRPr="00AC2BB1" w:rsidRDefault="003D109D" w:rsidP="003D109D">
            <w:pPr>
              <w:pStyle w:val="NoSpacing"/>
              <w:rPr>
                <w:i/>
                <w:lang w:val="hy-AM"/>
              </w:rPr>
            </w:pPr>
            <w:r w:rsidRPr="00AC2BB1">
              <w:rPr>
                <w:i/>
                <w:lang w:val="hy-AM"/>
              </w:rPr>
              <w:t>Գրության համարը՝</w:t>
            </w:r>
          </w:p>
          <w:p w14:paraId="4D9EB522" w14:textId="77777777" w:rsidR="003D109D" w:rsidRPr="00157013" w:rsidRDefault="003D109D" w:rsidP="003D109D">
            <w:pPr>
              <w:pStyle w:val="NoSpacing"/>
              <w:rPr>
                <w:i/>
                <w:lang w:val="hy-AM"/>
              </w:rPr>
            </w:pPr>
            <w:r w:rsidRPr="00AC2BB1">
              <w:rPr>
                <w:i/>
                <w:lang w:val="hy-AM"/>
              </w:rPr>
              <w:t xml:space="preserve">№ </w:t>
            </w:r>
            <w:r w:rsidRPr="003D109D">
              <w:rPr>
                <w:i/>
                <w:lang w:val="hy-AM"/>
              </w:rPr>
              <w:t>/5-5/19854-2019</w:t>
            </w:r>
          </w:p>
          <w:p w14:paraId="5C97C792" w14:textId="77777777" w:rsidR="003D109D" w:rsidRDefault="003D109D" w:rsidP="003D109D">
            <w:pPr>
              <w:pStyle w:val="NoSpacing"/>
              <w:rPr>
                <w:lang w:val="hy-AM"/>
              </w:rPr>
            </w:pPr>
            <w:r w:rsidRPr="00157013">
              <w:rPr>
                <w:i/>
                <w:lang w:val="hy-AM"/>
              </w:rPr>
              <w:t>2</w:t>
            </w:r>
            <w:r>
              <w:rPr>
                <w:i/>
                <w:lang w:val="hy-AM"/>
              </w:rPr>
              <w:t>9</w:t>
            </w:r>
            <w:r w:rsidRPr="00157013">
              <w:rPr>
                <w:i/>
                <w:lang w:val="hy-AM"/>
              </w:rPr>
              <w:t xml:space="preserve"> Մայիս 2019</w:t>
            </w:r>
          </w:p>
          <w:p w14:paraId="45D00D4C" w14:textId="77777777" w:rsidR="003D109D" w:rsidRDefault="003D109D" w:rsidP="00AC2BB1">
            <w:pPr>
              <w:pStyle w:val="NoSpacing"/>
              <w:rPr>
                <w:lang w:val="hy-AM"/>
              </w:rPr>
            </w:pPr>
          </w:p>
        </w:tc>
        <w:tc>
          <w:tcPr>
            <w:tcW w:w="6757" w:type="dxa"/>
          </w:tcPr>
          <w:p w14:paraId="599AED9B" w14:textId="77777777" w:rsidR="00157013" w:rsidRPr="00AC2BB1" w:rsidRDefault="003D109D" w:rsidP="00AC2BB1">
            <w:pPr>
              <w:jc w:val="both"/>
              <w:rPr>
                <w:rFonts w:ascii="GHEA Grapalat" w:hAnsi="GHEA Grapalat"/>
                <w:lang w:val="hy-AM"/>
              </w:rPr>
            </w:pPr>
            <w:r>
              <w:rPr>
                <w:rFonts w:ascii="GHEA Grapalat" w:hAnsi="GHEA Grapalat"/>
                <w:lang w:val="hy-AM"/>
              </w:rPr>
              <w:t>Առարկություններ չկան</w:t>
            </w:r>
          </w:p>
        </w:tc>
        <w:tc>
          <w:tcPr>
            <w:tcW w:w="3053" w:type="dxa"/>
          </w:tcPr>
          <w:p w14:paraId="279A3AB6" w14:textId="77777777" w:rsidR="00157013" w:rsidRDefault="003D109D" w:rsidP="00794B55">
            <w:pPr>
              <w:pStyle w:val="NoSpacing"/>
              <w:rPr>
                <w:lang w:val="hy-AM"/>
              </w:rPr>
            </w:pPr>
            <w:r>
              <w:rPr>
                <w:lang w:val="hy-AM"/>
              </w:rPr>
              <w:t>Ընդունվել է ի գիտություն</w:t>
            </w:r>
          </w:p>
        </w:tc>
        <w:tc>
          <w:tcPr>
            <w:tcW w:w="2160" w:type="dxa"/>
          </w:tcPr>
          <w:p w14:paraId="62CB2511" w14:textId="77777777" w:rsidR="00157013" w:rsidRDefault="00157013" w:rsidP="00DF3277">
            <w:pPr>
              <w:rPr>
                <w:rFonts w:ascii="GHEA Grapalat" w:hAnsi="GHEA Grapalat"/>
                <w:lang w:val="hy-AM"/>
              </w:rPr>
            </w:pPr>
          </w:p>
        </w:tc>
      </w:tr>
      <w:tr w:rsidR="00E13246" w:rsidRPr="00C02C26" w14:paraId="3DB5EEE8" w14:textId="77777777" w:rsidTr="00DF3277">
        <w:tc>
          <w:tcPr>
            <w:tcW w:w="540" w:type="dxa"/>
          </w:tcPr>
          <w:p w14:paraId="62BC820B" w14:textId="77777777" w:rsidR="00E13246" w:rsidRDefault="00E13246" w:rsidP="00DF3277">
            <w:pPr>
              <w:pStyle w:val="NoSpacing"/>
              <w:rPr>
                <w:lang w:val="hy-AM"/>
              </w:rPr>
            </w:pPr>
            <w:r>
              <w:rPr>
                <w:lang w:val="hy-AM"/>
              </w:rPr>
              <w:t>6.</w:t>
            </w:r>
          </w:p>
        </w:tc>
        <w:tc>
          <w:tcPr>
            <w:tcW w:w="2430" w:type="dxa"/>
          </w:tcPr>
          <w:p w14:paraId="74D5BA82" w14:textId="77777777" w:rsidR="00E13246" w:rsidRPr="00E13246" w:rsidRDefault="00E13246" w:rsidP="00AC2BB1">
            <w:pPr>
              <w:pStyle w:val="NoSpacing"/>
              <w:rPr>
                <w:lang w:val="hy-AM"/>
              </w:rPr>
            </w:pPr>
            <w:r w:rsidRPr="00E13246">
              <w:rPr>
                <w:lang w:val="hy-AM"/>
              </w:rPr>
              <w:t>ՀՀ աշխատանքի և սոցիալական հարցերի նախարարություն</w:t>
            </w:r>
          </w:p>
          <w:p w14:paraId="4660F740" w14:textId="77777777" w:rsidR="00E13246" w:rsidRPr="00E13246" w:rsidRDefault="00E13246" w:rsidP="00AC2BB1">
            <w:pPr>
              <w:pStyle w:val="NoSpacing"/>
              <w:rPr>
                <w:i/>
                <w:lang w:val="hy-AM"/>
              </w:rPr>
            </w:pPr>
            <w:r w:rsidRPr="00E13246">
              <w:rPr>
                <w:i/>
                <w:lang w:val="hy-AM"/>
              </w:rPr>
              <w:t>Գրության համարը՝</w:t>
            </w:r>
          </w:p>
          <w:p w14:paraId="10FA2CFE" w14:textId="77777777" w:rsidR="00E13246" w:rsidRPr="00E13246" w:rsidRDefault="00E13246" w:rsidP="00AC2BB1">
            <w:pPr>
              <w:pStyle w:val="NoSpacing"/>
              <w:rPr>
                <w:i/>
                <w:lang w:val="hy-AM"/>
              </w:rPr>
            </w:pPr>
            <w:r w:rsidRPr="00E13246">
              <w:rPr>
                <w:i/>
                <w:lang w:val="hy-AM"/>
              </w:rPr>
              <w:t>ՍՄ/ԳԳ-2-3/10727-2019</w:t>
            </w:r>
          </w:p>
          <w:p w14:paraId="689CBE79" w14:textId="77777777" w:rsidR="00E13246" w:rsidRPr="00E13246" w:rsidRDefault="00E13246" w:rsidP="00AC2BB1">
            <w:pPr>
              <w:pStyle w:val="NoSpacing"/>
              <w:rPr>
                <w:lang w:val="hy-AM"/>
              </w:rPr>
            </w:pPr>
            <w:r w:rsidRPr="00E13246">
              <w:rPr>
                <w:i/>
                <w:lang w:val="hy-AM"/>
              </w:rPr>
              <w:t>27 Հունիս 2019</w:t>
            </w:r>
          </w:p>
        </w:tc>
        <w:tc>
          <w:tcPr>
            <w:tcW w:w="6757" w:type="dxa"/>
          </w:tcPr>
          <w:p w14:paraId="60441C9E" w14:textId="77777777" w:rsidR="00E13246" w:rsidRPr="00E13246" w:rsidRDefault="00E13246" w:rsidP="00E13246">
            <w:pPr>
              <w:jc w:val="both"/>
              <w:rPr>
                <w:rFonts w:ascii="GHEA Grapalat" w:hAnsi="GHEA Grapalat"/>
                <w:lang w:val="hy-AM"/>
              </w:rPr>
            </w:pPr>
            <w:r w:rsidRPr="00E13246">
              <w:rPr>
                <w:rFonts w:ascii="GHEA Grapalat" w:hAnsi="GHEA Grapalat"/>
                <w:lang w:val="hy-AM"/>
              </w:rPr>
              <w:t>«Նորմատիվ իրավական ակտերի մասին» օրենքի 13-րդ հոդվածի 1-ին մասի համաձայն՝ ենթաօրենսդրական նորմատիվ իրավական ակտն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w:t>
            </w:r>
          </w:p>
          <w:p w14:paraId="300AD27C" w14:textId="77777777" w:rsidR="00E13246" w:rsidRDefault="00E13246" w:rsidP="00E13246">
            <w:pPr>
              <w:jc w:val="both"/>
              <w:rPr>
                <w:rFonts w:ascii="GHEA Grapalat" w:hAnsi="GHEA Grapalat"/>
                <w:lang w:val="hy-AM"/>
              </w:rPr>
            </w:pPr>
            <w:r w:rsidRPr="00E13246">
              <w:rPr>
                <w:rFonts w:ascii="GHEA Grapalat" w:hAnsi="GHEA Grapalat"/>
                <w:lang w:val="hy-AM"/>
              </w:rPr>
              <w:t xml:space="preserve">Ելնելով վերոգրյալից՝ առաջարկում եմ  «Հայաստանի Հանրապետության  կառավարության 2011 թվականի հունիսի 23-ի №974-Ն որոշման մեջ փոփոխություններ և լրացումներ կատարելու մասին» ՀՀ կառավարության  որոշման նախագիծը  համապատասխանեցնել օրենքի նշված դրույթին։ </w:t>
            </w:r>
          </w:p>
          <w:p w14:paraId="2A39A6E8" w14:textId="77777777" w:rsidR="00C02C26" w:rsidRPr="00E13246" w:rsidRDefault="00C02C26" w:rsidP="00E13246">
            <w:pPr>
              <w:jc w:val="both"/>
              <w:rPr>
                <w:rFonts w:ascii="GHEA Grapalat" w:hAnsi="GHEA Grapalat"/>
                <w:lang w:val="hy-AM"/>
              </w:rPr>
            </w:pPr>
          </w:p>
          <w:p w14:paraId="00C4CD2E" w14:textId="77777777" w:rsidR="00E13246" w:rsidRDefault="00E13246" w:rsidP="00E13246">
            <w:pPr>
              <w:spacing w:line="276" w:lineRule="auto"/>
              <w:jc w:val="both"/>
              <w:rPr>
                <w:rFonts w:ascii="GHEA Grapalat" w:hAnsi="GHEA Grapalat"/>
                <w:lang w:val="hy-AM"/>
              </w:rPr>
            </w:pPr>
            <w:r w:rsidRPr="00E13246">
              <w:rPr>
                <w:rFonts w:ascii="GHEA Grapalat" w:hAnsi="GHEA Grapalat"/>
                <w:lang w:val="hy-AM"/>
              </w:rPr>
              <w:t xml:space="preserve">Միևնույն ժամանակ  ՀՀ աշխատանքի և սոցիալական հարցերի նախարարությունը գտնում է, որ փոփոխության ընդունման պարագայում  վերահսկողության  լրացուցիչ մեխանիզմների կարիք կա՝ բացառելու համար այն ռիսկերը, որ կարող են առաջանալ՝ հաշվի առնելով  ծնողների մեջ փաստացի </w:t>
            </w:r>
            <w:r w:rsidRPr="00E13246">
              <w:rPr>
                <w:rFonts w:ascii="GHEA Grapalat" w:hAnsi="GHEA Grapalat"/>
                <w:lang w:val="hy-AM"/>
              </w:rPr>
              <w:lastRenderedPageBreak/>
              <w:t>անհամաձայնության դեպքերը։</w:t>
            </w:r>
          </w:p>
        </w:tc>
        <w:tc>
          <w:tcPr>
            <w:tcW w:w="3053" w:type="dxa"/>
          </w:tcPr>
          <w:p w14:paraId="19000859" w14:textId="77777777" w:rsidR="00C02C26" w:rsidRDefault="00C02C26" w:rsidP="00794B55">
            <w:pPr>
              <w:pStyle w:val="NoSpacing"/>
              <w:rPr>
                <w:lang w:val="hy-AM"/>
              </w:rPr>
            </w:pPr>
            <w:r>
              <w:rPr>
                <w:lang w:val="hy-AM"/>
              </w:rPr>
              <w:lastRenderedPageBreak/>
              <w:t xml:space="preserve">Ընդունվել է </w:t>
            </w:r>
          </w:p>
          <w:p w14:paraId="314CFF5F" w14:textId="77777777" w:rsidR="00C02C26" w:rsidRDefault="00C02C26" w:rsidP="00794B55">
            <w:pPr>
              <w:pStyle w:val="NoSpacing"/>
              <w:rPr>
                <w:lang w:val="hy-AM"/>
              </w:rPr>
            </w:pPr>
          </w:p>
          <w:p w14:paraId="71EDB7F6" w14:textId="77777777" w:rsidR="00C02C26" w:rsidRDefault="00C02C26" w:rsidP="00794B55">
            <w:pPr>
              <w:pStyle w:val="NoSpacing"/>
              <w:rPr>
                <w:lang w:val="hy-AM"/>
              </w:rPr>
            </w:pPr>
          </w:p>
          <w:p w14:paraId="47B755C2" w14:textId="77777777" w:rsidR="00C02C26" w:rsidRDefault="00C02C26" w:rsidP="00794B55">
            <w:pPr>
              <w:pStyle w:val="NoSpacing"/>
              <w:rPr>
                <w:lang w:val="hy-AM"/>
              </w:rPr>
            </w:pPr>
          </w:p>
          <w:p w14:paraId="5F61DF99" w14:textId="77777777" w:rsidR="00C02C26" w:rsidRDefault="00C02C26" w:rsidP="00794B55">
            <w:pPr>
              <w:pStyle w:val="NoSpacing"/>
              <w:rPr>
                <w:lang w:val="hy-AM"/>
              </w:rPr>
            </w:pPr>
          </w:p>
          <w:p w14:paraId="48CBCE8B" w14:textId="77777777" w:rsidR="00C02C26" w:rsidRDefault="00C02C26" w:rsidP="00794B55">
            <w:pPr>
              <w:pStyle w:val="NoSpacing"/>
              <w:rPr>
                <w:lang w:val="hy-AM"/>
              </w:rPr>
            </w:pPr>
          </w:p>
          <w:p w14:paraId="4DBF7BCB" w14:textId="77777777" w:rsidR="00C02C26" w:rsidRDefault="00C02C26" w:rsidP="00794B55">
            <w:pPr>
              <w:pStyle w:val="NoSpacing"/>
              <w:rPr>
                <w:lang w:val="hy-AM"/>
              </w:rPr>
            </w:pPr>
          </w:p>
          <w:p w14:paraId="45FCF7A8" w14:textId="77777777" w:rsidR="00C02C26" w:rsidRDefault="00C02C26" w:rsidP="00794B55">
            <w:pPr>
              <w:pStyle w:val="NoSpacing"/>
              <w:rPr>
                <w:lang w:val="hy-AM"/>
              </w:rPr>
            </w:pPr>
          </w:p>
          <w:p w14:paraId="14B5CADD" w14:textId="77777777" w:rsidR="00C02C26" w:rsidRDefault="00C02C26" w:rsidP="00794B55">
            <w:pPr>
              <w:pStyle w:val="NoSpacing"/>
              <w:rPr>
                <w:lang w:val="hy-AM"/>
              </w:rPr>
            </w:pPr>
          </w:p>
          <w:p w14:paraId="1D344A2B" w14:textId="77777777" w:rsidR="00C02C26" w:rsidRDefault="00C02C26" w:rsidP="00794B55">
            <w:pPr>
              <w:pStyle w:val="NoSpacing"/>
              <w:rPr>
                <w:lang w:val="hy-AM"/>
              </w:rPr>
            </w:pPr>
          </w:p>
          <w:p w14:paraId="7A0E0AD7" w14:textId="77777777" w:rsidR="00C02C26" w:rsidRDefault="00C02C26" w:rsidP="00794B55">
            <w:pPr>
              <w:pStyle w:val="NoSpacing"/>
              <w:rPr>
                <w:lang w:val="hy-AM"/>
              </w:rPr>
            </w:pPr>
          </w:p>
          <w:p w14:paraId="07C2D54B" w14:textId="77777777" w:rsidR="00C02C26" w:rsidRDefault="00C02C26" w:rsidP="00794B55">
            <w:pPr>
              <w:pStyle w:val="NoSpacing"/>
              <w:rPr>
                <w:lang w:val="hy-AM"/>
              </w:rPr>
            </w:pPr>
          </w:p>
          <w:p w14:paraId="587D4309" w14:textId="77777777" w:rsidR="00380882" w:rsidRDefault="00E13246" w:rsidP="00794B55">
            <w:pPr>
              <w:pStyle w:val="NoSpacing"/>
              <w:rPr>
                <w:lang w:val="hy-AM"/>
              </w:rPr>
            </w:pPr>
            <w:r>
              <w:rPr>
                <w:lang w:val="hy-AM"/>
              </w:rPr>
              <w:t>Ընդունվել է</w:t>
            </w:r>
            <w:r w:rsidR="00380882">
              <w:rPr>
                <w:lang w:val="hy-AM"/>
              </w:rPr>
              <w:t>։ ՀՀ ոստիկանության առաջարկը, անհրաժեշտության դեպքում, կարելի է քննարկել առանձին։</w:t>
            </w:r>
            <w:r>
              <w:rPr>
                <w:lang w:val="hy-AM"/>
              </w:rPr>
              <w:t xml:space="preserve"> </w:t>
            </w:r>
          </w:p>
          <w:p w14:paraId="5881913A" w14:textId="77777777" w:rsidR="00C02C26" w:rsidRDefault="00C02C26" w:rsidP="00794B55">
            <w:pPr>
              <w:pStyle w:val="NoSpacing"/>
              <w:rPr>
                <w:lang w:val="hy-AM"/>
              </w:rPr>
            </w:pPr>
          </w:p>
          <w:p w14:paraId="7DAD398E" w14:textId="77777777" w:rsidR="00C02C26" w:rsidRDefault="00C02C26" w:rsidP="00C02C26">
            <w:pPr>
              <w:rPr>
                <w:rFonts w:ascii="GHEA Grapalat" w:hAnsi="GHEA Grapalat"/>
                <w:lang w:val="hy-AM"/>
              </w:rPr>
            </w:pPr>
          </w:p>
          <w:p w14:paraId="7985F478" w14:textId="77777777" w:rsidR="00C02C26" w:rsidRDefault="00C02C26" w:rsidP="00794B55">
            <w:pPr>
              <w:pStyle w:val="NoSpacing"/>
              <w:rPr>
                <w:lang w:val="hy-AM"/>
              </w:rPr>
            </w:pPr>
          </w:p>
        </w:tc>
        <w:tc>
          <w:tcPr>
            <w:tcW w:w="2160" w:type="dxa"/>
          </w:tcPr>
          <w:p w14:paraId="23009169" w14:textId="77777777" w:rsidR="00C02C26" w:rsidRDefault="00C02C26" w:rsidP="00C02C26">
            <w:pPr>
              <w:pStyle w:val="NoSpacing"/>
              <w:rPr>
                <w:lang w:val="hy-AM"/>
              </w:rPr>
            </w:pPr>
            <w:r>
              <w:rPr>
                <w:lang w:val="hy-AM"/>
              </w:rPr>
              <w:lastRenderedPageBreak/>
              <w:t>Նախագծերում ավելացվել են համապատասխան նախաբաններ</w:t>
            </w:r>
          </w:p>
          <w:p w14:paraId="67D73FAF" w14:textId="77777777" w:rsidR="00E13246" w:rsidRDefault="00E13246" w:rsidP="00DF3277">
            <w:pPr>
              <w:rPr>
                <w:rFonts w:ascii="GHEA Grapalat" w:hAnsi="GHEA Grapalat"/>
                <w:lang w:val="hy-AM"/>
              </w:rPr>
            </w:pPr>
          </w:p>
          <w:p w14:paraId="47B314E9" w14:textId="77777777" w:rsidR="00C02C26" w:rsidRDefault="00C02C26" w:rsidP="00DF3277">
            <w:pPr>
              <w:rPr>
                <w:rFonts w:ascii="GHEA Grapalat" w:hAnsi="GHEA Grapalat"/>
                <w:lang w:val="hy-AM"/>
              </w:rPr>
            </w:pPr>
          </w:p>
          <w:p w14:paraId="3C35FD8B" w14:textId="77777777" w:rsidR="00C02C26" w:rsidRDefault="00C02C26" w:rsidP="00DF3277">
            <w:pPr>
              <w:rPr>
                <w:rFonts w:ascii="GHEA Grapalat" w:hAnsi="GHEA Grapalat"/>
                <w:lang w:val="hy-AM"/>
              </w:rPr>
            </w:pPr>
          </w:p>
          <w:p w14:paraId="7E4CA199" w14:textId="77777777" w:rsidR="00C02C26" w:rsidRDefault="00C02C26" w:rsidP="00DF3277">
            <w:pPr>
              <w:rPr>
                <w:rFonts w:ascii="GHEA Grapalat" w:hAnsi="GHEA Grapalat"/>
                <w:lang w:val="hy-AM"/>
              </w:rPr>
            </w:pPr>
          </w:p>
          <w:p w14:paraId="5CE05E32" w14:textId="77777777" w:rsidR="00C02C26" w:rsidRDefault="00C02C26" w:rsidP="00DF3277">
            <w:pPr>
              <w:rPr>
                <w:rFonts w:ascii="GHEA Grapalat" w:hAnsi="GHEA Grapalat"/>
                <w:lang w:val="hy-AM"/>
              </w:rPr>
            </w:pPr>
          </w:p>
          <w:p w14:paraId="268A887F" w14:textId="77777777" w:rsidR="00C02C26" w:rsidRDefault="00C02C26" w:rsidP="00DF3277">
            <w:pPr>
              <w:rPr>
                <w:rFonts w:ascii="GHEA Grapalat" w:hAnsi="GHEA Grapalat"/>
                <w:lang w:val="hy-AM"/>
              </w:rPr>
            </w:pPr>
          </w:p>
          <w:p w14:paraId="2BA32BEE" w14:textId="77777777" w:rsidR="00C02C26" w:rsidRDefault="00C02C26" w:rsidP="00DF3277">
            <w:pPr>
              <w:rPr>
                <w:rFonts w:ascii="GHEA Grapalat" w:hAnsi="GHEA Grapalat"/>
                <w:lang w:val="hy-AM"/>
              </w:rPr>
            </w:pPr>
          </w:p>
          <w:p w14:paraId="2DD9215A" w14:textId="77777777" w:rsidR="00C02C26" w:rsidRDefault="00C02C26" w:rsidP="00DF3277">
            <w:pPr>
              <w:rPr>
                <w:rFonts w:ascii="GHEA Grapalat" w:hAnsi="GHEA Grapalat"/>
                <w:lang w:val="hy-AM"/>
              </w:rPr>
            </w:pPr>
          </w:p>
          <w:p w14:paraId="7DE15601" w14:textId="77777777" w:rsidR="00C02C26" w:rsidRDefault="00C02C26" w:rsidP="00DF3277">
            <w:pPr>
              <w:rPr>
                <w:rFonts w:ascii="GHEA Grapalat" w:hAnsi="GHEA Grapalat"/>
                <w:lang w:val="hy-AM"/>
              </w:rPr>
            </w:pPr>
            <w:r>
              <w:rPr>
                <w:rFonts w:ascii="GHEA Grapalat" w:hAnsi="GHEA Grapalat"/>
                <w:lang w:val="hy-AM"/>
              </w:rPr>
              <w:t xml:space="preserve">  </w:t>
            </w:r>
          </w:p>
          <w:p w14:paraId="48AD5C2C" w14:textId="77777777" w:rsidR="00C02C26" w:rsidRDefault="00C02C26" w:rsidP="00DF3277">
            <w:pPr>
              <w:rPr>
                <w:rFonts w:ascii="GHEA Grapalat" w:hAnsi="GHEA Grapalat"/>
                <w:lang w:val="hy-AM"/>
              </w:rPr>
            </w:pPr>
          </w:p>
        </w:tc>
      </w:tr>
      <w:tr w:rsidR="00B60F39" w:rsidRPr="002F2E57" w14:paraId="4A28250F" w14:textId="77777777" w:rsidTr="00DF3277">
        <w:tc>
          <w:tcPr>
            <w:tcW w:w="540" w:type="dxa"/>
          </w:tcPr>
          <w:p w14:paraId="079B1BD7" w14:textId="77777777" w:rsidR="00B60F39" w:rsidRPr="00B60F39" w:rsidRDefault="00B60F39" w:rsidP="00DF3277">
            <w:pPr>
              <w:pStyle w:val="NoSpacing"/>
            </w:pPr>
            <w:r>
              <w:lastRenderedPageBreak/>
              <w:t>7.</w:t>
            </w:r>
          </w:p>
        </w:tc>
        <w:tc>
          <w:tcPr>
            <w:tcW w:w="2430" w:type="dxa"/>
          </w:tcPr>
          <w:p w14:paraId="6487CD9C" w14:textId="77777777" w:rsidR="00B60F39" w:rsidRDefault="00B60F39" w:rsidP="00AC2BB1">
            <w:pPr>
              <w:pStyle w:val="NoSpacing"/>
              <w:rPr>
                <w:lang w:val="hy-AM"/>
              </w:rPr>
            </w:pPr>
            <w:r>
              <w:rPr>
                <w:lang w:val="hy-AM"/>
              </w:rPr>
              <w:t>ՀՀ արդարադատության նախարարություն</w:t>
            </w:r>
          </w:p>
          <w:p w14:paraId="48E7D6F4" w14:textId="77777777" w:rsidR="00B60F39" w:rsidRDefault="00B60F39" w:rsidP="00B60F39">
            <w:pPr>
              <w:pStyle w:val="NoSpacing"/>
              <w:rPr>
                <w:i/>
                <w:lang w:val="hy-AM"/>
              </w:rPr>
            </w:pPr>
          </w:p>
          <w:p w14:paraId="012E1D18" w14:textId="77777777" w:rsidR="00B60F39" w:rsidRPr="00B60F39" w:rsidRDefault="00B60F39" w:rsidP="00B60F39">
            <w:pPr>
              <w:pStyle w:val="NoSpacing"/>
              <w:rPr>
                <w:i/>
                <w:lang w:val="hy-AM"/>
              </w:rPr>
            </w:pPr>
            <w:r w:rsidRPr="00B60F39">
              <w:rPr>
                <w:i/>
                <w:lang w:val="hy-AM"/>
              </w:rPr>
              <w:t>Գրության համարը՝</w:t>
            </w:r>
          </w:p>
          <w:p w14:paraId="611EDC03" w14:textId="77777777" w:rsidR="00B60F39" w:rsidRPr="00B60F39" w:rsidRDefault="00B60F39" w:rsidP="00B60F39">
            <w:pPr>
              <w:pStyle w:val="NoSpacing"/>
              <w:rPr>
                <w:i/>
                <w:lang w:val="hy-AM"/>
              </w:rPr>
            </w:pPr>
            <w:r w:rsidRPr="00B60F39">
              <w:rPr>
                <w:i/>
                <w:lang w:val="hy-AM"/>
              </w:rPr>
              <w:t>06/27.1/17888-2019</w:t>
            </w:r>
          </w:p>
          <w:p w14:paraId="77EB4511" w14:textId="77777777" w:rsidR="00B60F39" w:rsidRPr="00E13246" w:rsidRDefault="00B60F39" w:rsidP="00B60F39">
            <w:pPr>
              <w:pStyle w:val="NoSpacing"/>
              <w:rPr>
                <w:lang w:val="hy-AM"/>
              </w:rPr>
            </w:pPr>
            <w:r w:rsidRPr="00B60F39">
              <w:rPr>
                <w:i/>
                <w:lang w:val="hy-AM"/>
              </w:rPr>
              <w:t>07 Օգոստոս 2019</w:t>
            </w:r>
          </w:p>
        </w:tc>
        <w:tc>
          <w:tcPr>
            <w:tcW w:w="6757" w:type="dxa"/>
          </w:tcPr>
          <w:p w14:paraId="17C58AA6" w14:textId="77777777" w:rsidR="00B60F39" w:rsidRPr="00B60F39" w:rsidRDefault="00B60F39" w:rsidP="00B60F39">
            <w:pPr>
              <w:spacing w:line="276" w:lineRule="auto"/>
              <w:rPr>
                <w:rFonts w:ascii="GHEA Grapalat" w:hAnsi="GHEA Grapalat"/>
                <w:lang w:val="hy-AM"/>
              </w:rPr>
            </w:pPr>
            <w:r w:rsidRPr="00B60F39">
              <w:rPr>
                <w:rFonts w:ascii="GHEA Grapalat" w:hAnsi="GHEA Grapalat"/>
                <w:lang w:val="hy-AM"/>
              </w:rPr>
              <w:t>1. ««Հայաստանի Հանրապետության կառավարության 2011 թվականի հունիսի 23-ի № 974-Ն որոշման մեջ փոփոխություններ և լրացումներ կատարելու մասին», «Հայաստանի Հանրապետության կառավարության 1998 թվականի դեկտեմբերի 25-ի № 821 որոշման մեջ փոփոխություն կատարելու մասին» և «Հայաստանի Հանրապետության կառավարության 2011 թվականի մարտի 24-ի № 297-Ն որոշման մեջ փոփոխություններ և լրացումներ կատարելու մասին»» Հայաստանի Հանրապետության կառավարության որոշման նախագծերի դրույթների համարակալումն անհրաժեշտ է համապատասխանեցնել «Նորմատիվ իրավական ակտերի մասին» օրենքի 14-րդ հոդվածի 5-րդ մասի պահանջներին, մասնավորապես՝ ենթաօրենսդրական նորմատիվ իրավական ակտերում դրույթները շարադրվում են հերթական համար ունեցող կետերի տեսքով: Կետերը կարող են բաժանվել միայն համարակալված ենթակետերի, իսկ ենթակետերը` միայն համարակալված պարբերությունների:</w:t>
            </w:r>
          </w:p>
          <w:p w14:paraId="1064C452" w14:textId="77777777" w:rsidR="00B60F39" w:rsidRPr="00B60F39" w:rsidRDefault="00B60F39" w:rsidP="00B60F39">
            <w:pPr>
              <w:spacing w:line="276" w:lineRule="auto"/>
              <w:rPr>
                <w:rFonts w:ascii="GHEA Grapalat" w:hAnsi="GHEA Grapalat"/>
                <w:lang w:val="hy-AM"/>
              </w:rPr>
            </w:pPr>
            <w:r w:rsidRPr="00B60F39">
              <w:rPr>
                <w:rFonts w:ascii="GHEA Grapalat" w:hAnsi="GHEA Grapalat"/>
                <w:lang w:val="hy-AM"/>
              </w:rPr>
              <w:t>2. «Հայաստանի Հանրապետության կառավարության 2011 թվականի հունիսի 23-ի № 974-Ն որոշման մեջ փոփոխություններ և լրացումներ կատարելու մասին» Հայաստանի Հանրապետության կառավարության որոշման նախագծի (այսուհետ՝ նախագիծ) 1-ին կետի 6-րդ ենթակետի «Հայաստանի» բառից առաջ անհրաժեշտ է լրացնել «5.» թիվը: Նույն դիտողությունը վերաբերում է նաև նախագծի 1-ին կետի 7-րդ, 8-րդ, 13-րդ և 18-րդ ենթակետերին</w:t>
            </w:r>
            <w:r w:rsidRPr="00B60F39">
              <w:rPr>
                <w:rFonts w:ascii="Calibri" w:hAnsi="Calibri" w:cs="Calibri"/>
                <w:lang w:val="hy-AM"/>
              </w:rPr>
              <w:t> </w:t>
            </w:r>
            <w:r w:rsidRPr="00B60F39">
              <w:rPr>
                <w:rFonts w:ascii="GHEA Grapalat" w:hAnsi="GHEA Grapalat"/>
                <w:lang w:val="hy-AM"/>
              </w:rPr>
              <w:t>:</w:t>
            </w:r>
          </w:p>
          <w:p w14:paraId="04CC323E" w14:textId="77777777" w:rsidR="00B60F39" w:rsidRPr="00B60F39" w:rsidRDefault="00B60F39" w:rsidP="00B60F39">
            <w:pPr>
              <w:spacing w:line="276" w:lineRule="auto"/>
              <w:rPr>
                <w:rFonts w:ascii="GHEA Grapalat" w:hAnsi="GHEA Grapalat"/>
                <w:lang w:val="hy-AM"/>
              </w:rPr>
            </w:pPr>
            <w:r w:rsidRPr="00B60F39">
              <w:rPr>
                <w:rFonts w:ascii="GHEA Grapalat" w:hAnsi="GHEA Grapalat"/>
                <w:lang w:val="hy-AM"/>
              </w:rPr>
              <w:t xml:space="preserve">3. Նախագծի 1-ին կետի 13-րդ ենթակետի «ավելացնել» բառն անհրաժեշտ է փոխարինել «լրացնել» բառով՝ ելնելով «Նորմատիվ իրավական ակտերի մասին» օրենքի 33-րդ հոդվածի 3-րդ մասի պահանջներից: Նույն դիտողությունը </w:t>
            </w:r>
            <w:r w:rsidRPr="00B60F39">
              <w:rPr>
                <w:rFonts w:ascii="GHEA Grapalat" w:hAnsi="GHEA Grapalat"/>
                <w:lang w:val="hy-AM"/>
              </w:rPr>
              <w:lastRenderedPageBreak/>
              <w:t>վերաբերում է նաև 1-ին կետի 22-րդ և 23-րդ ենթակետերին:</w:t>
            </w:r>
          </w:p>
          <w:p w14:paraId="28B02DB2" w14:textId="77777777" w:rsidR="00B60F39" w:rsidRPr="00B60F39" w:rsidRDefault="00B60F39" w:rsidP="00B60F39">
            <w:pPr>
              <w:spacing w:line="276" w:lineRule="auto"/>
              <w:rPr>
                <w:rFonts w:ascii="GHEA Grapalat" w:hAnsi="GHEA Grapalat"/>
                <w:lang w:val="hy-AM"/>
              </w:rPr>
            </w:pPr>
            <w:r w:rsidRPr="00B60F39">
              <w:rPr>
                <w:rFonts w:ascii="GHEA Grapalat" w:hAnsi="GHEA Grapalat"/>
                <w:lang w:val="hy-AM"/>
              </w:rPr>
              <w:t>4. «Հայաստանի Հանրապետության կառավարության 2011 թվականի մարտի 24-ի № 297-Ն որոշման մեջ փոփոխություններ և լրացումներ կատարելու մասին» Հայաստանի Հանրապետության կառավարության որոշման նախագծի (այսուհետ՝ նախագիծ) 1-ին կետի 1-ին ենթակետի «Վերադարձի» բառից առաջ անհրաժեշտ է լրացնել «5.» թիվը: Նույն դիտողությունը վերաբերում է նաև նախագծի 1-ին կետի 3-րդ, 5-րդ, 12-րդ և 13-րդ ենթակետերով շարադրվող փոփոխություններին:</w:t>
            </w:r>
          </w:p>
          <w:p w14:paraId="09D5CFD9" w14:textId="77777777" w:rsidR="00B60F39" w:rsidRPr="00B60F39" w:rsidRDefault="00B60F39" w:rsidP="00B60F39">
            <w:pPr>
              <w:spacing w:line="276" w:lineRule="auto"/>
              <w:rPr>
                <w:rFonts w:ascii="GHEA Grapalat" w:hAnsi="GHEA Grapalat"/>
                <w:lang w:val="hy-AM"/>
              </w:rPr>
            </w:pPr>
            <w:r w:rsidRPr="00B60F39">
              <w:rPr>
                <w:rFonts w:ascii="GHEA Grapalat" w:hAnsi="GHEA Grapalat"/>
                <w:lang w:val="hy-AM"/>
              </w:rPr>
              <w:t>5. Նախագծի 1-ին կետի 2-րդ ենթակետով նախատեսվում է լրացնել նոր «5.3 մաս», մինչդեռ նախագծում բացակայում է «5.3 մասը»:</w:t>
            </w:r>
          </w:p>
          <w:p w14:paraId="6A936490" w14:textId="77777777" w:rsidR="00B60F39" w:rsidRPr="00B60F39" w:rsidRDefault="00B60F39" w:rsidP="00B60F39">
            <w:pPr>
              <w:spacing w:line="276" w:lineRule="auto"/>
              <w:rPr>
                <w:rFonts w:ascii="GHEA Grapalat" w:hAnsi="GHEA Grapalat"/>
                <w:lang w:val="hy-AM"/>
              </w:rPr>
            </w:pPr>
            <w:r w:rsidRPr="00B60F39">
              <w:rPr>
                <w:rFonts w:ascii="GHEA Grapalat" w:hAnsi="GHEA Grapalat"/>
                <w:lang w:val="hy-AM"/>
              </w:rPr>
              <w:t xml:space="preserve">6. Նախագծի 1-ին կետի 5-րդ ենթակետի «ավելացնել» բառն անհրաժեշտ է փոխարինել «լրացնել» բառով՝ ելնելով «Նորմատիվ իրավական ակտերի մասին» օրենքի 33-րդ հոդվածի 3-րդ մասի պահանջներից: Նույն դիտողությունը վերաբերում է նաև նախագծի 1-ին կետի 8-րդ ենթակետին: </w:t>
            </w:r>
          </w:p>
          <w:p w14:paraId="3385D303" w14:textId="77777777" w:rsidR="00B60F39" w:rsidRPr="00B60F39" w:rsidRDefault="00B60F39" w:rsidP="00B60F39">
            <w:pPr>
              <w:spacing w:line="276" w:lineRule="auto"/>
              <w:rPr>
                <w:rFonts w:ascii="GHEA Grapalat" w:hAnsi="GHEA Grapalat"/>
                <w:lang w:val="hy-AM"/>
              </w:rPr>
            </w:pPr>
            <w:r w:rsidRPr="00B60F39">
              <w:rPr>
                <w:rFonts w:ascii="GHEA Grapalat" w:hAnsi="GHEA Grapalat"/>
                <w:lang w:val="hy-AM"/>
              </w:rPr>
              <w:t>7. Նախագծի 1-ին կետի 11-րդ, 14-րդ և 16-րդ ենթակետերի «հանել» բառերն անհրաժեշտ է փոխարինել «ուժը կորցրած ճանաչել» բառերով՝ ելնելով «Նորմատիվ իրավական ակտերի մասին» օրենքի 36-րդ հոդվածի 1-ին մասի 1-ին կետի պահանջներից:</w:t>
            </w:r>
          </w:p>
          <w:p w14:paraId="2FFCE6BE" w14:textId="77777777" w:rsidR="00B60F39" w:rsidRPr="00B60F39" w:rsidRDefault="00B60F39" w:rsidP="00B60F39">
            <w:pPr>
              <w:spacing w:line="276" w:lineRule="auto"/>
              <w:rPr>
                <w:rFonts w:ascii="GHEA Grapalat" w:hAnsi="GHEA Grapalat"/>
                <w:lang w:val="hy-AM"/>
              </w:rPr>
            </w:pPr>
            <w:r w:rsidRPr="00B60F39">
              <w:rPr>
                <w:rFonts w:ascii="GHEA Grapalat" w:hAnsi="GHEA Grapalat"/>
                <w:lang w:val="hy-AM"/>
              </w:rPr>
              <w:t xml:space="preserve">8. Նախագծի 1-ին կետի 12-րդ և 15-րդ կետերն անհրաժեշտ է խմբագրել՝ հաշվի առնելով «Նորմատիվ իրավական ակտերի մասին» օրենքի 14-րդ հոդվածի 12-րդ մասի պահանջները, մասնավորապես՝ նորմատիվ իրավական ակտի բաժնի, գլխի, հոդվածի, մասի, կետի, ենթակետի կամ պարբերության գործողության դադարեցման դեպքում իրավական ակտի մյուս բաժինների, գլուխների, հոդվածների, մասերի, կետերի, ենթակետերի կամ պարբերությունների համարները համապատասխանաբար չեն փոփոխվում: Նորմատիվ </w:t>
            </w:r>
            <w:r w:rsidRPr="00B60F39">
              <w:rPr>
                <w:rFonts w:ascii="GHEA Grapalat" w:hAnsi="GHEA Grapalat"/>
                <w:lang w:val="hy-AM"/>
              </w:rPr>
              <w:lastRenderedPageBreak/>
              <w:t xml:space="preserve">իրավական ակտի գործողությունը դադարեցված բաժնի, գլխի, հոդվածի, մասի, կետի, ենթակետի կամ պարբերության փոխարեն նույն համարով այլ բաժին, գլուխ, հոդված, մաս, կետ, ենթակետ կամ պարբերություն չի կարող ընդունվել: </w:t>
            </w:r>
          </w:p>
          <w:p w14:paraId="142CD9E6" w14:textId="77777777" w:rsidR="00B60F39" w:rsidRPr="00B60F39" w:rsidRDefault="00B60F39" w:rsidP="00B60F39">
            <w:pPr>
              <w:spacing w:line="276" w:lineRule="auto"/>
              <w:rPr>
                <w:rFonts w:ascii="GHEA Grapalat" w:hAnsi="GHEA Grapalat"/>
                <w:lang w:val="hy-AM"/>
              </w:rPr>
            </w:pPr>
          </w:p>
        </w:tc>
        <w:tc>
          <w:tcPr>
            <w:tcW w:w="3053" w:type="dxa"/>
          </w:tcPr>
          <w:p w14:paraId="17AFFBFD" w14:textId="77777777" w:rsidR="00B60F39" w:rsidRPr="00B60F39" w:rsidRDefault="00B60F39" w:rsidP="00794B55">
            <w:pPr>
              <w:pStyle w:val="NoSpacing"/>
              <w:rPr>
                <w:lang w:val="hy-AM"/>
              </w:rPr>
            </w:pPr>
            <w:r>
              <w:rPr>
                <w:lang w:val="hy-AM"/>
              </w:rPr>
              <w:lastRenderedPageBreak/>
              <w:t xml:space="preserve">Ընդունվել է </w:t>
            </w:r>
          </w:p>
        </w:tc>
        <w:tc>
          <w:tcPr>
            <w:tcW w:w="2160" w:type="dxa"/>
          </w:tcPr>
          <w:p w14:paraId="5562CB90" w14:textId="77777777" w:rsidR="00B60F39" w:rsidRDefault="00B60F39" w:rsidP="00B60F39">
            <w:pPr>
              <w:pStyle w:val="NoSpacing"/>
              <w:rPr>
                <w:lang w:val="hy-AM"/>
              </w:rPr>
            </w:pPr>
            <w:r>
              <w:rPr>
                <w:lang w:val="hy-AM"/>
              </w:rPr>
              <w:t>Կատարվել են պահանջվող խմբագրումները և փոփոխությունները</w:t>
            </w:r>
          </w:p>
        </w:tc>
      </w:tr>
      <w:tr w:rsidR="00B26E9F" w:rsidRPr="002F2E57" w14:paraId="284C5E5D" w14:textId="77777777" w:rsidTr="00DF3277">
        <w:tc>
          <w:tcPr>
            <w:tcW w:w="540" w:type="dxa"/>
          </w:tcPr>
          <w:p w14:paraId="012290D0" w14:textId="77777777" w:rsidR="00B26E9F" w:rsidRPr="00B26E9F" w:rsidRDefault="00B26E9F" w:rsidP="00DF3277">
            <w:pPr>
              <w:pStyle w:val="NoSpacing"/>
              <w:rPr>
                <w:lang w:val="hy-AM"/>
              </w:rPr>
            </w:pPr>
            <w:r>
              <w:rPr>
                <w:lang w:val="hy-AM"/>
              </w:rPr>
              <w:lastRenderedPageBreak/>
              <w:t>8</w:t>
            </w:r>
          </w:p>
        </w:tc>
        <w:tc>
          <w:tcPr>
            <w:tcW w:w="2430" w:type="dxa"/>
          </w:tcPr>
          <w:p w14:paraId="261A1F4E" w14:textId="77777777" w:rsidR="00B26E9F" w:rsidRDefault="00B26E9F" w:rsidP="00AC2BB1">
            <w:pPr>
              <w:pStyle w:val="NoSpacing"/>
              <w:rPr>
                <w:lang w:val="hy-AM"/>
              </w:rPr>
            </w:pPr>
            <w:r>
              <w:rPr>
                <w:lang w:val="hy-AM"/>
              </w:rPr>
              <w:t>ՀՀ վարչապետի աշխատակազմ</w:t>
            </w:r>
          </w:p>
          <w:p w14:paraId="532FBF77" w14:textId="77777777" w:rsidR="00B26E9F" w:rsidRDefault="00B26E9F" w:rsidP="00AC2BB1">
            <w:pPr>
              <w:pStyle w:val="NoSpacing"/>
              <w:rPr>
                <w:lang w:val="hy-AM"/>
              </w:rPr>
            </w:pPr>
          </w:p>
          <w:p w14:paraId="69D10C2F" w14:textId="77777777" w:rsidR="00B26E9F" w:rsidRPr="00B60F39" w:rsidRDefault="00B26E9F" w:rsidP="00B26E9F">
            <w:pPr>
              <w:pStyle w:val="NoSpacing"/>
              <w:rPr>
                <w:i/>
                <w:lang w:val="hy-AM"/>
              </w:rPr>
            </w:pPr>
            <w:r w:rsidRPr="00B60F39">
              <w:rPr>
                <w:i/>
                <w:lang w:val="hy-AM"/>
              </w:rPr>
              <w:t>Գրության համարը՝</w:t>
            </w:r>
          </w:p>
          <w:p w14:paraId="13CD6867" w14:textId="77777777" w:rsidR="00B26E9F" w:rsidRPr="00B26E9F" w:rsidRDefault="00B26E9F" w:rsidP="00B26E9F">
            <w:pPr>
              <w:pStyle w:val="NoSpacing"/>
              <w:rPr>
                <w:i/>
                <w:lang w:val="hy-AM"/>
              </w:rPr>
            </w:pPr>
            <w:r w:rsidRPr="00B26E9F">
              <w:rPr>
                <w:i/>
                <w:lang w:val="hy-AM"/>
              </w:rPr>
              <w:t>02/06.5/43944-2019</w:t>
            </w:r>
          </w:p>
          <w:p w14:paraId="4A2AFE86" w14:textId="77777777" w:rsidR="00B26E9F" w:rsidRDefault="00B26E9F" w:rsidP="00B26E9F">
            <w:pPr>
              <w:pStyle w:val="NoSpacing"/>
              <w:rPr>
                <w:lang w:val="hy-AM"/>
              </w:rPr>
            </w:pPr>
            <w:r w:rsidRPr="00B26E9F">
              <w:rPr>
                <w:i/>
                <w:lang w:val="hy-AM"/>
              </w:rPr>
              <w:t xml:space="preserve">10 Դեկտեմբեր 2019 </w:t>
            </w:r>
          </w:p>
        </w:tc>
        <w:tc>
          <w:tcPr>
            <w:tcW w:w="6757" w:type="dxa"/>
          </w:tcPr>
          <w:p w14:paraId="6E7342FA" w14:textId="77777777" w:rsidR="00B26E9F" w:rsidRPr="00B26E9F" w:rsidRDefault="00B26E9F" w:rsidP="00B26E9F">
            <w:pPr>
              <w:rPr>
                <w:rFonts w:ascii="GHEA Grapalat" w:hAnsi="GHEA Grapalat"/>
                <w:lang w:val="hy-AM"/>
              </w:rPr>
            </w:pPr>
            <w:r>
              <w:rPr>
                <w:rFonts w:ascii="GHEA Grapalat" w:hAnsi="GHEA Grapalat"/>
                <w:lang w:val="hy-AM"/>
              </w:rPr>
              <w:t xml:space="preserve">1. </w:t>
            </w:r>
            <w:r w:rsidRPr="00B26E9F">
              <w:rPr>
                <w:rFonts w:ascii="GHEA Grapalat" w:hAnsi="GHEA Grapalat"/>
                <w:lang w:val="hy-AM"/>
              </w:rPr>
              <w:t>Որոշման նախագծի 1-ին կետի 6-րդ, 13-րդ, 17-րդ ենթակետերով, ինչպես նաև 2-րդ կետով արտաքին գործերի նախարարին է վերապահվում սահմանելու մի շարք կարգեր, ինչը խնդրահարույց է ՀՀ Սահմանադրության 6-րդ հոդվածի տեսանկյունից, որի 1-ին մասի համաձայն` պետական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  Ուստի վերոնշյալ կարգերը կարող են սահմանվել միայն օրենքով համապատասխան լիազորող նորմեր սահմանելուց հետո:</w:t>
            </w:r>
          </w:p>
          <w:p w14:paraId="56DD6B07" w14:textId="77777777" w:rsidR="00B26E9F" w:rsidRDefault="00B26E9F" w:rsidP="00B26E9F">
            <w:pPr>
              <w:rPr>
                <w:rFonts w:ascii="GHEA Grapalat" w:hAnsi="GHEA Grapalat"/>
                <w:lang w:val="hy-AM"/>
              </w:rPr>
            </w:pPr>
          </w:p>
          <w:p w14:paraId="075FCF47" w14:textId="77777777" w:rsidR="00B26E9F" w:rsidRDefault="00B26E9F" w:rsidP="00B26E9F">
            <w:pPr>
              <w:rPr>
                <w:rFonts w:ascii="GHEA Grapalat" w:hAnsi="GHEA Grapalat"/>
                <w:lang w:val="hy-AM"/>
              </w:rPr>
            </w:pPr>
            <w:r>
              <w:rPr>
                <w:rFonts w:ascii="GHEA Grapalat" w:hAnsi="GHEA Grapalat"/>
                <w:lang w:val="hy-AM"/>
              </w:rPr>
              <w:t xml:space="preserve">2. </w:t>
            </w:r>
            <w:r w:rsidRPr="00B26E9F">
              <w:rPr>
                <w:rFonts w:ascii="GHEA Grapalat" w:hAnsi="GHEA Grapalat"/>
                <w:lang w:val="hy-AM"/>
              </w:rPr>
              <w:t xml:space="preserve">Որոշման նախագծի 1-ին կետի 19-րդ ենթակետի համաձայն` օտարերկրյա </w:t>
            </w:r>
            <w:r w:rsidR="00C50F02">
              <w:rPr>
                <w:rFonts w:ascii="GHEA Grapalat" w:hAnsi="GHEA Grapalat"/>
                <w:lang w:val="hy-AM"/>
              </w:rPr>
              <w:t>պ</w:t>
            </w:r>
            <w:r w:rsidRPr="00B26E9F">
              <w:rPr>
                <w:rFonts w:ascii="GHEA Grapalat" w:hAnsi="GHEA Grapalat"/>
                <w:lang w:val="hy-AM"/>
              </w:rPr>
              <w:t>ետություններում անձնագրի</w:t>
            </w:r>
            <w:r w:rsidRPr="00B26E9F">
              <w:rPr>
                <w:rFonts w:ascii="Calibri" w:hAnsi="Calibri" w:cs="Calibri"/>
                <w:lang w:val="hy-AM"/>
              </w:rPr>
              <w:t> </w:t>
            </w:r>
            <w:r w:rsidRPr="00B26E9F">
              <w:rPr>
                <w:rFonts w:ascii="GHEA Grapalat" w:hAnsi="GHEA Grapalat"/>
                <w:lang w:val="hy-AM"/>
              </w:rPr>
              <w:t xml:space="preserve"> վավերականության ժամկետի</w:t>
            </w:r>
            <w:r w:rsidRPr="00B26E9F">
              <w:rPr>
                <w:rFonts w:ascii="Calibri" w:hAnsi="Calibri" w:cs="Calibri"/>
                <w:lang w:val="hy-AM"/>
              </w:rPr>
              <w:t> </w:t>
            </w:r>
            <w:r w:rsidRPr="00B26E9F">
              <w:rPr>
                <w:rFonts w:ascii="GHEA Grapalat" w:hAnsi="GHEA Grapalat"/>
                <w:lang w:val="hy-AM"/>
              </w:rPr>
              <w:t xml:space="preserve">երկարաձգումը մերժվում է, եթե անձը գտնվում է հետախուզման մեջ: Տվյալ դրույթը կարգի մյուս դրույթների հետ  փոխկապակցվածության մեջ դիտարկելիս ակնհայտ է դառնում, որ դիմումի մերժման միայն նշված դեպքը նախատեսելով՝ կարգավորման շրջանակից դուրս են մնում այն դեպքերը, երբ անձը ներկայացրած է լինում թերի, կեղծ փաստաթղթեր և այլն: </w:t>
            </w:r>
          </w:p>
          <w:p w14:paraId="019F8135" w14:textId="77777777" w:rsidR="00D22B43" w:rsidRDefault="00D22B43" w:rsidP="00B26E9F">
            <w:pPr>
              <w:rPr>
                <w:rFonts w:ascii="GHEA Grapalat" w:hAnsi="GHEA Grapalat"/>
                <w:lang w:val="hy-AM"/>
              </w:rPr>
            </w:pPr>
          </w:p>
          <w:p w14:paraId="5F2C7A63" w14:textId="77777777" w:rsidR="00D22B43" w:rsidRPr="00D22B43" w:rsidRDefault="00D22B43" w:rsidP="00B26E9F">
            <w:pPr>
              <w:rPr>
                <w:rFonts w:ascii="GHEA Grapalat" w:hAnsi="GHEA Grapalat"/>
                <w:lang w:val="hy-AM"/>
              </w:rPr>
            </w:pPr>
            <w:r>
              <w:rPr>
                <w:rFonts w:ascii="GHEA Grapalat" w:hAnsi="GHEA Grapalat"/>
                <w:lang w:val="hy-AM"/>
              </w:rPr>
              <w:t>3. Տե</w:t>
            </w:r>
            <w:r>
              <w:rPr>
                <w:rFonts w:ascii="GHEA Grapalat" w:eastAsia="Times New Roman" w:hAnsi="GHEA Grapalat" w:cs="Times New Roman"/>
                <w:sz w:val="24"/>
                <w:szCs w:val="24"/>
                <w:lang w:val="hy-AM"/>
              </w:rPr>
              <w:t>սակապով հյուպատոսական ծառայություն մատուցելու վերաբերյալ իրավական ակտերի</w:t>
            </w:r>
            <w:r w:rsidRPr="00DD372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կառավարության որոշումների</w:t>
            </w:r>
            <w:r w:rsidRPr="00DD3725">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փաթեթում ներառված նախագծերը ներկայացնել առանձին-առանձին։</w:t>
            </w:r>
          </w:p>
          <w:p w14:paraId="48600148" w14:textId="77777777" w:rsidR="00B26E9F" w:rsidRPr="00B60F39" w:rsidRDefault="00B26E9F" w:rsidP="00B26E9F">
            <w:pPr>
              <w:rPr>
                <w:rFonts w:ascii="GHEA Grapalat" w:hAnsi="GHEA Grapalat"/>
                <w:lang w:val="hy-AM"/>
              </w:rPr>
            </w:pPr>
          </w:p>
        </w:tc>
        <w:tc>
          <w:tcPr>
            <w:tcW w:w="3053" w:type="dxa"/>
          </w:tcPr>
          <w:p w14:paraId="261DF9E1" w14:textId="77777777" w:rsidR="00B26E9F" w:rsidRDefault="00C50F02" w:rsidP="00794B55">
            <w:pPr>
              <w:pStyle w:val="NoSpacing"/>
              <w:rPr>
                <w:lang w:val="hy-AM"/>
              </w:rPr>
            </w:pPr>
            <w:r>
              <w:rPr>
                <w:lang w:val="hy-AM"/>
              </w:rPr>
              <w:t xml:space="preserve">Ընդունվել է </w:t>
            </w:r>
          </w:p>
          <w:p w14:paraId="6707F498" w14:textId="77777777" w:rsidR="00F273FA" w:rsidRDefault="00F273FA" w:rsidP="00794B55">
            <w:pPr>
              <w:pStyle w:val="NoSpacing"/>
              <w:rPr>
                <w:lang w:val="hy-AM"/>
              </w:rPr>
            </w:pPr>
          </w:p>
          <w:p w14:paraId="373F4C7A" w14:textId="77777777" w:rsidR="00F273FA" w:rsidRDefault="00F273FA" w:rsidP="00794B55">
            <w:pPr>
              <w:pStyle w:val="NoSpacing"/>
              <w:rPr>
                <w:lang w:val="hy-AM"/>
              </w:rPr>
            </w:pPr>
          </w:p>
          <w:p w14:paraId="1265B552" w14:textId="77777777" w:rsidR="00F273FA" w:rsidRDefault="00F273FA" w:rsidP="00794B55">
            <w:pPr>
              <w:pStyle w:val="NoSpacing"/>
              <w:rPr>
                <w:lang w:val="hy-AM"/>
              </w:rPr>
            </w:pPr>
          </w:p>
          <w:p w14:paraId="62E9CBD3" w14:textId="77777777" w:rsidR="00C50F02" w:rsidRDefault="00C50F02" w:rsidP="00794B55">
            <w:pPr>
              <w:pStyle w:val="NoSpacing"/>
              <w:rPr>
                <w:lang w:val="hy-AM"/>
              </w:rPr>
            </w:pPr>
          </w:p>
          <w:p w14:paraId="3E3D50F8" w14:textId="77777777" w:rsidR="00C50F02" w:rsidRDefault="00C50F02" w:rsidP="00794B55">
            <w:pPr>
              <w:pStyle w:val="NoSpacing"/>
              <w:rPr>
                <w:lang w:val="hy-AM"/>
              </w:rPr>
            </w:pPr>
          </w:p>
          <w:p w14:paraId="51580279" w14:textId="77777777" w:rsidR="00C50F02" w:rsidRDefault="00C50F02" w:rsidP="00794B55">
            <w:pPr>
              <w:pStyle w:val="NoSpacing"/>
              <w:rPr>
                <w:lang w:val="hy-AM"/>
              </w:rPr>
            </w:pPr>
          </w:p>
          <w:p w14:paraId="3863C7A1" w14:textId="77777777" w:rsidR="00C50F02" w:rsidRDefault="00C50F02" w:rsidP="00794B55">
            <w:pPr>
              <w:pStyle w:val="NoSpacing"/>
              <w:rPr>
                <w:lang w:val="hy-AM"/>
              </w:rPr>
            </w:pPr>
          </w:p>
          <w:p w14:paraId="66EE4600" w14:textId="77777777" w:rsidR="00C50F02" w:rsidRDefault="00C50F02" w:rsidP="00794B55">
            <w:pPr>
              <w:pStyle w:val="NoSpacing"/>
              <w:rPr>
                <w:lang w:val="hy-AM"/>
              </w:rPr>
            </w:pPr>
          </w:p>
          <w:p w14:paraId="5E005806" w14:textId="77777777" w:rsidR="00C50F02" w:rsidRDefault="00C50F02" w:rsidP="00794B55">
            <w:pPr>
              <w:pStyle w:val="NoSpacing"/>
              <w:rPr>
                <w:lang w:val="hy-AM"/>
              </w:rPr>
            </w:pPr>
          </w:p>
          <w:p w14:paraId="4E3DB8D8" w14:textId="77777777" w:rsidR="00C50F02" w:rsidRDefault="00C50F02" w:rsidP="00794B55">
            <w:pPr>
              <w:pStyle w:val="NoSpacing"/>
              <w:rPr>
                <w:lang w:val="hy-AM"/>
              </w:rPr>
            </w:pPr>
          </w:p>
          <w:p w14:paraId="30E90811" w14:textId="77777777" w:rsidR="00C50F02" w:rsidRDefault="00C50F02" w:rsidP="00794B55">
            <w:pPr>
              <w:pStyle w:val="NoSpacing"/>
              <w:rPr>
                <w:lang w:val="hy-AM"/>
              </w:rPr>
            </w:pPr>
          </w:p>
          <w:p w14:paraId="76E74698" w14:textId="77777777" w:rsidR="00C50F02" w:rsidRDefault="00C50F02" w:rsidP="00C50F02">
            <w:pPr>
              <w:pStyle w:val="NoSpacing"/>
              <w:rPr>
                <w:lang w:val="hy-AM"/>
              </w:rPr>
            </w:pPr>
            <w:r>
              <w:rPr>
                <w:lang w:val="hy-AM"/>
              </w:rPr>
              <w:t xml:space="preserve">Ընդունվել է </w:t>
            </w:r>
          </w:p>
          <w:p w14:paraId="218C2DEE" w14:textId="77777777" w:rsidR="00D22B43" w:rsidRDefault="00D22B43" w:rsidP="00C50F02">
            <w:pPr>
              <w:pStyle w:val="NoSpacing"/>
              <w:rPr>
                <w:lang w:val="hy-AM"/>
              </w:rPr>
            </w:pPr>
          </w:p>
          <w:p w14:paraId="19CACEEB" w14:textId="77777777" w:rsidR="00D22B43" w:rsidRDefault="00D22B43" w:rsidP="00C50F02">
            <w:pPr>
              <w:pStyle w:val="NoSpacing"/>
              <w:rPr>
                <w:lang w:val="hy-AM"/>
              </w:rPr>
            </w:pPr>
          </w:p>
          <w:p w14:paraId="1470BD7A" w14:textId="77777777" w:rsidR="00D22B43" w:rsidRDefault="00D22B43" w:rsidP="00C50F02">
            <w:pPr>
              <w:pStyle w:val="NoSpacing"/>
              <w:rPr>
                <w:lang w:val="hy-AM"/>
              </w:rPr>
            </w:pPr>
          </w:p>
          <w:p w14:paraId="4421BC53" w14:textId="77777777" w:rsidR="00D22B43" w:rsidRDefault="00D22B43" w:rsidP="00C50F02">
            <w:pPr>
              <w:pStyle w:val="NoSpacing"/>
              <w:rPr>
                <w:lang w:val="hy-AM"/>
              </w:rPr>
            </w:pPr>
          </w:p>
          <w:p w14:paraId="5D428F2C" w14:textId="77777777" w:rsidR="00D22B43" w:rsidRDefault="00D22B43" w:rsidP="00C50F02">
            <w:pPr>
              <w:pStyle w:val="NoSpacing"/>
              <w:rPr>
                <w:lang w:val="hy-AM"/>
              </w:rPr>
            </w:pPr>
          </w:p>
          <w:p w14:paraId="5D7B6EB6" w14:textId="77777777" w:rsidR="00D22B43" w:rsidRDefault="00D22B43" w:rsidP="00C50F02">
            <w:pPr>
              <w:pStyle w:val="NoSpacing"/>
              <w:rPr>
                <w:lang w:val="hy-AM"/>
              </w:rPr>
            </w:pPr>
          </w:p>
          <w:p w14:paraId="63533340" w14:textId="77777777" w:rsidR="00D22B43" w:rsidRDefault="00D22B43" w:rsidP="00C50F02">
            <w:pPr>
              <w:pStyle w:val="NoSpacing"/>
              <w:rPr>
                <w:lang w:val="hy-AM"/>
              </w:rPr>
            </w:pPr>
          </w:p>
          <w:p w14:paraId="09E2171D" w14:textId="77777777" w:rsidR="00D22B43" w:rsidRDefault="00D22B43" w:rsidP="00C50F02">
            <w:pPr>
              <w:pStyle w:val="NoSpacing"/>
              <w:rPr>
                <w:lang w:val="hy-AM"/>
              </w:rPr>
            </w:pPr>
          </w:p>
          <w:p w14:paraId="419D667D" w14:textId="77777777" w:rsidR="00D22B43" w:rsidRDefault="00D22B43" w:rsidP="00C50F02">
            <w:pPr>
              <w:pStyle w:val="NoSpacing"/>
              <w:rPr>
                <w:lang w:val="hy-AM"/>
              </w:rPr>
            </w:pPr>
            <w:r>
              <w:rPr>
                <w:lang w:val="hy-AM"/>
              </w:rPr>
              <w:t xml:space="preserve">Ընդունվել է </w:t>
            </w:r>
          </w:p>
          <w:p w14:paraId="4E7190AB" w14:textId="77777777" w:rsidR="00C50F02" w:rsidRDefault="00C50F02" w:rsidP="00794B55">
            <w:pPr>
              <w:pStyle w:val="NoSpacing"/>
              <w:rPr>
                <w:lang w:val="hy-AM"/>
              </w:rPr>
            </w:pPr>
          </w:p>
        </w:tc>
        <w:tc>
          <w:tcPr>
            <w:tcW w:w="2160" w:type="dxa"/>
          </w:tcPr>
          <w:p w14:paraId="75C7BFFE" w14:textId="77777777" w:rsidR="00C50F02" w:rsidRDefault="00C50F02" w:rsidP="00F273FA">
            <w:pPr>
              <w:pStyle w:val="NoSpacing"/>
              <w:rPr>
                <w:lang w:val="hy-AM"/>
              </w:rPr>
            </w:pPr>
            <w:r>
              <w:rPr>
                <w:lang w:val="hy-AM"/>
              </w:rPr>
              <w:t>Նախարարի կողմից կարգեր սահմանելու դրույթները հանվել են, մի քանի կարևոր նորմեր սահմանվել են նոր կետերով (տես՝ 5.1-5.4 և 21.1-21.4 կետեր)։</w:t>
            </w:r>
          </w:p>
          <w:p w14:paraId="0B1D653E" w14:textId="77777777" w:rsidR="00C50F02" w:rsidRDefault="00C50F02" w:rsidP="00F273FA">
            <w:pPr>
              <w:pStyle w:val="NoSpacing"/>
              <w:rPr>
                <w:lang w:val="hy-AM"/>
              </w:rPr>
            </w:pPr>
          </w:p>
          <w:p w14:paraId="01C1B9A5" w14:textId="77777777" w:rsidR="00C50F02" w:rsidRDefault="00C50F02" w:rsidP="00F273FA">
            <w:pPr>
              <w:pStyle w:val="NoSpacing"/>
              <w:rPr>
                <w:lang w:val="hy-AM"/>
              </w:rPr>
            </w:pPr>
          </w:p>
          <w:p w14:paraId="7FFB924E" w14:textId="77777777" w:rsidR="00B26E9F" w:rsidRDefault="00F273FA" w:rsidP="00F273FA">
            <w:pPr>
              <w:pStyle w:val="NoSpacing"/>
              <w:rPr>
                <w:lang w:val="hy-AM"/>
              </w:rPr>
            </w:pPr>
            <w:r>
              <w:rPr>
                <w:lang w:val="hy-AM"/>
              </w:rPr>
              <w:t>Ավելացվել է 8.1 կետը և խմբագրվել է 22.1 կետը</w:t>
            </w:r>
          </w:p>
          <w:p w14:paraId="7128B059" w14:textId="77777777" w:rsidR="00D22B43" w:rsidRDefault="00D22B43" w:rsidP="00F273FA">
            <w:pPr>
              <w:pStyle w:val="NoSpacing"/>
              <w:rPr>
                <w:lang w:val="hy-AM"/>
              </w:rPr>
            </w:pPr>
          </w:p>
          <w:p w14:paraId="41023A65" w14:textId="77777777" w:rsidR="00D22B43" w:rsidRDefault="00D22B43" w:rsidP="00F273FA">
            <w:pPr>
              <w:pStyle w:val="NoSpacing"/>
              <w:rPr>
                <w:lang w:val="hy-AM"/>
              </w:rPr>
            </w:pPr>
          </w:p>
          <w:p w14:paraId="0D871C78" w14:textId="77777777" w:rsidR="00D22B43" w:rsidRDefault="00D22B43" w:rsidP="00F273FA">
            <w:pPr>
              <w:pStyle w:val="NoSpacing"/>
              <w:rPr>
                <w:lang w:val="hy-AM"/>
              </w:rPr>
            </w:pPr>
          </w:p>
          <w:p w14:paraId="135BF107" w14:textId="77777777" w:rsidR="00D22B43" w:rsidRDefault="00D22B43" w:rsidP="00F273FA">
            <w:pPr>
              <w:pStyle w:val="NoSpacing"/>
              <w:rPr>
                <w:lang w:val="hy-AM"/>
              </w:rPr>
            </w:pPr>
          </w:p>
          <w:p w14:paraId="493A4D51" w14:textId="77777777" w:rsidR="00D22B43" w:rsidRDefault="00D22B43" w:rsidP="00F273FA">
            <w:pPr>
              <w:pStyle w:val="NoSpacing"/>
              <w:rPr>
                <w:lang w:val="hy-AM"/>
              </w:rPr>
            </w:pPr>
          </w:p>
          <w:p w14:paraId="5CB509F8" w14:textId="77777777" w:rsidR="00D22B43" w:rsidRDefault="00D22B43" w:rsidP="00F273FA">
            <w:pPr>
              <w:pStyle w:val="NoSpacing"/>
              <w:rPr>
                <w:lang w:val="hy-AM"/>
              </w:rPr>
            </w:pPr>
            <w:r>
              <w:rPr>
                <w:lang w:val="hy-AM"/>
              </w:rPr>
              <w:t>Նախագծերը պատրաստվել են առանձին-առանձին</w:t>
            </w:r>
          </w:p>
        </w:tc>
      </w:tr>
      <w:tr w:rsidR="007153DD" w:rsidRPr="002F2E57" w14:paraId="4CA26FA8" w14:textId="77777777" w:rsidTr="00DF3277">
        <w:tc>
          <w:tcPr>
            <w:tcW w:w="540" w:type="dxa"/>
          </w:tcPr>
          <w:p w14:paraId="14CCE583" w14:textId="77777777" w:rsidR="007153DD" w:rsidRDefault="007153DD" w:rsidP="00DF3277">
            <w:pPr>
              <w:pStyle w:val="NoSpacing"/>
              <w:rPr>
                <w:lang w:val="hy-AM"/>
              </w:rPr>
            </w:pPr>
            <w:r>
              <w:rPr>
                <w:lang w:val="hy-AM"/>
              </w:rPr>
              <w:t>9</w:t>
            </w:r>
          </w:p>
        </w:tc>
        <w:tc>
          <w:tcPr>
            <w:tcW w:w="2430" w:type="dxa"/>
          </w:tcPr>
          <w:p w14:paraId="138D9042" w14:textId="77777777" w:rsidR="007153DD" w:rsidRDefault="007153DD" w:rsidP="007153DD">
            <w:pPr>
              <w:pStyle w:val="NoSpacing"/>
              <w:rPr>
                <w:lang w:val="hy-AM"/>
              </w:rPr>
            </w:pPr>
            <w:r>
              <w:rPr>
                <w:lang w:val="hy-AM"/>
              </w:rPr>
              <w:t>ՀՀ արդարադատության նախարարություն</w:t>
            </w:r>
          </w:p>
          <w:p w14:paraId="38E3FA43" w14:textId="77777777" w:rsidR="007153DD" w:rsidRPr="00ED573E" w:rsidRDefault="007153DD" w:rsidP="007153DD">
            <w:pPr>
              <w:pStyle w:val="NoSpacing"/>
              <w:rPr>
                <w:lang w:val="hy-AM"/>
              </w:rPr>
            </w:pPr>
          </w:p>
          <w:p w14:paraId="1D049E5B" w14:textId="77777777" w:rsidR="007153DD" w:rsidRPr="00ED573E" w:rsidRDefault="007153DD" w:rsidP="007153DD">
            <w:pPr>
              <w:pStyle w:val="NoSpacing"/>
              <w:rPr>
                <w:i/>
                <w:lang w:val="hy-AM"/>
              </w:rPr>
            </w:pPr>
            <w:r w:rsidRPr="00ED573E">
              <w:rPr>
                <w:i/>
                <w:lang w:val="hy-AM"/>
              </w:rPr>
              <w:lastRenderedPageBreak/>
              <w:t>Գրության համարը՝</w:t>
            </w:r>
          </w:p>
          <w:p w14:paraId="553BBD82" w14:textId="77777777" w:rsidR="007153DD" w:rsidRDefault="00ED573E" w:rsidP="007153DD">
            <w:pPr>
              <w:pStyle w:val="NoSpacing"/>
              <w:rPr>
                <w:lang w:val="hy-AM"/>
              </w:rPr>
            </w:pPr>
            <w:r w:rsidRPr="00ED573E">
              <w:rPr>
                <w:i/>
                <w:lang w:val="hy-AM"/>
              </w:rPr>
              <w:t>06/27.1/335-202014</w:t>
            </w:r>
            <w:r w:rsidR="007153DD" w:rsidRPr="00ED573E">
              <w:rPr>
                <w:i/>
                <w:lang w:val="hy-AM"/>
              </w:rPr>
              <w:t xml:space="preserve"> Հունվարի 2020</w:t>
            </w:r>
          </w:p>
        </w:tc>
        <w:tc>
          <w:tcPr>
            <w:tcW w:w="6757" w:type="dxa"/>
          </w:tcPr>
          <w:p w14:paraId="6FE203C2" w14:textId="77777777" w:rsidR="007153DD" w:rsidRPr="007153DD" w:rsidRDefault="007153DD" w:rsidP="007153DD">
            <w:pPr>
              <w:rPr>
                <w:rFonts w:ascii="GHEA Grapalat" w:hAnsi="GHEA Grapalat"/>
                <w:lang w:val="hy-AM"/>
              </w:rPr>
            </w:pPr>
            <w:r w:rsidRPr="007153DD">
              <w:rPr>
                <w:rFonts w:ascii="GHEA Grapalat" w:hAnsi="GHEA Grapalat"/>
                <w:lang w:val="hy-AM"/>
              </w:rPr>
              <w:lastRenderedPageBreak/>
              <w:t xml:space="preserve">1. «Հայաստանի Հանրապետության կառավարության 1998 թվականի դեկտեմբերի 25-ի № 821 </w:t>
            </w:r>
            <w:r w:rsidRPr="007153DD">
              <w:rPr>
                <w:rFonts w:ascii="GHEA Grapalat" w:hAnsi="GHEA Grapalat"/>
                <w:b/>
                <w:lang w:val="hy-AM"/>
              </w:rPr>
              <w:t>որոշման նախաբանում բացակայում է իրավական հիմքը</w:t>
            </w:r>
            <w:r w:rsidRPr="007153DD">
              <w:rPr>
                <w:rFonts w:ascii="GHEA Grapalat" w:hAnsi="GHEA Grapalat"/>
                <w:lang w:val="hy-AM"/>
              </w:rPr>
              <w:t xml:space="preserve">, այսինքն՝ այն օրենքի լիազորող նորմը, որի հիման վրա ընդունվել է տվյալ իրավական </w:t>
            </w:r>
            <w:r w:rsidRPr="007153DD">
              <w:rPr>
                <w:rFonts w:ascii="GHEA Grapalat" w:hAnsi="GHEA Grapalat"/>
                <w:lang w:val="hy-AM"/>
              </w:rPr>
              <w:lastRenderedPageBreak/>
              <w:t>ակտը:</w:t>
            </w:r>
          </w:p>
          <w:p w14:paraId="4CB71A05" w14:textId="77777777" w:rsidR="007153DD" w:rsidRPr="007153DD" w:rsidRDefault="007153DD" w:rsidP="007153DD">
            <w:pPr>
              <w:tabs>
                <w:tab w:val="left" w:pos="990"/>
              </w:tabs>
              <w:rPr>
                <w:rFonts w:ascii="GHEA Grapalat" w:hAnsi="GHEA Grapalat"/>
                <w:lang w:val="hy-AM"/>
              </w:rPr>
            </w:pPr>
            <w:r w:rsidRPr="007153DD">
              <w:rPr>
                <w:rFonts w:ascii="GHEA Grapalat" w:hAnsi="GHEA Grapalat"/>
                <w:lang w:val="hy-AM"/>
              </w:rPr>
              <w:t xml:space="preserve">Այս առումով հարկ ենք համարում անդրադառնալ հետևյալ իրավական կարգավորումներին: Այսպես՝ </w:t>
            </w:r>
          </w:p>
          <w:p w14:paraId="276E0510" w14:textId="77777777" w:rsidR="007153DD" w:rsidRPr="007153DD" w:rsidRDefault="007153DD" w:rsidP="007153DD">
            <w:pPr>
              <w:tabs>
                <w:tab w:val="left" w:pos="990"/>
              </w:tabs>
              <w:rPr>
                <w:rFonts w:ascii="GHEA Grapalat" w:hAnsi="GHEA Grapalat"/>
                <w:lang w:val="hy-AM"/>
              </w:rPr>
            </w:pPr>
            <w:r w:rsidRPr="007153DD">
              <w:rPr>
                <w:rFonts w:ascii="GHEA Grapalat" w:hAnsi="GHEA Grapalat"/>
                <w:lang w:val="hy-AM"/>
              </w:rPr>
              <w:t xml:space="preserve">ՀՀ Սահմանադրության 6-րդ հոդվածի 2-րդ մասի համաձայն՝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w:t>
            </w:r>
          </w:p>
          <w:p w14:paraId="42C50915" w14:textId="77777777" w:rsidR="007153DD" w:rsidRPr="007153DD" w:rsidRDefault="007153DD" w:rsidP="007153DD">
            <w:pPr>
              <w:tabs>
                <w:tab w:val="left" w:pos="990"/>
              </w:tabs>
              <w:rPr>
                <w:rFonts w:ascii="GHEA Grapalat" w:hAnsi="GHEA Grapalat"/>
                <w:lang w:val="hy-AM"/>
              </w:rPr>
            </w:pPr>
            <w:r w:rsidRPr="007153DD">
              <w:rPr>
                <w:rFonts w:ascii="GHEA Grapalat" w:hAnsi="GHEA Grapalat"/>
                <w:lang w:val="hy-AM"/>
              </w:rPr>
              <w:t>«Նորմատիվ իրավական ակտերի մասին» օրենքի 13-րդ հոդվածի 1-ին մասի համաձայն՝ ենթաօրենսդրական նորմատիվ 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w:t>
            </w:r>
          </w:p>
          <w:p w14:paraId="1BFA5567" w14:textId="77777777" w:rsidR="007153DD" w:rsidRPr="007153DD" w:rsidRDefault="007153DD" w:rsidP="007153DD">
            <w:pPr>
              <w:rPr>
                <w:rFonts w:ascii="GHEA Grapalat" w:hAnsi="GHEA Grapalat"/>
                <w:lang w:val="hy-AM"/>
              </w:rPr>
            </w:pPr>
            <w:r w:rsidRPr="007153DD">
              <w:rPr>
                <w:rFonts w:ascii="GHEA Grapalat" w:hAnsi="GHEA Grapalat"/>
                <w:lang w:val="hy-AM"/>
              </w:rPr>
              <w:t>«Նորմատիվ իրավական ակտերի մասին» օրենքի 37-րդ հոդվածի 3-րդ մասի պահանջների համաձայն՝ եթե նորմատիվ իրավական ակտը հակասում է հետագայում ուժի մեջ մտած ավելի բարձր իրավաբանական ուժ ունեցող նորմատիվ իրավական ակտին, ապա իրավաստեղծ մարմինը, բացառությամբ Ազգային ժողովի և հանրաքվեով ընդունված օրենքների (...), պարտավոր է իր ընդունած նորմատիվ իրավական ակտն ուժը կորցրած ճանաչելու մասին կամ փոփոխություն կամ լրացում կատարելու մասին ընդունել նորմատիվ իրավական ակտ ավելի բարձր իրավաբանական ուժ ունեցող նորմատիվ իրավական ակտերն ուժի մեջ մտնելու օրվանից հետո` երկու ամսվա ընթացքում (...):</w:t>
            </w:r>
          </w:p>
          <w:p w14:paraId="6DAB2409" w14:textId="77777777" w:rsidR="007153DD" w:rsidRPr="007153DD" w:rsidRDefault="007153DD" w:rsidP="007153DD">
            <w:pPr>
              <w:rPr>
                <w:rFonts w:ascii="GHEA Grapalat" w:hAnsi="GHEA Grapalat"/>
                <w:lang w:val="hy-AM"/>
              </w:rPr>
            </w:pPr>
            <w:r w:rsidRPr="007153DD">
              <w:rPr>
                <w:rFonts w:ascii="GHEA Grapalat" w:hAnsi="GHEA Grapalat"/>
                <w:lang w:val="hy-AM"/>
              </w:rPr>
              <w:t xml:space="preserve"> «Նորմատիվ իրավական ակտերի մասին» օրենքի 46-րդ հոդվածի 1-ին մասի պահանջների համաձայն՝ այն նորմատիվ ենթաօրենսդրական ակտերը, որոնք ընդունած մարմինները 2015 թվականի փոփոխություններով Սահմանադրության կամ համապատասխան մարմիններին կամ պաշտոնատար անձանց ենթաօրենսդրական նորմատիվ իրավական ակտ ընդունելու լիազորություն սահմանող օրենքների ուժի մեջ մտնելուց հետո այլևս իրավասու չեն ընդունելու ենթաօրենսդրական նորմատիվ իրավական ակտեր, շարունակում են գործել, սակայն արգելվում է դրանցում փոփոխություններ և լրացումներ կատարել: (...):</w:t>
            </w:r>
          </w:p>
          <w:p w14:paraId="59926262" w14:textId="77777777" w:rsidR="007153DD" w:rsidRPr="007153DD" w:rsidRDefault="007153DD" w:rsidP="007153DD">
            <w:pPr>
              <w:rPr>
                <w:rFonts w:ascii="GHEA Grapalat" w:hAnsi="GHEA Grapalat"/>
                <w:lang w:val="hy-AM"/>
              </w:rPr>
            </w:pPr>
            <w:r w:rsidRPr="007153DD">
              <w:rPr>
                <w:rFonts w:ascii="GHEA Grapalat" w:hAnsi="GHEA Grapalat"/>
                <w:lang w:val="hy-AM"/>
              </w:rPr>
              <w:t xml:space="preserve">Վերոգրյալ կարգավորումների բովանդակային վերլուծության </w:t>
            </w:r>
            <w:r w:rsidRPr="007153DD">
              <w:rPr>
                <w:rFonts w:ascii="GHEA Grapalat" w:hAnsi="GHEA Grapalat"/>
                <w:lang w:val="hy-AM"/>
              </w:rPr>
              <w:lastRenderedPageBreak/>
              <w:t>արդյունքում կարող ենք եզրակացնել, որ ենթաօրենսդրական նորմատիվ իրավական ակտ ընդունելու իրավասության բացակայության դեպքում օրենսդիրը նախատեսել է կարգավորում՝ մի դեպքում ընդունած նորմատիվ իրավական ակտն ուժը կորցրած ճանաչելու վերաբերյալ, և երկրորդ՝ իրավասության բացակայությունը դիտարկելով 2015թ. Սահմանադրության կամ համապատասխան մարմիններին կամ պաշտոնատար անձանց ենթաօրենսդրական նորմատիվ իրավական ակտ ընդունելու լիազորություն սահմանող օրենքների ուժի մեջ մտնելուց հետո ենթաօրենսդրական նորմատիվ իրավական ակտեր ընդունելու իրավասություն այլևս չունենալու մասով՝ նախատեսել է իրավական ակտերը գործելու շարունակականության, սակայն դրանցում փոփոխություններ և լրացումներ կատարելու արգելքի վերաբերյալ կարգավորում:</w:t>
            </w:r>
          </w:p>
          <w:p w14:paraId="5FD51FD8" w14:textId="77777777" w:rsidR="007153DD" w:rsidRPr="007153DD" w:rsidRDefault="007153DD" w:rsidP="007153DD">
            <w:pPr>
              <w:rPr>
                <w:rFonts w:ascii="GHEA Grapalat" w:hAnsi="GHEA Grapalat"/>
                <w:lang w:val="hy-AM"/>
              </w:rPr>
            </w:pPr>
            <w:r w:rsidRPr="007153DD">
              <w:rPr>
                <w:rFonts w:ascii="GHEA Grapalat" w:hAnsi="GHEA Grapalat"/>
                <w:lang w:val="hy-AM"/>
              </w:rPr>
              <w:t>Ամփոփելով վերոգրյալը՝ գտնում ենք, որ անհրաժեշտ է քննարկման առարկա դարձնել Հայաստանի Հանրապետության կառավարության 1998 թվականի դեկտեմբերի 25-ի № 821 որոշման մեջ փոփոխություններ կամ լրացումներ կատարելու իրավաչափությունը՝ նախաբանում իրավական հիմքի բացակայության պայմաններում:</w:t>
            </w:r>
          </w:p>
          <w:p w14:paraId="0E337DEF" w14:textId="77777777" w:rsidR="007153DD" w:rsidRDefault="007153DD" w:rsidP="007153DD">
            <w:pPr>
              <w:rPr>
                <w:rFonts w:ascii="GHEA Grapalat" w:hAnsi="GHEA Grapalat"/>
                <w:lang w:val="hy-AM"/>
              </w:rPr>
            </w:pPr>
          </w:p>
          <w:p w14:paraId="6872F2D8" w14:textId="77777777" w:rsidR="007153DD" w:rsidRPr="007153DD" w:rsidRDefault="007153DD" w:rsidP="007153DD">
            <w:pPr>
              <w:rPr>
                <w:rFonts w:ascii="GHEA Grapalat" w:hAnsi="GHEA Grapalat"/>
                <w:lang w:val="hy-AM"/>
              </w:rPr>
            </w:pPr>
            <w:r w:rsidRPr="007153DD">
              <w:rPr>
                <w:rFonts w:ascii="GHEA Grapalat" w:hAnsi="GHEA Grapalat"/>
                <w:lang w:val="hy-AM"/>
              </w:rPr>
              <w:t>Սույն դիտողությունը վերաբերում է նաև «Հայաստանի Հանրապետության կառավարության 2011 թվականի մարտի 24-ի № 297-Ն որոշման մեջ փոփոխություններ և լրացումներ կատարելու մասին» Հայաստանի Հանրապետության կառավարության որոշման լրամշակված նախագծին:</w:t>
            </w:r>
          </w:p>
          <w:p w14:paraId="1CDB2B14" w14:textId="77777777" w:rsidR="007153DD" w:rsidRDefault="007153DD" w:rsidP="007153DD">
            <w:pPr>
              <w:rPr>
                <w:rFonts w:ascii="GHEA Grapalat" w:hAnsi="GHEA Grapalat"/>
                <w:lang w:val="hy-AM"/>
              </w:rPr>
            </w:pPr>
          </w:p>
          <w:p w14:paraId="1F10533E" w14:textId="77777777" w:rsidR="007153DD" w:rsidRDefault="007153DD" w:rsidP="007153DD">
            <w:pPr>
              <w:rPr>
                <w:rFonts w:ascii="GHEA Grapalat" w:hAnsi="GHEA Grapalat"/>
                <w:lang w:val="hy-AM"/>
              </w:rPr>
            </w:pPr>
          </w:p>
          <w:p w14:paraId="5056351C" w14:textId="77777777" w:rsidR="007153DD" w:rsidRPr="007153DD" w:rsidRDefault="007153DD" w:rsidP="007153DD">
            <w:pPr>
              <w:rPr>
                <w:rFonts w:ascii="GHEA Grapalat" w:hAnsi="GHEA Grapalat"/>
                <w:lang w:val="hy-AM"/>
              </w:rPr>
            </w:pPr>
            <w:r w:rsidRPr="007153DD">
              <w:rPr>
                <w:rFonts w:ascii="GHEA Grapalat" w:hAnsi="GHEA Grapalat"/>
                <w:lang w:val="hy-AM"/>
              </w:rPr>
              <w:t xml:space="preserve">2. «Հայաստանի Հանրապետության կառավարության 2011 թվականի հունիսի 23-ի № 974-Ն որոշման մեջ փոփոխություններ և լրացումներ կատարելու մասին» Հայաստանի Հանրապետության կառավարության որոշման լրամշակված նախագծի (այսուհետ՝ նախագիծ) 1-ին կետի 11-րդ ենթակետով լրացվող 8.1-րդ կետի 7-րդ ենթակետով նախատեսվում է, որ՝ </w:t>
            </w:r>
            <w:r w:rsidRPr="007153DD">
              <w:rPr>
                <w:rFonts w:ascii="GHEA Grapalat" w:hAnsi="GHEA Grapalat"/>
                <w:b/>
                <w:lang w:val="hy-AM"/>
              </w:rPr>
              <w:t>անձնագիր տրամադրելը (փոխանակելը) մերժվում է, եթե դիմողը հետախուզվում է քրեորեն պատժելի արարք կատարելու համար</w:t>
            </w:r>
            <w:r w:rsidRPr="007153DD">
              <w:rPr>
                <w:rFonts w:ascii="GHEA Grapalat" w:hAnsi="GHEA Grapalat"/>
                <w:lang w:val="hy-AM"/>
              </w:rPr>
              <w:t xml:space="preserve">: </w:t>
            </w:r>
          </w:p>
          <w:p w14:paraId="164046DF" w14:textId="77777777" w:rsidR="007153DD" w:rsidRPr="007153DD" w:rsidRDefault="007153DD" w:rsidP="007153DD">
            <w:pPr>
              <w:rPr>
                <w:rFonts w:ascii="GHEA Grapalat" w:hAnsi="GHEA Grapalat"/>
                <w:lang w:val="hy-AM"/>
              </w:rPr>
            </w:pPr>
            <w:r w:rsidRPr="007153DD">
              <w:rPr>
                <w:rFonts w:ascii="GHEA Grapalat" w:hAnsi="GHEA Grapalat"/>
                <w:lang w:val="hy-AM"/>
              </w:rPr>
              <w:lastRenderedPageBreak/>
              <w:t>Այս առումով անհրաժեշտ է անդրադառնալ հետևյալ իրավական կարգավորումներին.</w:t>
            </w:r>
          </w:p>
          <w:p w14:paraId="3AEB885E" w14:textId="77777777" w:rsidR="007153DD" w:rsidRPr="007153DD" w:rsidRDefault="007153DD" w:rsidP="007153DD">
            <w:pPr>
              <w:rPr>
                <w:rFonts w:ascii="GHEA Grapalat" w:hAnsi="GHEA Grapalat"/>
                <w:lang w:val="hy-AM"/>
              </w:rPr>
            </w:pPr>
            <w:r w:rsidRPr="007153DD">
              <w:rPr>
                <w:rFonts w:ascii="GHEA Grapalat" w:hAnsi="GHEA Grapalat"/>
                <w:lang w:val="hy-AM"/>
              </w:rPr>
              <w:t>Սահմանադրության 66-րդ հոդվածով ամրագրված անմեղության կանխավարկածի սկզբունքը նախատեսում է, որ հանցագործության համար մեղադրվողը համարվում է անմեղ, քանի դեռ նրա մեղքն ապացուցված չէ օրենքով սահմանված կարգով` դատարանի` օրինական ուժի մեջ մտած դատավճռով:</w:t>
            </w:r>
          </w:p>
          <w:p w14:paraId="78DB5031" w14:textId="77777777" w:rsidR="007153DD" w:rsidRPr="007153DD" w:rsidRDefault="007153DD" w:rsidP="007153DD">
            <w:pPr>
              <w:rPr>
                <w:rFonts w:ascii="GHEA Grapalat" w:hAnsi="GHEA Grapalat"/>
                <w:lang w:val="hy-AM"/>
              </w:rPr>
            </w:pPr>
            <w:r w:rsidRPr="007153DD">
              <w:rPr>
                <w:rFonts w:ascii="GHEA Grapalat" w:hAnsi="GHEA Grapalat"/>
                <w:lang w:val="hy-AM"/>
              </w:rPr>
              <w:t>ՀՀ քրեական դատավարության օրենսգրքի 18-րդ հոդվածի 1-ին մասի համաձայն՝ հանցագործության համար կասկածվողը կամ մեղադրվողը համարվում է անմեղ, քանի դեռ նրա մեղավորությունն ապացուցված չէ սույն օրենսգրքով սահմանված կարգով` դատարանի` օրինական ուժի մեջ մտած դատավճռով:</w:t>
            </w:r>
          </w:p>
          <w:p w14:paraId="10A06409" w14:textId="77777777" w:rsidR="007153DD" w:rsidRPr="007153DD" w:rsidRDefault="007153DD" w:rsidP="007153DD">
            <w:pPr>
              <w:rPr>
                <w:rFonts w:ascii="GHEA Grapalat" w:hAnsi="GHEA Grapalat"/>
                <w:lang w:val="hy-AM"/>
              </w:rPr>
            </w:pPr>
            <w:r w:rsidRPr="007153DD">
              <w:rPr>
                <w:rFonts w:ascii="GHEA Grapalat" w:hAnsi="GHEA Grapalat"/>
                <w:lang w:val="hy-AM"/>
              </w:rPr>
              <w:t>ՀՀ քրեական դատավարության օրենսգրքի 202-րդ հոդվածի 1-ին մասի համաձայն՝ անձին որպես մեղադրյալ ներգրավելու հիմքը նրա կողմից հանցանքի կատարումը վկայող բավարար ապացույցների համակցությունն է:</w:t>
            </w:r>
          </w:p>
          <w:p w14:paraId="742A6709" w14:textId="77777777" w:rsidR="007153DD" w:rsidRPr="007153DD" w:rsidRDefault="007153DD" w:rsidP="007153DD">
            <w:pPr>
              <w:rPr>
                <w:rFonts w:ascii="GHEA Grapalat" w:hAnsi="GHEA Grapalat"/>
                <w:lang w:val="hy-AM"/>
              </w:rPr>
            </w:pPr>
            <w:r w:rsidRPr="007153DD">
              <w:rPr>
                <w:rFonts w:ascii="GHEA Grapalat" w:hAnsi="GHEA Grapalat"/>
                <w:lang w:val="hy-AM"/>
              </w:rPr>
              <w:t>ՀՀ քրեական դատավարության օրենսգրքի 259-րդ հոդվածի 1-ին մասի համաձայն՝ մեղադրյալի հետախուզումը նրա գտնվելու տեղի բացահայտումն է, մեղադրյալին ձերբակալելը և վարույթն իրականացնող մարմնի տրամադրությանը հանձնելը:</w:t>
            </w:r>
          </w:p>
          <w:p w14:paraId="19BFC633" w14:textId="77777777" w:rsidR="00ED573E" w:rsidRDefault="00ED573E" w:rsidP="007153DD">
            <w:pPr>
              <w:rPr>
                <w:rFonts w:ascii="GHEA Grapalat" w:hAnsi="GHEA Grapalat"/>
                <w:lang w:val="hy-AM"/>
              </w:rPr>
            </w:pPr>
          </w:p>
          <w:p w14:paraId="6D2344CD" w14:textId="77777777" w:rsidR="00ED573E" w:rsidRPr="00ED573E" w:rsidRDefault="00ED573E" w:rsidP="00ED573E">
            <w:pPr>
              <w:rPr>
                <w:rFonts w:ascii="GHEA Grapalat" w:hAnsi="GHEA Grapalat"/>
                <w:lang w:val="hy-AM"/>
              </w:rPr>
            </w:pPr>
            <w:r w:rsidRPr="00ED573E">
              <w:rPr>
                <w:rFonts w:ascii="GHEA Grapalat" w:hAnsi="GHEA Grapalat"/>
                <w:lang w:val="hy-AM"/>
              </w:rPr>
              <w:t xml:space="preserve">Վերոգրյալ կարգավորումների վերլուծությունից պարզ է դառնում, որ ՀՀ քրեական դատավարության օրենսգրքով սահմանված կարգով հետախուզումը հայտարարվում է մեղադրյալի նկատմամբ, որի մեղավորությունը կարող է ապացուցվել բացառապես դատարանի` օրինական ուժի մեջ մտած դատավճռով, մինչդեռ նախագծում խոսք է գնում հանցանք կատարած անձի հետախուզման մասին: Այս առումով առաջարկում ենք </w:t>
            </w:r>
            <w:r w:rsidRPr="00ED573E">
              <w:rPr>
                <w:rFonts w:ascii="GHEA Grapalat" w:hAnsi="GHEA Grapalat"/>
                <w:b/>
                <w:lang w:val="hy-AM"/>
              </w:rPr>
              <w:t>«հետախուզվում է քրեորեն պատժելի արարք կատարելու համար»</w:t>
            </w:r>
            <w:r w:rsidRPr="00ED573E">
              <w:rPr>
                <w:rFonts w:ascii="GHEA Grapalat" w:hAnsi="GHEA Grapalat"/>
                <w:lang w:val="hy-AM"/>
              </w:rPr>
              <w:t xml:space="preserve"> բառերը </w:t>
            </w:r>
            <w:r w:rsidRPr="00ED573E">
              <w:rPr>
                <w:rFonts w:ascii="GHEA Grapalat" w:hAnsi="GHEA Grapalat"/>
                <w:b/>
                <w:lang w:val="hy-AM"/>
              </w:rPr>
              <w:t>փոխարինել «գտնվում է հետախուզման մեջ»</w:t>
            </w:r>
            <w:r w:rsidRPr="00ED573E">
              <w:rPr>
                <w:rFonts w:ascii="GHEA Grapalat" w:hAnsi="GHEA Grapalat"/>
                <w:lang w:val="hy-AM"/>
              </w:rPr>
              <w:t xml:space="preserve"> բառերով այն համապատասխանեցնելով ՀՀ քրեական դատավարության օրենսգրքի կարգավորումներին: Նույն դիտողությունը վերաբերում է նաև նախագծի 1-ին կետի 23-րդ կետով լրացվող 22.1 կետի 5-րդ ենթակետին:</w:t>
            </w:r>
          </w:p>
          <w:p w14:paraId="7D13681A" w14:textId="77777777" w:rsidR="007153DD" w:rsidRPr="007153DD" w:rsidRDefault="007153DD" w:rsidP="00ED573E">
            <w:pPr>
              <w:rPr>
                <w:rFonts w:ascii="GHEA Grapalat" w:hAnsi="GHEA Grapalat"/>
                <w:lang w:val="hy-AM"/>
              </w:rPr>
            </w:pPr>
          </w:p>
        </w:tc>
        <w:tc>
          <w:tcPr>
            <w:tcW w:w="3053" w:type="dxa"/>
          </w:tcPr>
          <w:p w14:paraId="6C8DA28E" w14:textId="77777777" w:rsidR="007153DD" w:rsidRDefault="007153DD" w:rsidP="00794B55">
            <w:pPr>
              <w:pStyle w:val="NoSpacing"/>
              <w:rPr>
                <w:lang w:val="hy-AM"/>
              </w:rPr>
            </w:pPr>
            <w:r>
              <w:rPr>
                <w:lang w:val="hy-AM"/>
              </w:rPr>
              <w:lastRenderedPageBreak/>
              <w:t xml:space="preserve">Ընդունվել է </w:t>
            </w:r>
          </w:p>
          <w:p w14:paraId="10A21E32" w14:textId="77777777" w:rsidR="007153DD" w:rsidRDefault="007153DD" w:rsidP="00794B55">
            <w:pPr>
              <w:pStyle w:val="NoSpacing"/>
              <w:rPr>
                <w:lang w:val="hy-AM"/>
              </w:rPr>
            </w:pPr>
          </w:p>
          <w:p w14:paraId="366D1A57" w14:textId="77777777" w:rsidR="007153DD" w:rsidRDefault="007153DD" w:rsidP="00794B55">
            <w:pPr>
              <w:pStyle w:val="NoSpacing"/>
              <w:rPr>
                <w:lang w:val="hy-AM"/>
              </w:rPr>
            </w:pPr>
          </w:p>
          <w:p w14:paraId="12983B99" w14:textId="77777777" w:rsidR="007153DD" w:rsidRDefault="007153DD" w:rsidP="00794B55">
            <w:pPr>
              <w:pStyle w:val="NoSpacing"/>
              <w:rPr>
                <w:lang w:val="hy-AM"/>
              </w:rPr>
            </w:pPr>
          </w:p>
          <w:p w14:paraId="753314B3" w14:textId="77777777" w:rsidR="007153DD" w:rsidRDefault="007153DD" w:rsidP="00794B55">
            <w:pPr>
              <w:pStyle w:val="NoSpacing"/>
              <w:rPr>
                <w:lang w:val="hy-AM"/>
              </w:rPr>
            </w:pPr>
          </w:p>
          <w:p w14:paraId="43AE191A" w14:textId="77777777" w:rsidR="007153DD" w:rsidRDefault="007153DD" w:rsidP="00794B55">
            <w:pPr>
              <w:pStyle w:val="NoSpacing"/>
              <w:rPr>
                <w:lang w:val="hy-AM"/>
              </w:rPr>
            </w:pPr>
          </w:p>
          <w:p w14:paraId="0905E0E0" w14:textId="77777777" w:rsidR="007153DD" w:rsidRDefault="007153DD" w:rsidP="00794B55">
            <w:pPr>
              <w:pStyle w:val="NoSpacing"/>
              <w:rPr>
                <w:lang w:val="hy-AM"/>
              </w:rPr>
            </w:pPr>
          </w:p>
          <w:p w14:paraId="4190B077" w14:textId="77777777" w:rsidR="007153DD" w:rsidRDefault="007153DD" w:rsidP="00794B55">
            <w:pPr>
              <w:pStyle w:val="NoSpacing"/>
              <w:rPr>
                <w:lang w:val="hy-AM"/>
              </w:rPr>
            </w:pPr>
          </w:p>
          <w:p w14:paraId="66CE9CD2" w14:textId="77777777" w:rsidR="007153DD" w:rsidRDefault="007153DD" w:rsidP="00794B55">
            <w:pPr>
              <w:pStyle w:val="NoSpacing"/>
              <w:rPr>
                <w:lang w:val="hy-AM"/>
              </w:rPr>
            </w:pPr>
          </w:p>
          <w:p w14:paraId="1F630B18" w14:textId="77777777" w:rsidR="007153DD" w:rsidRDefault="007153DD" w:rsidP="00794B55">
            <w:pPr>
              <w:pStyle w:val="NoSpacing"/>
              <w:rPr>
                <w:lang w:val="hy-AM"/>
              </w:rPr>
            </w:pPr>
          </w:p>
          <w:p w14:paraId="35AD534A" w14:textId="77777777" w:rsidR="007153DD" w:rsidRDefault="007153DD" w:rsidP="00794B55">
            <w:pPr>
              <w:pStyle w:val="NoSpacing"/>
              <w:rPr>
                <w:lang w:val="hy-AM"/>
              </w:rPr>
            </w:pPr>
          </w:p>
          <w:p w14:paraId="556100DE" w14:textId="77777777" w:rsidR="007153DD" w:rsidRDefault="007153DD" w:rsidP="00794B55">
            <w:pPr>
              <w:pStyle w:val="NoSpacing"/>
              <w:rPr>
                <w:lang w:val="hy-AM"/>
              </w:rPr>
            </w:pPr>
          </w:p>
          <w:p w14:paraId="056B2D54" w14:textId="77777777" w:rsidR="007153DD" w:rsidRDefault="007153DD" w:rsidP="00794B55">
            <w:pPr>
              <w:pStyle w:val="NoSpacing"/>
              <w:rPr>
                <w:lang w:val="hy-AM"/>
              </w:rPr>
            </w:pPr>
          </w:p>
          <w:p w14:paraId="7BB69979" w14:textId="77777777" w:rsidR="007153DD" w:rsidRDefault="007153DD" w:rsidP="00794B55">
            <w:pPr>
              <w:pStyle w:val="NoSpacing"/>
              <w:rPr>
                <w:lang w:val="hy-AM"/>
              </w:rPr>
            </w:pPr>
          </w:p>
          <w:p w14:paraId="272AAC5F" w14:textId="77777777" w:rsidR="007153DD" w:rsidRDefault="007153DD" w:rsidP="00794B55">
            <w:pPr>
              <w:pStyle w:val="NoSpacing"/>
              <w:rPr>
                <w:lang w:val="hy-AM"/>
              </w:rPr>
            </w:pPr>
          </w:p>
          <w:p w14:paraId="2B238444" w14:textId="77777777" w:rsidR="007153DD" w:rsidRDefault="007153DD" w:rsidP="00794B55">
            <w:pPr>
              <w:pStyle w:val="NoSpacing"/>
              <w:rPr>
                <w:lang w:val="hy-AM"/>
              </w:rPr>
            </w:pPr>
          </w:p>
          <w:p w14:paraId="0C95F0AF" w14:textId="77777777" w:rsidR="007153DD" w:rsidRDefault="007153DD" w:rsidP="00794B55">
            <w:pPr>
              <w:pStyle w:val="NoSpacing"/>
              <w:rPr>
                <w:lang w:val="hy-AM"/>
              </w:rPr>
            </w:pPr>
          </w:p>
          <w:p w14:paraId="6F3F2417" w14:textId="77777777" w:rsidR="007153DD" w:rsidRDefault="007153DD" w:rsidP="00794B55">
            <w:pPr>
              <w:pStyle w:val="NoSpacing"/>
              <w:rPr>
                <w:lang w:val="hy-AM"/>
              </w:rPr>
            </w:pPr>
          </w:p>
          <w:p w14:paraId="6458813C" w14:textId="77777777" w:rsidR="007153DD" w:rsidRDefault="007153DD" w:rsidP="00794B55">
            <w:pPr>
              <w:pStyle w:val="NoSpacing"/>
              <w:rPr>
                <w:lang w:val="hy-AM"/>
              </w:rPr>
            </w:pPr>
          </w:p>
          <w:p w14:paraId="3262D6CE" w14:textId="77777777" w:rsidR="007153DD" w:rsidRDefault="007153DD" w:rsidP="00794B55">
            <w:pPr>
              <w:pStyle w:val="NoSpacing"/>
              <w:rPr>
                <w:lang w:val="hy-AM"/>
              </w:rPr>
            </w:pPr>
          </w:p>
          <w:p w14:paraId="14D767EB" w14:textId="77777777" w:rsidR="007153DD" w:rsidRDefault="007153DD" w:rsidP="00794B55">
            <w:pPr>
              <w:pStyle w:val="NoSpacing"/>
              <w:rPr>
                <w:lang w:val="hy-AM"/>
              </w:rPr>
            </w:pPr>
          </w:p>
          <w:p w14:paraId="26BA5600" w14:textId="77777777" w:rsidR="007153DD" w:rsidRDefault="007153DD" w:rsidP="00794B55">
            <w:pPr>
              <w:pStyle w:val="NoSpacing"/>
              <w:rPr>
                <w:lang w:val="hy-AM"/>
              </w:rPr>
            </w:pPr>
          </w:p>
          <w:p w14:paraId="5581F73F" w14:textId="77777777" w:rsidR="007153DD" w:rsidRDefault="007153DD" w:rsidP="00794B55">
            <w:pPr>
              <w:pStyle w:val="NoSpacing"/>
              <w:rPr>
                <w:lang w:val="hy-AM"/>
              </w:rPr>
            </w:pPr>
          </w:p>
          <w:p w14:paraId="75F6FD08" w14:textId="77777777" w:rsidR="007153DD" w:rsidRDefault="007153DD" w:rsidP="00794B55">
            <w:pPr>
              <w:pStyle w:val="NoSpacing"/>
              <w:rPr>
                <w:lang w:val="hy-AM"/>
              </w:rPr>
            </w:pPr>
          </w:p>
          <w:p w14:paraId="1F56113F" w14:textId="77777777" w:rsidR="007153DD" w:rsidRDefault="007153DD" w:rsidP="00794B55">
            <w:pPr>
              <w:pStyle w:val="NoSpacing"/>
              <w:rPr>
                <w:lang w:val="hy-AM"/>
              </w:rPr>
            </w:pPr>
          </w:p>
          <w:p w14:paraId="43E062BF" w14:textId="77777777" w:rsidR="007153DD" w:rsidRDefault="007153DD" w:rsidP="00794B55">
            <w:pPr>
              <w:pStyle w:val="NoSpacing"/>
              <w:rPr>
                <w:lang w:val="hy-AM"/>
              </w:rPr>
            </w:pPr>
          </w:p>
          <w:p w14:paraId="12391075" w14:textId="77777777" w:rsidR="007153DD" w:rsidRDefault="007153DD" w:rsidP="00794B55">
            <w:pPr>
              <w:pStyle w:val="NoSpacing"/>
              <w:rPr>
                <w:lang w:val="hy-AM"/>
              </w:rPr>
            </w:pPr>
          </w:p>
          <w:p w14:paraId="32390E87" w14:textId="77777777" w:rsidR="007153DD" w:rsidRDefault="007153DD" w:rsidP="00794B55">
            <w:pPr>
              <w:pStyle w:val="NoSpacing"/>
              <w:rPr>
                <w:lang w:val="hy-AM"/>
              </w:rPr>
            </w:pPr>
          </w:p>
          <w:p w14:paraId="51EF2975" w14:textId="77777777" w:rsidR="007153DD" w:rsidRDefault="007153DD" w:rsidP="00794B55">
            <w:pPr>
              <w:pStyle w:val="NoSpacing"/>
              <w:rPr>
                <w:lang w:val="hy-AM"/>
              </w:rPr>
            </w:pPr>
          </w:p>
          <w:p w14:paraId="5F16543B" w14:textId="77777777" w:rsidR="007153DD" w:rsidRDefault="007153DD" w:rsidP="00794B55">
            <w:pPr>
              <w:pStyle w:val="NoSpacing"/>
              <w:rPr>
                <w:lang w:val="hy-AM"/>
              </w:rPr>
            </w:pPr>
          </w:p>
          <w:p w14:paraId="76AA3665" w14:textId="77777777" w:rsidR="007153DD" w:rsidRDefault="007153DD" w:rsidP="00794B55">
            <w:pPr>
              <w:pStyle w:val="NoSpacing"/>
              <w:rPr>
                <w:lang w:val="hy-AM"/>
              </w:rPr>
            </w:pPr>
          </w:p>
          <w:p w14:paraId="7AF5AE29" w14:textId="77777777" w:rsidR="007153DD" w:rsidRDefault="007153DD" w:rsidP="00794B55">
            <w:pPr>
              <w:pStyle w:val="NoSpacing"/>
              <w:rPr>
                <w:lang w:val="hy-AM"/>
              </w:rPr>
            </w:pPr>
          </w:p>
          <w:p w14:paraId="3E274345" w14:textId="77777777" w:rsidR="007153DD" w:rsidRDefault="007153DD" w:rsidP="00794B55">
            <w:pPr>
              <w:pStyle w:val="NoSpacing"/>
              <w:rPr>
                <w:lang w:val="hy-AM"/>
              </w:rPr>
            </w:pPr>
          </w:p>
          <w:p w14:paraId="034C88F5" w14:textId="77777777" w:rsidR="007153DD" w:rsidRDefault="007153DD" w:rsidP="00794B55">
            <w:pPr>
              <w:pStyle w:val="NoSpacing"/>
              <w:rPr>
                <w:lang w:val="hy-AM"/>
              </w:rPr>
            </w:pPr>
          </w:p>
          <w:p w14:paraId="2A2EDF25" w14:textId="77777777" w:rsidR="007153DD" w:rsidRDefault="007153DD" w:rsidP="00794B55">
            <w:pPr>
              <w:pStyle w:val="NoSpacing"/>
              <w:rPr>
                <w:lang w:val="hy-AM"/>
              </w:rPr>
            </w:pPr>
          </w:p>
          <w:p w14:paraId="63335480" w14:textId="77777777" w:rsidR="007153DD" w:rsidRDefault="007153DD" w:rsidP="00794B55">
            <w:pPr>
              <w:pStyle w:val="NoSpacing"/>
              <w:rPr>
                <w:lang w:val="hy-AM"/>
              </w:rPr>
            </w:pPr>
          </w:p>
          <w:p w14:paraId="433D9CF9" w14:textId="77777777" w:rsidR="007153DD" w:rsidRDefault="007153DD" w:rsidP="00794B55">
            <w:pPr>
              <w:pStyle w:val="NoSpacing"/>
              <w:rPr>
                <w:lang w:val="hy-AM"/>
              </w:rPr>
            </w:pPr>
          </w:p>
          <w:p w14:paraId="2DBBDA92" w14:textId="77777777" w:rsidR="007153DD" w:rsidRDefault="007153DD" w:rsidP="00794B55">
            <w:pPr>
              <w:pStyle w:val="NoSpacing"/>
              <w:rPr>
                <w:lang w:val="hy-AM"/>
              </w:rPr>
            </w:pPr>
          </w:p>
          <w:p w14:paraId="1ABCCBEA" w14:textId="77777777" w:rsidR="007153DD" w:rsidRDefault="007153DD" w:rsidP="00794B55">
            <w:pPr>
              <w:pStyle w:val="NoSpacing"/>
              <w:rPr>
                <w:lang w:val="hy-AM"/>
              </w:rPr>
            </w:pPr>
          </w:p>
          <w:p w14:paraId="57E77E50" w14:textId="77777777" w:rsidR="007153DD" w:rsidRDefault="007153DD" w:rsidP="00794B55">
            <w:pPr>
              <w:pStyle w:val="NoSpacing"/>
              <w:rPr>
                <w:lang w:val="hy-AM"/>
              </w:rPr>
            </w:pPr>
          </w:p>
          <w:p w14:paraId="66E5A6A4" w14:textId="77777777" w:rsidR="007153DD" w:rsidRDefault="007153DD" w:rsidP="00794B55">
            <w:pPr>
              <w:pStyle w:val="NoSpacing"/>
              <w:rPr>
                <w:lang w:val="hy-AM"/>
              </w:rPr>
            </w:pPr>
          </w:p>
          <w:p w14:paraId="1336CAC8" w14:textId="77777777" w:rsidR="007153DD" w:rsidRDefault="007153DD" w:rsidP="00794B55">
            <w:pPr>
              <w:pStyle w:val="NoSpacing"/>
              <w:rPr>
                <w:lang w:val="hy-AM"/>
              </w:rPr>
            </w:pPr>
          </w:p>
          <w:p w14:paraId="380E0F08" w14:textId="77777777" w:rsidR="007153DD" w:rsidRDefault="007153DD" w:rsidP="00794B55">
            <w:pPr>
              <w:pStyle w:val="NoSpacing"/>
              <w:rPr>
                <w:lang w:val="hy-AM"/>
              </w:rPr>
            </w:pPr>
          </w:p>
          <w:p w14:paraId="0E637E7A" w14:textId="77777777" w:rsidR="007153DD" w:rsidRDefault="007153DD" w:rsidP="00794B55">
            <w:pPr>
              <w:pStyle w:val="NoSpacing"/>
              <w:rPr>
                <w:lang w:val="hy-AM"/>
              </w:rPr>
            </w:pPr>
          </w:p>
          <w:p w14:paraId="19F7B642" w14:textId="77777777" w:rsidR="007153DD" w:rsidRDefault="007153DD" w:rsidP="00794B55">
            <w:pPr>
              <w:pStyle w:val="NoSpacing"/>
              <w:rPr>
                <w:lang w:val="hy-AM"/>
              </w:rPr>
            </w:pPr>
          </w:p>
          <w:p w14:paraId="4F17D4B2" w14:textId="77777777" w:rsidR="007153DD" w:rsidRDefault="007153DD" w:rsidP="00794B55">
            <w:pPr>
              <w:pStyle w:val="NoSpacing"/>
              <w:rPr>
                <w:lang w:val="hy-AM"/>
              </w:rPr>
            </w:pPr>
          </w:p>
          <w:p w14:paraId="60479EE2" w14:textId="77777777" w:rsidR="007153DD" w:rsidRDefault="007153DD" w:rsidP="00794B55">
            <w:pPr>
              <w:pStyle w:val="NoSpacing"/>
              <w:rPr>
                <w:lang w:val="hy-AM"/>
              </w:rPr>
            </w:pPr>
          </w:p>
          <w:p w14:paraId="36A7255C" w14:textId="77777777" w:rsidR="007153DD" w:rsidRDefault="007153DD" w:rsidP="00794B55">
            <w:pPr>
              <w:pStyle w:val="NoSpacing"/>
              <w:rPr>
                <w:lang w:val="hy-AM"/>
              </w:rPr>
            </w:pPr>
          </w:p>
          <w:p w14:paraId="45510B6B" w14:textId="77777777" w:rsidR="007153DD" w:rsidRDefault="007153DD" w:rsidP="00794B55">
            <w:pPr>
              <w:pStyle w:val="NoSpacing"/>
              <w:rPr>
                <w:lang w:val="hy-AM"/>
              </w:rPr>
            </w:pPr>
          </w:p>
          <w:p w14:paraId="512FEF45" w14:textId="77777777" w:rsidR="007153DD" w:rsidRDefault="007153DD" w:rsidP="00794B55">
            <w:pPr>
              <w:pStyle w:val="NoSpacing"/>
              <w:rPr>
                <w:lang w:val="hy-AM"/>
              </w:rPr>
            </w:pPr>
          </w:p>
          <w:p w14:paraId="36FB1D62" w14:textId="77777777" w:rsidR="007153DD" w:rsidRDefault="007153DD" w:rsidP="00794B55">
            <w:pPr>
              <w:pStyle w:val="NoSpacing"/>
              <w:rPr>
                <w:lang w:val="hy-AM"/>
              </w:rPr>
            </w:pPr>
          </w:p>
          <w:p w14:paraId="5AA300FB" w14:textId="77777777" w:rsidR="007153DD" w:rsidRDefault="007153DD" w:rsidP="00794B55">
            <w:pPr>
              <w:pStyle w:val="NoSpacing"/>
              <w:rPr>
                <w:lang w:val="hy-AM"/>
              </w:rPr>
            </w:pPr>
          </w:p>
          <w:p w14:paraId="3A6988DB" w14:textId="77777777" w:rsidR="007153DD" w:rsidRDefault="007153DD" w:rsidP="00794B55">
            <w:pPr>
              <w:pStyle w:val="NoSpacing"/>
              <w:rPr>
                <w:lang w:val="hy-AM"/>
              </w:rPr>
            </w:pPr>
          </w:p>
          <w:p w14:paraId="7DB41412" w14:textId="77777777" w:rsidR="007153DD" w:rsidRDefault="007153DD" w:rsidP="00794B55">
            <w:pPr>
              <w:pStyle w:val="NoSpacing"/>
              <w:rPr>
                <w:lang w:val="hy-AM"/>
              </w:rPr>
            </w:pPr>
          </w:p>
          <w:p w14:paraId="0072E091" w14:textId="77777777" w:rsidR="007153DD" w:rsidRDefault="007153DD" w:rsidP="00794B55">
            <w:pPr>
              <w:pStyle w:val="NoSpacing"/>
              <w:rPr>
                <w:lang w:val="hy-AM"/>
              </w:rPr>
            </w:pPr>
          </w:p>
          <w:p w14:paraId="521DCF0D" w14:textId="77777777" w:rsidR="007153DD" w:rsidRDefault="007153DD" w:rsidP="00794B55">
            <w:pPr>
              <w:pStyle w:val="NoSpacing"/>
              <w:rPr>
                <w:lang w:val="hy-AM"/>
              </w:rPr>
            </w:pPr>
          </w:p>
          <w:p w14:paraId="5C9CFE4A" w14:textId="77777777" w:rsidR="007153DD" w:rsidRDefault="007153DD" w:rsidP="00794B55">
            <w:pPr>
              <w:pStyle w:val="NoSpacing"/>
              <w:rPr>
                <w:lang w:val="hy-AM"/>
              </w:rPr>
            </w:pPr>
          </w:p>
          <w:p w14:paraId="0DD436A6" w14:textId="77777777" w:rsidR="007153DD" w:rsidRDefault="007153DD" w:rsidP="00794B55">
            <w:pPr>
              <w:pStyle w:val="NoSpacing"/>
              <w:rPr>
                <w:lang w:val="hy-AM"/>
              </w:rPr>
            </w:pPr>
          </w:p>
          <w:p w14:paraId="21414903" w14:textId="77777777" w:rsidR="007153DD" w:rsidRDefault="007153DD" w:rsidP="00794B55">
            <w:pPr>
              <w:pStyle w:val="NoSpacing"/>
              <w:rPr>
                <w:lang w:val="hy-AM"/>
              </w:rPr>
            </w:pPr>
          </w:p>
          <w:p w14:paraId="609AAF3C" w14:textId="77777777" w:rsidR="007153DD" w:rsidRDefault="007153DD" w:rsidP="00794B55">
            <w:pPr>
              <w:pStyle w:val="NoSpacing"/>
              <w:rPr>
                <w:lang w:val="hy-AM"/>
              </w:rPr>
            </w:pPr>
          </w:p>
          <w:p w14:paraId="29418503" w14:textId="77777777" w:rsidR="007153DD" w:rsidRDefault="007153DD" w:rsidP="00794B55">
            <w:pPr>
              <w:pStyle w:val="NoSpacing"/>
              <w:rPr>
                <w:lang w:val="hy-AM"/>
              </w:rPr>
            </w:pPr>
          </w:p>
          <w:p w14:paraId="5198935D" w14:textId="77777777" w:rsidR="007153DD" w:rsidRDefault="007153DD" w:rsidP="00794B55">
            <w:pPr>
              <w:pStyle w:val="NoSpacing"/>
              <w:rPr>
                <w:lang w:val="hy-AM"/>
              </w:rPr>
            </w:pPr>
          </w:p>
          <w:p w14:paraId="655A375E" w14:textId="77777777" w:rsidR="007153DD" w:rsidRDefault="007153DD" w:rsidP="00794B55">
            <w:pPr>
              <w:pStyle w:val="NoSpacing"/>
              <w:rPr>
                <w:lang w:val="hy-AM"/>
              </w:rPr>
            </w:pPr>
          </w:p>
          <w:p w14:paraId="510AF028" w14:textId="77777777" w:rsidR="007153DD" w:rsidRDefault="007153DD" w:rsidP="00794B55">
            <w:pPr>
              <w:pStyle w:val="NoSpacing"/>
              <w:rPr>
                <w:lang w:val="hy-AM"/>
              </w:rPr>
            </w:pPr>
          </w:p>
          <w:p w14:paraId="2BAC14A9" w14:textId="77777777" w:rsidR="007153DD" w:rsidRDefault="007153DD" w:rsidP="00794B55">
            <w:pPr>
              <w:pStyle w:val="NoSpacing"/>
              <w:rPr>
                <w:lang w:val="hy-AM"/>
              </w:rPr>
            </w:pPr>
          </w:p>
          <w:p w14:paraId="03A160FA" w14:textId="77777777" w:rsidR="007153DD" w:rsidRDefault="007153DD" w:rsidP="00794B55">
            <w:pPr>
              <w:pStyle w:val="NoSpacing"/>
              <w:rPr>
                <w:lang w:val="hy-AM"/>
              </w:rPr>
            </w:pPr>
          </w:p>
          <w:p w14:paraId="61121888" w14:textId="77777777" w:rsidR="007153DD" w:rsidRDefault="007153DD" w:rsidP="00794B55">
            <w:pPr>
              <w:pStyle w:val="NoSpacing"/>
              <w:rPr>
                <w:lang w:val="hy-AM"/>
              </w:rPr>
            </w:pPr>
          </w:p>
          <w:p w14:paraId="0E43FEB6" w14:textId="77777777" w:rsidR="007153DD" w:rsidRDefault="007153DD" w:rsidP="00794B55">
            <w:pPr>
              <w:pStyle w:val="NoSpacing"/>
              <w:rPr>
                <w:lang w:val="hy-AM"/>
              </w:rPr>
            </w:pPr>
          </w:p>
          <w:p w14:paraId="618F55C5" w14:textId="77777777" w:rsidR="007153DD" w:rsidRDefault="007153DD" w:rsidP="00794B55">
            <w:pPr>
              <w:pStyle w:val="NoSpacing"/>
              <w:rPr>
                <w:lang w:val="hy-AM"/>
              </w:rPr>
            </w:pPr>
          </w:p>
          <w:p w14:paraId="52DA559C" w14:textId="77777777" w:rsidR="007153DD" w:rsidRDefault="00ED573E" w:rsidP="00794B55">
            <w:pPr>
              <w:pStyle w:val="NoSpacing"/>
              <w:rPr>
                <w:lang w:val="hy-AM"/>
              </w:rPr>
            </w:pPr>
            <w:r>
              <w:rPr>
                <w:lang w:val="hy-AM"/>
              </w:rPr>
              <w:t xml:space="preserve">Ընդունվել է ի գիտություն։ </w:t>
            </w:r>
          </w:p>
          <w:p w14:paraId="1D1322DB" w14:textId="77777777" w:rsidR="00ED573E" w:rsidRDefault="00ED573E" w:rsidP="00794B55">
            <w:pPr>
              <w:pStyle w:val="NoSpacing"/>
              <w:rPr>
                <w:lang w:val="hy-AM"/>
              </w:rPr>
            </w:pPr>
          </w:p>
          <w:p w14:paraId="022CF598" w14:textId="77777777" w:rsidR="00ED573E" w:rsidRDefault="00ED573E" w:rsidP="00794B55">
            <w:pPr>
              <w:pStyle w:val="NoSpacing"/>
              <w:rPr>
                <w:lang w:val="hy-AM"/>
              </w:rPr>
            </w:pPr>
            <w:r>
              <w:rPr>
                <w:lang w:val="hy-AM"/>
              </w:rPr>
              <w:t xml:space="preserve">Անհրաժեշտ է հաշվի առնել այն հանգամանքին, որ մի շարք դեպքերում անձը հետախուզվում է վարչական իրավախախտում կատարած լինելու և </w:t>
            </w:r>
            <w:r>
              <w:rPr>
                <w:lang w:val="hy-AM"/>
              </w:rPr>
              <w:lastRenderedPageBreak/>
              <w:t>համապատասխան տուգանքը մուծած չլինելու դեպքում։ Կարծում ենք, որ նման դեպքերում ՀՀ քաղաքացուն անձնագիր չտրամադրելը կամ անձնագրի վավերականությունը չերկարաձգելը կարող է հանգեցնել քաղաքացու ազատ տեղաշարժվելու սահմանադրական իրավունքի սահմանափակման, որն անթույլատրելի է։</w:t>
            </w:r>
          </w:p>
          <w:p w14:paraId="11D66704" w14:textId="77777777" w:rsidR="007153DD" w:rsidRDefault="007153DD" w:rsidP="00794B55">
            <w:pPr>
              <w:pStyle w:val="NoSpacing"/>
              <w:rPr>
                <w:lang w:val="hy-AM"/>
              </w:rPr>
            </w:pPr>
          </w:p>
          <w:p w14:paraId="693AD108" w14:textId="77777777" w:rsidR="007153DD" w:rsidRDefault="007153DD" w:rsidP="00794B55">
            <w:pPr>
              <w:pStyle w:val="NoSpacing"/>
              <w:rPr>
                <w:lang w:val="hy-AM"/>
              </w:rPr>
            </w:pPr>
          </w:p>
          <w:p w14:paraId="107202D1" w14:textId="77777777" w:rsidR="007153DD" w:rsidRDefault="007153DD" w:rsidP="00794B55">
            <w:pPr>
              <w:pStyle w:val="NoSpacing"/>
              <w:rPr>
                <w:lang w:val="hy-AM"/>
              </w:rPr>
            </w:pPr>
          </w:p>
          <w:p w14:paraId="00E2B66A" w14:textId="77777777" w:rsidR="007153DD" w:rsidRDefault="007153DD" w:rsidP="00794B55">
            <w:pPr>
              <w:pStyle w:val="NoSpacing"/>
              <w:rPr>
                <w:lang w:val="hy-AM"/>
              </w:rPr>
            </w:pPr>
          </w:p>
          <w:p w14:paraId="147CB39D" w14:textId="77777777" w:rsidR="007153DD" w:rsidRDefault="007153DD" w:rsidP="00794B55">
            <w:pPr>
              <w:pStyle w:val="NoSpacing"/>
              <w:rPr>
                <w:lang w:val="hy-AM"/>
              </w:rPr>
            </w:pPr>
          </w:p>
          <w:p w14:paraId="0F033CDF" w14:textId="77777777" w:rsidR="007153DD" w:rsidRDefault="007153DD" w:rsidP="00794B55">
            <w:pPr>
              <w:pStyle w:val="NoSpacing"/>
              <w:rPr>
                <w:lang w:val="hy-AM"/>
              </w:rPr>
            </w:pPr>
          </w:p>
          <w:p w14:paraId="0A42E3C9" w14:textId="77777777" w:rsidR="007153DD" w:rsidRDefault="007153DD" w:rsidP="00794B55">
            <w:pPr>
              <w:pStyle w:val="NoSpacing"/>
              <w:rPr>
                <w:lang w:val="hy-AM"/>
              </w:rPr>
            </w:pPr>
          </w:p>
          <w:p w14:paraId="43294AA8" w14:textId="77777777" w:rsidR="007153DD" w:rsidRDefault="007153DD" w:rsidP="00794B55">
            <w:pPr>
              <w:pStyle w:val="NoSpacing"/>
              <w:rPr>
                <w:lang w:val="hy-AM"/>
              </w:rPr>
            </w:pPr>
          </w:p>
          <w:p w14:paraId="2221ECCE" w14:textId="77777777" w:rsidR="007153DD" w:rsidRDefault="007153DD" w:rsidP="00794B55">
            <w:pPr>
              <w:pStyle w:val="NoSpacing"/>
              <w:rPr>
                <w:lang w:val="hy-AM"/>
              </w:rPr>
            </w:pPr>
          </w:p>
          <w:p w14:paraId="0A866DDC" w14:textId="77777777" w:rsidR="007153DD" w:rsidRDefault="007153DD" w:rsidP="00794B55">
            <w:pPr>
              <w:pStyle w:val="NoSpacing"/>
              <w:rPr>
                <w:lang w:val="hy-AM"/>
              </w:rPr>
            </w:pPr>
          </w:p>
          <w:p w14:paraId="62314E49" w14:textId="77777777" w:rsidR="007153DD" w:rsidRDefault="007153DD" w:rsidP="00794B55">
            <w:pPr>
              <w:pStyle w:val="NoSpacing"/>
              <w:rPr>
                <w:lang w:val="hy-AM"/>
              </w:rPr>
            </w:pPr>
          </w:p>
        </w:tc>
        <w:tc>
          <w:tcPr>
            <w:tcW w:w="2160" w:type="dxa"/>
          </w:tcPr>
          <w:p w14:paraId="18953DA9" w14:textId="77777777" w:rsidR="007153DD" w:rsidRDefault="007153DD" w:rsidP="00F273FA">
            <w:pPr>
              <w:pStyle w:val="NoSpacing"/>
              <w:rPr>
                <w:lang w:val="hy-AM"/>
              </w:rPr>
            </w:pPr>
            <w:r>
              <w:rPr>
                <w:lang w:val="hy-AM"/>
              </w:rPr>
              <w:lastRenderedPageBreak/>
              <w:t xml:space="preserve">Երկու նախագծերում էլ (№ 821 և № 297) ավելացվել են </w:t>
            </w:r>
            <w:r>
              <w:rPr>
                <w:lang w:val="hy-AM"/>
              </w:rPr>
              <w:lastRenderedPageBreak/>
              <w:t>պահանջվող նախաբանները՝ համապատասխան իրավական հիմքերի նշումով</w:t>
            </w:r>
          </w:p>
          <w:p w14:paraId="306B2887" w14:textId="77777777" w:rsidR="007153DD" w:rsidRDefault="007153DD" w:rsidP="00F273FA">
            <w:pPr>
              <w:pStyle w:val="NoSpacing"/>
              <w:rPr>
                <w:lang w:val="hy-AM"/>
              </w:rPr>
            </w:pPr>
          </w:p>
          <w:p w14:paraId="19FE9C5C" w14:textId="77777777" w:rsidR="007153DD" w:rsidRDefault="007153DD" w:rsidP="00F273FA">
            <w:pPr>
              <w:pStyle w:val="NoSpacing"/>
              <w:rPr>
                <w:lang w:val="hy-AM"/>
              </w:rPr>
            </w:pPr>
          </w:p>
          <w:p w14:paraId="57C13CAD" w14:textId="77777777" w:rsidR="007153DD" w:rsidRDefault="007153DD" w:rsidP="00F273FA">
            <w:pPr>
              <w:pStyle w:val="NoSpacing"/>
              <w:rPr>
                <w:lang w:val="hy-AM"/>
              </w:rPr>
            </w:pPr>
          </w:p>
          <w:p w14:paraId="2B41AF16" w14:textId="77777777" w:rsidR="007153DD" w:rsidRDefault="007153DD" w:rsidP="00F273FA">
            <w:pPr>
              <w:pStyle w:val="NoSpacing"/>
              <w:rPr>
                <w:lang w:val="hy-AM"/>
              </w:rPr>
            </w:pPr>
          </w:p>
          <w:p w14:paraId="11E6AA99" w14:textId="77777777" w:rsidR="007153DD" w:rsidRDefault="007153DD" w:rsidP="00F273FA">
            <w:pPr>
              <w:pStyle w:val="NoSpacing"/>
              <w:rPr>
                <w:lang w:val="hy-AM"/>
              </w:rPr>
            </w:pPr>
          </w:p>
          <w:p w14:paraId="592B6D9F" w14:textId="77777777" w:rsidR="007153DD" w:rsidRDefault="007153DD" w:rsidP="00F273FA">
            <w:pPr>
              <w:pStyle w:val="NoSpacing"/>
              <w:rPr>
                <w:lang w:val="hy-AM"/>
              </w:rPr>
            </w:pPr>
          </w:p>
          <w:p w14:paraId="721955E2" w14:textId="77777777" w:rsidR="007153DD" w:rsidRDefault="007153DD" w:rsidP="00F273FA">
            <w:pPr>
              <w:pStyle w:val="NoSpacing"/>
              <w:rPr>
                <w:lang w:val="hy-AM"/>
              </w:rPr>
            </w:pPr>
          </w:p>
          <w:p w14:paraId="5100B93C" w14:textId="77777777" w:rsidR="007153DD" w:rsidRDefault="007153DD" w:rsidP="00F273FA">
            <w:pPr>
              <w:pStyle w:val="NoSpacing"/>
              <w:rPr>
                <w:lang w:val="hy-AM"/>
              </w:rPr>
            </w:pPr>
          </w:p>
          <w:p w14:paraId="23CF0FA3" w14:textId="77777777" w:rsidR="007153DD" w:rsidRDefault="007153DD" w:rsidP="00F273FA">
            <w:pPr>
              <w:pStyle w:val="NoSpacing"/>
              <w:rPr>
                <w:lang w:val="hy-AM"/>
              </w:rPr>
            </w:pPr>
          </w:p>
          <w:p w14:paraId="599795B6" w14:textId="77777777" w:rsidR="007153DD" w:rsidRDefault="007153DD" w:rsidP="00F273FA">
            <w:pPr>
              <w:pStyle w:val="NoSpacing"/>
              <w:rPr>
                <w:lang w:val="hy-AM"/>
              </w:rPr>
            </w:pPr>
          </w:p>
          <w:p w14:paraId="27575B7C" w14:textId="77777777" w:rsidR="007153DD" w:rsidRDefault="007153DD" w:rsidP="00F273FA">
            <w:pPr>
              <w:pStyle w:val="NoSpacing"/>
              <w:rPr>
                <w:lang w:val="hy-AM"/>
              </w:rPr>
            </w:pPr>
          </w:p>
          <w:p w14:paraId="5D5D5AE5" w14:textId="77777777" w:rsidR="007153DD" w:rsidRDefault="007153DD" w:rsidP="00F273FA">
            <w:pPr>
              <w:pStyle w:val="NoSpacing"/>
              <w:rPr>
                <w:lang w:val="hy-AM"/>
              </w:rPr>
            </w:pPr>
          </w:p>
          <w:p w14:paraId="6174DB88" w14:textId="77777777" w:rsidR="007153DD" w:rsidRDefault="007153DD" w:rsidP="00F273FA">
            <w:pPr>
              <w:pStyle w:val="NoSpacing"/>
              <w:rPr>
                <w:lang w:val="hy-AM"/>
              </w:rPr>
            </w:pPr>
          </w:p>
          <w:p w14:paraId="5B16D02A" w14:textId="77777777" w:rsidR="007153DD" w:rsidRDefault="007153DD" w:rsidP="00F273FA">
            <w:pPr>
              <w:pStyle w:val="NoSpacing"/>
              <w:rPr>
                <w:lang w:val="hy-AM"/>
              </w:rPr>
            </w:pPr>
          </w:p>
          <w:p w14:paraId="153CBA58" w14:textId="77777777" w:rsidR="007153DD" w:rsidRDefault="007153DD" w:rsidP="00F273FA">
            <w:pPr>
              <w:pStyle w:val="NoSpacing"/>
              <w:rPr>
                <w:lang w:val="hy-AM"/>
              </w:rPr>
            </w:pPr>
          </w:p>
          <w:p w14:paraId="55C588B3" w14:textId="77777777" w:rsidR="007153DD" w:rsidRDefault="007153DD" w:rsidP="00F273FA">
            <w:pPr>
              <w:pStyle w:val="NoSpacing"/>
              <w:rPr>
                <w:lang w:val="hy-AM"/>
              </w:rPr>
            </w:pPr>
          </w:p>
          <w:p w14:paraId="161A26DA" w14:textId="77777777" w:rsidR="007153DD" w:rsidRDefault="007153DD" w:rsidP="00F273FA">
            <w:pPr>
              <w:pStyle w:val="NoSpacing"/>
              <w:rPr>
                <w:lang w:val="hy-AM"/>
              </w:rPr>
            </w:pPr>
          </w:p>
          <w:p w14:paraId="04513B49" w14:textId="77777777" w:rsidR="007153DD" w:rsidRDefault="007153DD" w:rsidP="00F273FA">
            <w:pPr>
              <w:pStyle w:val="NoSpacing"/>
              <w:rPr>
                <w:lang w:val="hy-AM"/>
              </w:rPr>
            </w:pPr>
          </w:p>
          <w:p w14:paraId="3B5C1AF0" w14:textId="77777777" w:rsidR="007153DD" w:rsidRDefault="007153DD" w:rsidP="00F273FA">
            <w:pPr>
              <w:pStyle w:val="NoSpacing"/>
              <w:rPr>
                <w:lang w:val="hy-AM"/>
              </w:rPr>
            </w:pPr>
          </w:p>
          <w:p w14:paraId="57824499" w14:textId="77777777" w:rsidR="007153DD" w:rsidRDefault="007153DD" w:rsidP="00F273FA">
            <w:pPr>
              <w:pStyle w:val="NoSpacing"/>
              <w:rPr>
                <w:lang w:val="hy-AM"/>
              </w:rPr>
            </w:pPr>
          </w:p>
          <w:p w14:paraId="3B8E9280" w14:textId="77777777" w:rsidR="007153DD" w:rsidRDefault="007153DD" w:rsidP="00F273FA">
            <w:pPr>
              <w:pStyle w:val="NoSpacing"/>
              <w:rPr>
                <w:lang w:val="hy-AM"/>
              </w:rPr>
            </w:pPr>
          </w:p>
          <w:p w14:paraId="67970812" w14:textId="77777777" w:rsidR="007153DD" w:rsidRDefault="007153DD" w:rsidP="00F273FA">
            <w:pPr>
              <w:pStyle w:val="NoSpacing"/>
              <w:rPr>
                <w:lang w:val="hy-AM"/>
              </w:rPr>
            </w:pPr>
          </w:p>
          <w:p w14:paraId="281D96FF" w14:textId="77777777" w:rsidR="007153DD" w:rsidRDefault="007153DD" w:rsidP="00F273FA">
            <w:pPr>
              <w:pStyle w:val="NoSpacing"/>
              <w:rPr>
                <w:lang w:val="hy-AM"/>
              </w:rPr>
            </w:pPr>
          </w:p>
          <w:p w14:paraId="1236832A" w14:textId="77777777" w:rsidR="007153DD" w:rsidRDefault="007153DD" w:rsidP="00F273FA">
            <w:pPr>
              <w:pStyle w:val="NoSpacing"/>
              <w:rPr>
                <w:lang w:val="hy-AM"/>
              </w:rPr>
            </w:pPr>
          </w:p>
          <w:p w14:paraId="5052A385" w14:textId="77777777" w:rsidR="007153DD" w:rsidRDefault="007153DD" w:rsidP="00F273FA">
            <w:pPr>
              <w:pStyle w:val="NoSpacing"/>
              <w:rPr>
                <w:lang w:val="hy-AM"/>
              </w:rPr>
            </w:pPr>
          </w:p>
          <w:p w14:paraId="0D58072D" w14:textId="77777777" w:rsidR="007153DD" w:rsidRDefault="007153DD" w:rsidP="00F273FA">
            <w:pPr>
              <w:pStyle w:val="NoSpacing"/>
              <w:rPr>
                <w:lang w:val="hy-AM"/>
              </w:rPr>
            </w:pPr>
          </w:p>
          <w:p w14:paraId="0518055F" w14:textId="77777777" w:rsidR="007153DD" w:rsidRDefault="007153DD" w:rsidP="00F273FA">
            <w:pPr>
              <w:pStyle w:val="NoSpacing"/>
              <w:rPr>
                <w:lang w:val="hy-AM"/>
              </w:rPr>
            </w:pPr>
          </w:p>
          <w:p w14:paraId="0592AD96" w14:textId="77777777" w:rsidR="007153DD" w:rsidRDefault="007153DD" w:rsidP="00F273FA">
            <w:pPr>
              <w:pStyle w:val="NoSpacing"/>
              <w:rPr>
                <w:lang w:val="hy-AM"/>
              </w:rPr>
            </w:pPr>
          </w:p>
          <w:p w14:paraId="6719FD13" w14:textId="77777777" w:rsidR="007153DD" w:rsidRDefault="007153DD" w:rsidP="00F273FA">
            <w:pPr>
              <w:pStyle w:val="NoSpacing"/>
              <w:rPr>
                <w:lang w:val="hy-AM"/>
              </w:rPr>
            </w:pPr>
          </w:p>
          <w:p w14:paraId="6B0EBAD6" w14:textId="77777777" w:rsidR="007153DD" w:rsidRDefault="007153DD" w:rsidP="00F273FA">
            <w:pPr>
              <w:pStyle w:val="NoSpacing"/>
              <w:rPr>
                <w:lang w:val="hy-AM"/>
              </w:rPr>
            </w:pPr>
          </w:p>
          <w:p w14:paraId="2F228407" w14:textId="77777777" w:rsidR="007153DD" w:rsidRDefault="007153DD" w:rsidP="00F273FA">
            <w:pPr>
              <w:pStyle w:val="NoSpacing"/>
              <w:rPr>
                <w:lang w:val="hy-AM"/>
              </w:rPr>
            </w:pPr>
          </w:p>
          <w:p w14:paraId="5A2FC3C1" w14:textId="77777777" w:rsidR="007153DD" w:rsidRDefault="007153DD" w:rsidP="00F273FA">
            <w:pPr>
              <w:pStyle w:val="NoSpacing"/>
              <w:rPr>
                <w:lang w:val="hy-AM"/>
              </w:rPr>
            </w:pPr>
          </w:p>
          <w:p w14:paraId="75759A54" w14:textId="77777777" w:rsidR="007153DD" w:rsidRDefault="007153DD" w:rsidP="00F273FA">
            <w:pPr>
              <w:pStyle w:val="NoSpacing"/>
              <w:rPr>
                <w:lang w:val="hy-AM"/>
              </w:rPr>
            </w:pPr>
          </w:p>
          <w:p w14:paraId="3BAE72D7" w14:textId="77777777" w:rsidR="007153DD" w:rsidRDefault="007153DD" w:rsidP="00F273FA">
            <w:pPr>
              <w:pStyle w:val="NoSpacing"/>
              <w:rPr>
                <w:lang w:val="hy-AM"/>
              </w:rPr>
            </w:pPr>
          </w:p>
          <w:p w14:paraId="2E78725B" w14:textId="77777777" w:rsidR="007153DD" w:rsidRDefault="007153DD" w:rsidP="00F273FA">
            <w:pPr>
              <w:pStyle w:val="NoSpacing"/>
              <w:rPr>
                <w:lang w:val="hy-AM"/>
              </w:rPr>
            </w:pPr>
          </w:p>
          <w:p w14:paraId="5DC7D523" w14:textId="77777777" w:rsidR="007153DD" w:rsidRDefault="007153DD" w:rsidP="00F273FA">
            <w:pPr>
              <w:pStyle w:val="NoSpacing"/>
              <w:rPr>
                <w:lang w:val="hy-AM"/>
              </w:rPr>
            </w:pPr>
          </w:p>
          <w:p w14:paraId="564895E0" w14:textId="77777777" w:rsidR="007153DD" w:rsidRDefault="007153DD" w:rsidP="00F273FA">
            <w:pPr>
              <w:pStyle w:val="NoSpacing"/>
              <w:rPr>
                <w:lang w:val="hy-AM"/>
              </w:rPr>
            </w:pPr>
          </w:p>
          <w:p w14:paraId="39AA9D60" w14:textId="77777777" w:rsidR="007153DD" w:rsidRDefault="007153DD" w:rsidP="00F273FA">
            <w:pPr>
              <w:pStyle w:val="NoSpacing"/>
              <w:rPr>
                <w:lang w:val="hy-AM"/>
              </w:rPr>
            </w:pPr>
          </w:p>
          <w:p w14:paraId="61642E09" w14:textId="77777777" w:rsidR="007153DD" w:rsidRDefault="007153DD" w:rsidP="00F273FA">
            <w:pPr>
              <w:pStyle w:val="NoSpacing"/>
              <w:rPr>
                <w:lang w:val="hy-AM"/>
              </w:rPr>
            </w:pPr>
          </w:p>
          <w:p w14:paraId="5B46F805" w14:textId="77777777" w:rsidR="007153DD" w:rsidRDefault="007153DD" w:rsidP="00F273FA">
            <w:pPr>
              <w:pStyle w:val="NoSpacing"/>
              <w:rPr>
                <w:lang w:val="hy-AM"/>
              </w:rPr>
            </w:pPr>
          </w:p>
          <w:p w14:paraId="4CA5AF1B" w14:textId="77777777" w:rsidR="007153DD" w:rsidRDefault="007153DD" w:rsidP="00F273FA">
            <w:pPr>
              <w:pStyle w:val="NoSpacing"/>
              <w:rPr>
                <w:lang w:val="hy-AM"/>
              </w:rPr>
            </w:pPr>
          </w:p>
          <w:p w14:paraId="0B3B901B" w14:textId="77777777" w:rsidR="007153DD" w:rsidRDefault="007153DD" w:rsidP="00F273FA">
            <w:pPr>
              <w:pStyle w:val="NoSpacing"/>
              <w:rPr>
                <w:lang w:val="hy-AM"/>
              </w:rPr>
            </w:pPr>
          </w:p>
          <w:p w14:paraId="07140180" w14:textId="77777777" w:rsidR="007153DD" w:rsidRDefault="007153DD" w:rsidP="00F273FA">
            <w:pPr>
              <w:pStyle w:val="NoSpacing"/>
              <w:rPr>
                <w:lang w:val="hy-AM"/>
              </w:rPr>
            </w:pPr>
          </w:p>
          <w:p w14:paraId="258A4CFD" w14:textId="77777777" w:rsidR="007153DD" w:rsidRDefault="007153DD" w:rsidP="00F273FA">
            <w:pPr>
              <w:pStyle w:val="NoSpacing"/>
              <w:rPr>
                <w:lang w:val="hy-AM"/>
              </w:rPr>
            </w:pPr>
          </w:p>
          <w:p w14:paraId="45B8564F" w14:textId="77777777" w:rsidR="007153DD" w:rsidRDefault="007153DD" w:rsidP="00F273FA">
            <w:pPr>
              <w:pStyle w:val="NoSpacing"/>
              <w:rPr>
                <w:lang w:val="hy-AM"/>
              </w:rPr>
            </w:pPr>
          </w:p>
          <w:p w14:paraId="4BD3EAB7" w14:textId="77777777" w:rsidR="007153DD" w:rsidRDefault="007153DD" w:rsidP="00F273FA">
            <w:pPr>
              <w:pStyle w:val="NoSpacing"/>
              <w:rPr>
                <w:lang w:val="hy-AM"/>
              </w:rPr>
            </w:pPr>
          </w:p>
          <w:p w14:paraId="1BE05C67" w14:textId="77777777" w:rsidR="007153DD" w:rsidRDefault="007153DD" w:rsidP="00F273FA">
            <w:pPr>
              <w:pStyle w:val="NoSpacing"/>
              <w:rPr>
                <w:lang w:val="hy-AM"/>
              </w:rPr>
            </w:pPr>
          </w:p>
          <w:p w14:paraId="0945A0CE" w14:textId="77777777" w:rsidR="007153DD" w:rsidRDefault="007153DD" w:rsidP="00F273FA">
            <w:pPr>
              <w:pStyle w:val="NoSpacing"/>
              <w:rPr>
                <w:lang w:val="hy-AM"/>
              </w:rPr>
            </w:pPr>
          </w:p>
          <w:p w14:paraId="4F36B9F4" w14:textId="77777777" w:rsidR="007153DD" w:rsidRDefault="007153DD" w:rsidP="00F273FA">
            <w:pPr>
              <w:pStyle w:val="NoSpacing"/>
              <w:rPr>
                <w:lang w:val="hy-AM"/>
              </w:rPr>
            </w:pPr>
          </w:p>
          <w:p w14:paraId="0188AB8C" w14:textId="77777777" w:rsidR="007153DD" w:rsidRDefault="007153DD" w:rsidP="00F273FA">
            <w:pPr>
              <w:pStyle w:val="NoSpacing"/>
              <w:rPr>
                <w:lang w:val="hy-AM"/>
              </w:rPr>
            </w:pPr>
          </w:p>
          <w:p w14:paraId="7329CE88" w14:textId="77777777" w:rsidR="007153DD" w:rsidRDefault="007153DD" w:rsidP="00F273FA">
            <w:pPr>
              <w:pStyle w:val="NoSpacing"/>
              <w:rPr>
                <w:lang w:val="hy-AM"/>
              </w:rPr>
            </w:pPr>
          </w:p>
          <w:p w14:paraId="25E52BD9" w14:textId="77777777" w:rsidR="007153DD" w:rsidRDefault="007153DD" w:rsidP="00F273FA">
            <w:pPr>
              <w:pStyle w:val="NoSpacing"/>
              <w:rPr>
                <w:lang w:val="hy-AM"/>
              </w:rPr>
            </w:pPr>
          </w:p>
          <w:p w14:paraId="63CFED2F" w14:textId="77777777" w:rsidR="007153DD" w:rsidRDefault="007153DD" w:rsidP="00F273FA">
            <w:pPr>
              <w:pStyle w:val="NoSpacing"/>
              <w:rPr>
                <w:lang w:val="hy-AM"/>
              </w:rPr>
            </w:pPr>
          </w:p>
          <w:p w14:paraId="3ACB1D9C" w14:textId="77777777" w:rsidR="007153DD" w:rsidRDefault="007153DD" w:rsidP="00F273FA">
            <w:pPr>
              <w:pStyle w:val="NoSpacing"/>
              <w:rPr>
                <w:lang w:val="hy-AM"/>
              </w:rPr>
            </w:pPr>
          </w:p>
          <w:p w14:paraId="1D3BB4FA" w14:textId="77777777" w:rsidR="007153DD" w:rsidRDefault="007153DD" w:rsidP="00F273FA">
            <w:pPr>
              <w:pStyle w:val="NoSpacing"/>
              <w:rPr>
                <w:lang w:val="hy-AM"/>
              </w:rPr>
            </w:pPr>
          </w:p>
          <w:p w14:paraId="169AA35B" w14:textId="77777777" w:rsidR="007153DD" w:rsidRDefault="007153DD" w:rsidP="00F273FA">
            <w:pPr>
              <w:pStyle w:val="NoSpacing"/>
              <w:rPr>
                <w:lang w:val="hy-AM"/>
              </w:rPr>
            </w:pPr>
          </w:p>
          <w:p w14:paraId="457986F1" w14:textId="77777777" w:rsidR="007153DD" w:rsidRDefault="007153DD" w:rsidP="00F273FA">
            <w:pPr>
              <w:pStyle w:val="NoSpacing"/>
              <w:rPr>
                <w:lang w:val="hy-AM"/>
              </w:rPr>
            </w:pPr>
          </w:p>
          <w:p w14:paraId="623A9DD2" w14:textId="77777777" w:rsidR="007153DD" w:rsidRDefault="007153DD" w:rsidP="00F273FA">
            <w:pPr>
              <w:pStyle w:val="NoSpacing"/>
              <w:rPr>
                <w:lang w:val="hy-AM"/>
              </w:rPr>
            </w:pPr>
          </w:p>
          <w:p w14:paraId="7DC56C0F" w14:textId="77777777" w:rsidR="007153DD" w:rsidRDefault="007153DD" w:rsidP="00F273FA">
            <w:pPr>
              <w:pStyle w:val="NoSpacing"/>
              <w:rPr>
                <w:lang w:val="hy-AM"/>
              </w:rPr>
            </w:pPr>
          </w:p>
          <w:p w14:paraId="19CF756F" w14:textId="77777777" w:rsidR="007153DD" w:rsidRDefault="007153DD" w:rsidP="00F273FA">
            <w:pPr>
              <w:pStyle w:val="NoSpacing"/>
              <w:rPr>
                <w:lang w:val="hy-AM"/>
              </w:rPr>
            </w:pPr>
          </w:p>
          <w:p w14:paraId="46D8F213" w14:textId="77777777" w:rsidR="007153DD" w:rsidRDefault="007153DD" w:rsidP="00F273FA">
            <w:pPr>
              <w:pStyle w:val="NoSpacing"/>
              <w:rPr>
                <w:lang w:val="hy-AM"/>
              </w:rPr>
            </w:pPr>
            <w:r>
              <w:rPr>
                <w:lang w:val="hy-AM"/>
              </w:rPr>
              <w:t>Նախագծի դիտարկվող մասը համապատասխանեցվել է «Հայաստանի Հանրապետության քաղաքացու անձնագրի մասին» օրենքի 5-</w:t>
            </w:r>
            <w:r>
              <w:rPr>
                <w:lang w:val="hy-AM"/>
              </w:rPr>
              <w:lastRenderedPageBreak/>
              <w:t xml:space="preserve">րդ հոդվածի 15-րդ </w:t>
            </w:r>
            <w:r w:rsidR="00ED573E">
              <w:rPr>
                <w:lang w:val="hy-AM"/>
              </w:rPr>
              <w:t xml:space="preserve">մասին։ </w:t>
            </w:r>
          </w:p>
          <w:p w14:paraId="0BCB9913" w14:textId="77777777" w:rsidR="007153DD" w:rsidRDefault="007153DD" w:rsidP="00F273FA">
            <w:pPr>
              <w:pStyle w:val="NoSpacing"/>
              <w:rPr>
                <w:lang w:val="hy-AM"/>
              </w:rPr>
            </w:pPr>
          </w:p>
          <w:p w14:paraId="1CBC1D09" w14:textId="77777777" w:rsidR="007153DD" w:rsidRDefault="007153DD" w:rsidP="00F273FA">
            <w:pPr>
              <w:pStyle w:val="NoSpacing"/>
              <w:rPr>
                <w:lang w:val="hy-AM"/>
              </w:rPr>
            </w:pPr>
          </w:p>
          <w:p w14:paraId="77B29F68" w14:textId="77777777" w:rsidR="007153DD" w:rsidRDefault="007153DD" w:rsidP="00F273FA">
            <w:pPr>
              <w:pStyle w:val="NoSpacing"/>
              <w:rPr>
                <w:lang w:val="hy-AM"/>
              </w:rPr>
            </w:pPr>
          </w:p>
          <w:p w14:paraId="1A9A6161" w14:textId="77777777" w:rsidR="007153DD" w:rsidRDefault="007153DD" w:rsidP="00F273FA">
            <w:pPr>
              <w:pStyle w:val="NoSpacing"/>
              <w:rPr>
                <w:lang w:val="hy-AM"/>
              </w:rPr>
            </w:pPr>
          </w:p>
          <w:p w14:paraId="2F967ECF" w14:textId="77777777" w:rsidR="007153DD" w:rsidRDefault="007153DD" w:rsidP="00F273FA">
            <w:pPr>
              <w:pStyle w:val="NoSpacing"/>
              <w:rPr>
                <w:lang w:val="hy-AM"/>
              </w:rPr>
            </w:pPr>
          </w:p>
          <w:p w14:paraId="3B8BAA5C" w14:textId="77777777" w:rsidR="007153DD" w:rsidRDefault="007153DD" w:rsidP="00F273FA">
            <w:pPr>
              <w:pStyle w:val="NoSpacing"/>
              <w:rPr>
                <w:lang w:val="hy-AM"/>
              </w:rPr>
            </w:pPr>
          </w:p>
          <w:p w14:paraId="7813591F" w14:textId="77777777" w:rsidR="007153DD" w:rsidRDefault="007153DD" w:rsidP="00F273FA">
            <w:pPr>
              <w:pStyle w:val="NoSpacing"/>
              <w:rPr>
                <w:lang w:val="hy-AM"/>
              </w:rPr>
            </w:pPr>
          </w:p>
          <w:p w14:paraId="194EE1F7" w14:textId="77777777" w:rsidR="007153DD" w:rsidRDefault="007153DD" w:rsidP="00F273FA">
            <w:pPr>
              <w:pStyle w:val="NoSpacing"/>
              <w:rPr>
                <w:lang w:val="hy-AM"/>
              </w:rPr>
            </w:pPr>
          </w:p>
          <w:p w14:paraId="023F8332" w14:textId="77777777" w:rsidR="007153DD" w:rsidRDefault="007153DD" w:rsidP="00F273FA">
            <w:pPr>
              <w:pStyle w:val="NoSpacing"/>
              <w:rPr>
                <w:lang w:val="hy-AM"/>
              </w:rPr>
            </w:pPr>
          </w:p>
          <w:p w14:paraId="5998CD0F" w14:textId="77777777" w:rsidR="007153DD" w:rsidRDefault="007153DD" w:rsidP="00F273FA">
            <w:pPr>
              <w:pStyle w:val="NoSpacing"/>
              <w:rPr>
                <w:lang w:val="hy-AM"/>
              </w:rPr>
            </w:pPr>
          </w:p>
          <w:p w14:paraId="55FFA59F" w14:textId="77777777" w:rsidR="007153DD" w:rsidRDefault="007153DD" w:rsidP="00F273FA">
            <w:pPr>
              <w:pStyle w:val="NoSpacing"/>
              <w:rPr>
                <w:lang w:val="hy-AM"/>
              </w:rPr>
            </w:pPr>
          </w:p>
          <w:p w14:paraId="4B81A831" w14:textId="77777777" w:rsidR="007153DD" w:rsidRDefault="007153DD" w:rsidP="00F273FA">
            <w:pPr>
              <w:pStyle w:val="NoSpacing"/>
              <w:rPr>
                <w:lang w:val="hy-AM"/>
              </w:rPr>
            </w:pPr>
          </w:p>
          <w:p w14:paraId="481E3B10" w14:textId="77777777" w:rsidR="007153DD" w:rsidRDefault="007153DD" w:rsidP="00F273FA">
            <w:pPr>
              <w:pStyle w:val="NoSpacing"/>
              <w:rPr>
                <w:lang w:val="hy-AM"/>
              </w:rPr>
            </w:pPr>
          </w:p>
          <w:p w14:paraId="4ACCB7CB" w14:textId="77777777" w:rsidR="007153DD" w:rsidRDefault="007153DD" w:rsidP="00F273FA">
            <w:pPr>
              <w:pStyle w:val="NoSpacing"/>
              <w:rPr>
                <w:lang w:val="hy-AM"/>
              </w:rPr>
            </w:pPr>
          </w:p>
          <w:p w14:paraId="2AB3BE90" w14:textId="77777777" w:rsidR="007153DD" w:rsidRDefault="007153DD" w:rsidP="00F273FA">
            <w:pPr>
              <w:pStyle w:val="NoSpacing"/>
              <w:rPr>
                <w:lang w:val="hy-AM"/>
              </w:rPr>
            </w:pPr>
          </w:p>
        </w:tc>
      </w:tr>
      <w:tr w:rsidR="000D68B3" w:rsidRPr="002F2E57" w14:paraId="3A8FE1EC" w14:textId="77777777" w:rsidTr="00DF3277">
        <w:tc>
          <w:tcPr>
            <w:tcW w:w="540" w:type="dxa"/>
          </w:tcPr>
          <w:p w14:paraId="0A22DA53" w14:textId="48A1D5A4" w:rsidR="000D68B3" w:rsidRPr="000D68B3" w:rsidRDefault="000D68B3" w:rsidP="00DF3277">
            <w:pPr>
              <w:pStyle w:val="NoSpacing"/>
            </w:pPr>
            <w:r>
              <w:lastRenderedPageBreak/>
              <w:t>10</w:t>
            </w:r>
          </w:p>
        </w:tc>
        <w:tc>
          <w:tcPr>
            <w:tcW w:w="2430" w:type="dxa"/>
          </w:tcPr>
          <w:p w14:paraId="0D67F23B" w14:textId="77777777" w:rsidR="000D68B3" w:rsidRDefault="000D68B3" w:rsidP="000D68B3">
            <w:pPr>
              <w:pStyle w:val="NoSpacing"/>
              <w:rPr>
                <w:lang w:val="hy-AM"/>
              </w:rPr>
            </w:pPr>
            <w:r>
              <w:rPr>
                <w:lang w:val="hy-AM"/>
              </w:rPr>
              <w:t>ՀՀ վարչապետի աշխատակազմ</w:t>
            </w:r>
          </w:p>
          <w:p w14:paraId="67C46A44" w14:textId="77777777" w:rsidR="000D68B3" w:rsidRDefault="000D68B3" w:rsidP="000D68B3">
            <w:pPr>
              <w:pStyle w:val="NoSpacing"/>
              <w:rPr>
                <w:lang w:val="hy-AM"/>
              </w:rPr>
            </w:pPr>
          </w:p>
          <w:p w14:paraId="752DB2AD" w14:textId="77777777" w:rsidR="000D68B3" w:rsidRPr="00B60F39" w:rsidRDefault="000D68B3" w:rsidP="000D68B3">
            <w:pPr>
              <w:pStyle w:val="NoSpacing"/>
              <w:rPr>
                <w:i/>
                <w:lang w:val="hy-AM"/>
              </w:rPr>
            </w:pPr>
            <w:r w:rsidRPr="00B60F39">
              <w:rPr>
                <w:i/>
                <w:lang w:val="hy-AM"/>
              </w:rPr>
              <w:t>Գրության համարը՝</w:t>
            </w:r>
          </w:p>
          <w:p w14:paraId="761E5566" w14:textId="3031BD2D" w:rsidR="000D68B3" w:rsidRDefault="000D68B3" w:rsidP="000D68B3">
            <w:pPr>
              <w:pStyle w:val="NoSpacing"/>
              <w:rPr>
                <w:lang w:val="hy-AM"/>
              </w:rPr>
            </w:pPr>
            <w:r w:rsidRPr="000D68B3">
              <w:rPr>
                <w:i/>
                <w:lang w:val="hy-AM"/>
              </w:rPr>
              <w:t>01/06.5/2042-2020 22</w:t>
            </w:r>
            <w:r w:rsidRPr="00B26E9F">
              <w:rPr>
                <w:i/>
                <w:lang w:val="hy-AM"/>
              </w:rPr>
              <w:t xml:space="preserve"> </w:t>
            </w:r>
            <w:r>
              <w:rPr>
                <w:i/>
                <w:lang w:val="hy-AM"/>
              </w:rPr>
              <w:t>Հունվարի</w:t>
            </w:r>
            <w:r w:rsidRPr="00B26E9F">
              <w:rPr>
                <w:i/>
                <w:lang w:val="hy-AM"/>
              </w:rPr>
              <w:t xml:space="preserve"> 20</w:t>
            </w:r>
            <w:r>
              <w:rPr>
                <w:i/>
                <w:lang w:val="hy-AM"/>
              </w:rPr>
              <w:t>20</w:t>
            </w:r>
          </w:p>
        </w:tc>
        <w:tc>
          <w:tcPr>
            <w:tcW w:w="6757" w:type="dxa"/>
          </w:tcPr>
          <w:p w14:paraId="6D303668" w14:textId="6EABCB5A" w:rsidR="000D68B3" w:rsidRDefault="000D68B3" w:rsidP="000D68B3">
            <w:pPr>
              <w:pStyle w:val="BodyText"/>
              <w:spacing w:after="0"/>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ՀՀ արդարադատության նախարարությանը հանձնարարվել (ի գիտություն ՀՀ ոստիկանություն և ՀՀ ԱԳՆ)՝</w:t>
            </w:r>
          </w:p>
          <w:p w14:paraId="7A817760" w14:textId="77777777" w:rsidR="000D68B3" w:rsidRDefault="000D68B3" w:rsidP="000D68B3">
            <w:pPr>
              <w:pStyle w:val="BodyText"/>
              <w:spacing w:after="0"/>
              <w:rPr>
                <w:rFonts w:ascii="GHEA Grapalat" w:eastAsia="Times New Roman" w:hAnsi="GHEA Grapalat" w:cs="Times New Roman"/>
                <w:sz w:val="24"/>
                <w:szCs w:val="24"/>
                <w:lang w:val="hy-AM"/>
              </w:rPr>
            </w:pPr>
          </w:p>
          <w:p w14:paraId="1070997E" w14:textId="7F3346CE" w:rsidR="000D68B3" w:rsidRPr="00423519" w:rsidRDefault="000D68B3" w:rsidP="000D68B3">
            <w:pPr>
              <w:pStyle w:val="BodyText"/>
              <w:spacing w:after="0"/>
              <w:rPr>
                <w:sz w:val="24"/>
                <w:szCs w:val="24"/>
                <w:lang w:val="hy-AM"/>
              </w:rPr>
            </w:pPr>
            <w:r>
              <w:rPr>
                <w:rFonts w:ascii="GHEA Grapalat" w:eastAsia="Times New Roman" w:hAnsi="GHEA Grapalat" w:cs="Times New Roman"/>
                <w:sz w:val="24"/>
                <w:szCs w:val="24"/>
                <w:lang w:val="hy-AM"/>
              </w:rPr>
              <w:t>ՀՀ վարչապետի հանձնարարությամբ՝ խնդրում եմ մեկ անգամ ևս քննության առնել ներկայացված փաթեթը և կա</w:t>
            </w:r>
            <w:r w:rsidRPr="00423519">
              <w:rPr>
                <w:rFonts w:ascii="GHEA Grapalat" w:eastAsia="Times New Roman" w:hAnsi="GHEA Grapalat" w:cs="Times New Roman"/>
                <w:sz w:val="24"/>
                <w:szCs w:val="24"/>
                <w:lang w:val="hy-AM"/>
              </w:rPr>
              <w:t>ր</w:t>
            </w:r>
            <w:r>
              <w:rPr>
                <w:rFonts w:ascii="GHEA Grapalat" w:eastAsia="Times New Roman" w:hAnsi="GHEA Grapalat" w:cs="Times New Roman"/>
                <w:sz w:val="24"/>
                <w:szCs w:val="24"/>
                <w:lang w:val="hy-AM"/>
              </w:rPr>
              <w:t>ծիք տալ որոշումների նախագծերի վերաբերյալ՝ դիտարկելով դրանք ոստիկանության համակարգում նախատեսվող բարեփոխումների համատեքստում</w:t>
            </w:r>
            <w:r w:rsidRPr="00423519">
              <w:rPr>
                <w:rFonts w:ascii="GHEA Grapalat" w:eastAsia="Times New Roman" w:hAnsi="GHEA Grapalat" w:cs="Times New Roman"/>
                <w:sz w:val="24"/>
                <w:szCs w:val="24"/>
                <w:lang w:val="hy-AM"/>
              </w:rPr>
              <w:t xml:space="preserve"> և </w:t>
            </w:r>
            <w:r>
              <w:rPr>
                <w:rFonts w:ascii="GHEA Grapalat" w:eastAsia="Times New Roman" w:hAnsi="GHEA Grapalat" w:cs="Times New Roman"/>
                <w:sz w:val="24"/>
                <w:szCs w:val="24"/>
                <w:lang w:val="hy-AM"/>
              </w:rPr>
              <w:t>հաշվի առնելով այն հանգամանքը, որ անձնագրային համակարգի գործունեության կազմակերպումը, իրականացումն ու վերահսկողությունը, Հայաստանի Հանրապետության քաղաքացիներին անձը հաստատող փաստաթղթերի տրամադրումը</w:t>
            </w:r>
            <w:r w:rsidRPr="006C31E2">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փոխանակումը, բնակչության պետական ռեգիստրում հաշվառման և քաղաքացիության վերաբերյալ տեղեկանքների տրամադրումը</w:t>
            </w:r>
            <w:r w:rsidRPr="006C31E2">
              <w:rPr>
                <w:rFonts w:ascii="GHEA Grapalat" w:eastAsia="Times New Roman" w:hAnsi="GHEA Grapalat" w:cs="Times New Roman"/>
                <w:sz w:val="24"/>
                <w:szCs w:val="24"/>
                <w:lang w:val="hy-AM"/>
              </w:rPr>
              <w:t xml:space="preserve"> և նման այլ գործառույթներն իրականացվում են ՀՀ ոստիկանության կողմից: </w:t>
            </w:r>
          </w:p>
          <w:p w14:paraId="04BF338D" w14:textId="77777777" w:rsidR="000D68B3" w:rsidRPr="007153DD" w:rsidRDefault="000D68B3" w:rsidP="007153DD">
            <w:pPr>
              <w:rPr>
                <w:rFonts w:ascii="GHEA Grapalat" w:hAnsi="GHEA Grapalat"/>
                <w:lang w:val="hy-AM"/>
              </w:rPr>
            </w:pPr>
          </w:p>
        </w:tc>
        <w:tc>
          <w:tcPr>
            <w:tcW w:w="3053" w:type="dxa"/>
          </w:tcPr>
          <w:p w14:paraId="1D8CC895" w14:textId="46318EEA" w:rsidR="000D68B3" w:rsidRDefault="000D68B3" w:rsidP="00794B55">
            <w:pPr>
              <w:pStyle w:val="NoSpacing"/>
              <w:rPr>
                <w:lang w:val="hy-AM"/>
              </w:rPr>
            </w:pPr>
            <w:r>
              <w:rPr>
                <w:lang w:val="hy-AM"/>
              </w:rPr>
              <w:t>ՀՀ արդարադատության նախարարության պատասխանը տես 12-րդ կետում</w:t>
            </w:r>
          </w:p>
          <w:p w14:paraId="075A64FD" w14:textId="77777777" w:rsidR="000D68B3" w:rsidRDefault="000D68B3" w:rsidP="00794B55">
            <w:pPr>
              <w:pStyle w:val="NoSpacing"/>
              <w:rPr>
                <w:lang w:val="hy-AM"/>
              </w:rPr>
            </w:pPr>
          </w:p>
          <w:p w14:paraId="362967B0" w14:textId="6E3CC000" w:rsidR="000D68B3" w:rsidRDefault="000D68B3" w:rsidP="00794B55">
            <w:pPr>
              <w:pStyle w:val="NoSpacing"/>
              <w:rPr>
                <w:lang w:val="hy-AM"/>
              </w:rPr>
            </w:pPr>
            <w:r>
              <w:rPr>
                <w:lang w:val="hy-AM"/>
              </w:rPr>
              <w:t xml:space="preserve">Հանձնարարականին արձագանքել է նաև ՀՀ ոստիկանությունը (տես 11-րդ կետ) </w:t>
            </w:r>
          </w:p>
        </w:tc>
        <w:tc>
          <w:tcPr>
            <w:tcW w:w="2160" w:type="dxa"/>
          </w:tcPr>
          <w:p w14:paraId="6D7B9F01" w14:textId="77777777" w:rsidR="000D68B3" w:rsidRDefault="000D68B3" w:rsidP="00F273FA">
            <w:pPr>
              <w:pStyle w:val="NoSpacing"/>
              <w:rPr>
                <w:lang w:val="hy-AM"/>
              </w:rPr>
            </w:pPr>
          </w:p>
        </w:tc>
      </w:tr>
      <w:tr w:rsidR="000D68B3" w:rsidRPr="002F2E57" w14:paraId="6CB7B88A" w14:textId="77777777" w:rsidTr="00DF3277">
        <w:tc>
          <w:tcPr>
            <w:tcW w:w="540" w:type="dxa"/>
          </w:tcPr>
          <w:p w14:paraId="2C0EBE03" w14:textId="3B86B6E8" w:rsidR="000D68B3" w:rsidRPr="000D68B3" w:rsidRDefault="000D68B3" w:rsidP="00DF3277">
            <w:pPr>
              <w:pStyle w:val="NoSpacing"/>
              <w:rPr>
                <w:lang w:val="hy-AM"/>
              </w:rPr>
            </w:pPr>
            <w:r>
              <w:rPr>
                <w:lang w:val="hy-AM"/>
              </w:rPr>
              <w:t>11</w:t>
            </w:r>
          </w:p>
        </w:tc>
        <w:tc>
          <w:tcPr>
            <w:tcW w:w="2430" w:type="dxa"/>
          </w:tcPr>
          <w:p w14:paraId="68000196" w14:textId="77777777" w:rsidR="000D68B3" w:rsidRDefault="000D68B3" w:rsidP="000D68B3">
            <w:pPr>
              <w:pStyle w:val="NoSpacing"/>
              <w:rPr>
                <w:lang w:val="hy-AM"/>
              </w:rPr>
            </w:pPr>
            <w:r>
              <w:rPr>
                <w:lang w:val="hy-AM"/>
              </w:rPr>
              <w:t>ՀՀ ոստիկանություն</w:t>
            </w:r>
          </w:p>
          <w:p w14:paraId="2F90B004" w14:textId="77777777" w:rsidR="000D68B3" w:rsidRDefault="000D68B3" w:rsidP="000D68B3">
            <w:pPr>
              <w:pStyle w:val="NoSpacing"/>
              <w:rPr>
                <w:lang w:val="hy-AM"/>
              </w:rPr>
            </w:pPr>
          </w:p>
          <w:p w14:paraId="49CA5622" w14:textId="770FA223" w:rsidR="000D68B3" w:rsidRPr="000D68B3" w:rsidRDefault="00C17052" w:rsidP="000D68B3">
            <w:pPr>
              <w:pStyle w:val="NoSpacing"/>
              <w:rPr>
                <w:i/>
                <w:iCs/>
                <w:lang w:val="hy-AM"/>
              </w:rPr>
            </w:pPr>
            <w:r>
              <w:rPr>
                <w:i/>
                <w:iCs/>
                <w:lang w:val="hy-AM"/>
              </w:rPr>
              <w:t>Հունվար 2020թ.</w:t>
            </w:r>
          </w:p>
          <w:p w14:paraId="4C9C4DC2" w14:textId="6C2A4022" w:rsidR="000D68B3" w:rsidRDefault="000D68B3" w:rsidP="000D68B3">
            <w:pPr>
              <w:pStyle w:val="NoSpacing"/>
              <w:rPr>
                <w:lang w:val="hy-AM"/>
              </w:rPr>
            </w:pPr>
          </w:p>
        </w:tc>
        <w:tc>
          <w:tcPr>
            <w:tcW w:w="6757" w:type="dxa"/>
          </w:tcPr>
          <w:p w14:paraId="55F7DF63" w14:textId="29240EE1" w:rsidR="000D68B3" w:rsidRDefault="00455351" w:rsidP="000D68B3">
            <w:pPr>
              <w:pStyle w:val="BodyText"/>
              <w:spacing w:after="0"/>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ՀՀ ոստիկանությունը վերահաստատել է իր այն դիրքորոշումը, որ օտարերկրյա պետությունում գտնվող անչափահասին անձնագիր տրամադրելու համար դիմելիս երկրորդ ծնողի համաձայնությունը չպահանջվի, ինչպես դա արվում է ՀՀ տարածքում (տես սույն ամփոփաթերթի  1-ին և 6-րդ կետեր)։</w:t>
            </w:r>
          </w:p>
          <w:p w14:paraId="675B9452" w14:textId="59B17C4F" w:rsidR="00455351" w:rsidRDefault="00455351" w:rsidP="000D68B3">
            <w:pPr>
              <w:pStyle w:val="BodyText"/>
              <w:spacing w:after="0"/>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Առաջարկվում է ՀՀ ոստիկանության առաջարկությունը կրկին քննարկել այս նախագծի շրջանակներում։</w:t>
            </w:r>
          </w:p>
          <w:p w14:paraId="08FAC2C3" w14:textId="170E6113" w:rsidR="00455351" w:rsidRDefault="00455351" w:rsidP="000D68B3">
            <w:pPr>
              <w:pStyle w:val="BodyText"/>
              <w:spacing w:after="0"/>
              <w:rPr>
                <w:rFonts w:ascii="GHEA Grapalat" w:eastAsia="Times New Roman" w:hAnsi="GHEA Grapalat" w:cs="Times New Roman"/>
                <w:sz w:val="24"/>
                <w:szCs w:val="24"/>
                <w:lang w:val="hy-AM"/>
              </w:rPr>
            </w:pPr>
          </w:p>
          <w:p w14:paraId="4CE8F516" w14:textId="193F07A6" w:rsidR="00C77D97" w:rsidRPr="00C77D97" w:rsidRDefault="00455351" w:rsidP="00C77D97">
            <w:pPr>
              <w:pStyle w:val="BodyText"/>
              <w:spacing w:after="0"/>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Հանձնարարականի 2-րդ մասով ՀՀ ոստիկանությունը վերահաստատել է իր համաձայնությունն առ այն, որ օտարերկրյա պետություններում գտնվող քաղաքացիների անձնագրավորման գործընթացը, այդ թվում տեսակապի միջոցով, իրականացվի ՀՀ ԱԳՆ և ՀՀ դիվանագիտական ծառայությունների կողմից, որոնց ՀՀ օրենսդրությամբ </w:t>
            </w:r>
            <w:r>
              <w:rPr>
                <w:rFonts w:ascii="GHEA Grapalat" w:eastAsia="Times New Roman" w:hAnsi="GHEA Grapalat" w:cs="Times New Roman"/>
                <w:sz w:val="24"/>
                <w:szCs w:val="24"/>
                <w:lang w:val="hy-AM"/>
              </w:rPr>
              <w:lastRenderedPageBreak/>
              <w:t>նման գործառույթ է վերապահված</w:t>
            </w:r>
            <w:r w:rsidR="00C77D97">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ընդգծելով այն, որ </w:t>
            </w:r>
            <w:r w:rsidR="00C77D97">
              <w:rPr>
                <w:rFonts w:ascii="GHEA Grapalat" w:eastAsia="Times New Roman" w:hAnsi="GHEA Grapalat" w:cs="Times New Roman"/>
                <w:sz w:val="24"/>
                <w:szCs w:val="24"/>
                <w:lang w:val="hy-AM"/>
              </w:rPr>
              <w:t xml:space="preserve">առաջարկվող փոփոխությունները </w:t>
            </w:r>
            <w:r w:rsidR="00C77D97" w:rsidRPr="00C77D97">
              <w:rPr>
                <w:rFonts w:ascii="GHEA Grapalat" w:eastAsia="Times New Roman" w:hAnsi="GHEA Grapalat" w:cs="Times New Roman"/>
                <w:sz w:val="24"/>
                <w:szCs w:val="24"/>
                <w:lang w:val="hy-AM"/>
              </w:rPr>
              <w:t>Ոստիկանությանը վերապահելը կհանգեցնի լրացուցիչ վարչարարության</w:t>
            </w:r>
            <w:r w:rsidR="00C77D97">
              <w:rPr>
                <w:rFonts w:ascii="GHEA Grapalat" w:eastAsia="Times New Roman" w:hAnsi="GHEA Grapalat" w:cs="Times New Roman"/>
                <w:sz w:val="24"/>
                <w:szCs w:val="24"/>
                <w:lang w:val="hy-AM"/>
              </w:rPr>
              <w:t>։</w:t>
            </w:r>
          </w:p>
          <w:p w14:paraId="1DAECC27" w14:textId="200F2363" w:rsidR="00455351" w:rsidRDefault="00455351" w:rsidP="000D68B3">
            <w:pPr>
              <w:pStyle w:val="BodyText"/>
              <w:spacing w:after="0"/>
              <w:rPr>
                <w:rFonts w:ascii="GHEA Grapalat" w:eastAsia="Times New Roman" w:hAnsi="GHEA Grapalat" w:cs="Times New Roman"/>
                <w:sz w:val="24"/>
                <w:szCs w:val="24"/>
                <w:lang w:val="hy-AM"/>
              </w:rPr>
            </w:pPr>
          </w:p>
          <w:p w14:paraId="6FDD015C" w14:textId="77777777" w:rsidR="00455351" w:rsidRDefault="00455351" w:rsidP="000D68B3">
            <w:pPr>
              <w:pStyle w:val="BodyText"/>
              <w:spacing w:after="0"/>
              <w:rPr>
                <w:rFonts w:ascii="GHEA Grapalat" w:eastAsia="Times New Roman" w:hAnsi="GHEA Grapalat" w:cs="Times New Roman"/>
                <w:sz w:val="24"/>
                <w:szCs w:val="24"/>
                <w:lang w:val="hy-AM"/>
              </w:rPr>
            </w:pPr>
          </w:p>
          <w:p w14:paraId="235FEF0F" w14:textId="2141AED6" w:rsidR="00455351" w:rsidRDefault="00455351" w:rsidP="000D68B3">
            <w:pPr>
              <w:pStyle w:val="BodyText"/>
              <w:spacing w:after="0"/>
              <w:rPr>
                <w:rFonts w:ascii="GHEA Grapalat" w:eastAsia="Times New Roman" w:hAnsi="GHEA Grapalat" w:cs="Times New Roman"/>
                <w:sz w:val="24"/>
                <w:szCs w:val="24"/>
                <w:lang w:val="hy-AM"/>
              </w:rPr>
            </w:pPr>
          </w:p>
        </w:tc>
        <w:tc>
          <w:tcPr>
            <w:tcW w:w="3053" w:type="dxa"/>
          </w:tcPr>
          <w:p w14:paraId="3262D549" w14:textId="77777777" w:rsidR="000D68B3" w:rsidRDefault="000D68B3" w:rsidP="00794B55">
            <w:pPr>
              <w:pStyle w:val="NoSpacing"/>
              <w:rPr>
                <w:lang w:val="hy-AM"/>
              </w:rPr>
            </w:pPr>
          </w:p>
        </w:tc>
        <w:tc>
          <w:tcPr>
            <w:tcW w:w="2160" w:type="dxa"/>
          </w:tcPr>
          <w:p w14:paraId="149D2C43" w14:textId="77777777" w:rsidR="000D68B3" w:rsidRDefault="000D68B3" w:rsidP="00F273FA">
            <w:pPr>
              <w:pStyle w:val="NoSpacing"/>
              <w:rPr>
                <w:lang w:val="hy-AM"/>
              </w:rPr>
            </w:pPr>
          </w:p>
        </w:tc>
      </w:tr>
      <w:tr w:rsidR="00234942" w:rsidRPr="002F2E57" w14:paraId="72BA8A4E" w14:textId="77777777" w:rsidTr="00DF3277">
        <w:tc>
          <w:tcPr>
            <w:tcW w:w="540" w:type="dxa"/>
          </w:tcPr>
          <w:p w14:paraId="1F4BF597" w14:textId="5F6F4B6E" w:rsidR="00234942" w:rsidRDefault="00234942" w:rsidP="00DF3277">
            <w:pPr>
              <w:pStyle w:val="NoSpacing"/>
              <w:rPr>
                <w:lang w:val="hy-AM"/>
              </w:rPr>
            </w:pPr>
            <w:r>
              <w:rPr>
                <w:lang w:val="hy-AM"/>
              </w:rPr>
              <w:lastRenderedPageBreak/>
              <w:t>12</w:t>
            </w:r>
          </w:p>
        </w:tc>
        <w:tc>
          <w:tcPr>
            <w:tcW w:w="2430" w:type="dxa"/>
          </w:tcPr>
          <w:p w14:paraId="0E0C0F14" w14:textId="0DA2F67F" w:rsidR="00234942" w:rsidRDefault="00234942" w:rsidP="00234942">
            <w:pPr>
              <w:pStyle w:val="NoSpacing"/>
              <w:rPr>
                <w:lang w:val="hy-AM"/>
              </w:rPr>
            </w:pPr>
            <w:r>
              <w:rPr>
                <w:lang w:val="hy-AM"/>
              </w:rPr>
              <w:t>ՀՀ արդարադատության նախարարություն</w:t>
            </w:r>
          </w:p>
          <w:p w14:paraId="68E6D4E4" w14:textId="77777777" w:rsidR="002A4FE7" w:rsidRDefault="002A4FE7" w:rsidP="00234942">
            <w:pPr>
              <w:pStyle w:val="NoSpacing"/>
              <w:rPr>
                <w:rFonts w:eastAsia="Times New Roman"/>
                <w:sz w:val="24"/>
                <w:szCs w:val="24"/>
                <w:lang w:val="hy-AM"/>
              </w:rPr>
            </w:pPr>
          </w:p>
          <w:p w14:paraId="3FD7151E" w14:textId="1166C68B" w:rsidR="002A4FE7" w:rsidRPr="002A4FE7" w:rsidRDefault="002A4FE7" w:rsidP="00234942">
            <w:pPr>
              <w:pStyle w:val="NoSpacing"/>
              <w:rPr>
                <w:i/>
                <w:lang w:val="hy-AM"/>
              </w:rPr>
            </w:pPr>
            <w:r w:rsidRPr="002A4FE7">
              <w:rPr>
                <w:i/>
                <w:lang w:val="hy-AM"/>
              </w:rPr>
              <w:t>Գրության համարը 01/01.4/5205-2020</w:t>
            </w:r>
          </w:p>
          <w:p w14:paraId="401963CB" w14:textId="74EEC237" w:rsidR="00234942" w:rsidRDefault="002A4FE7" w:rsidP="00234942">
            <w:pPr>
              <w:pStyle w:val="NoSpacing"/>
              <w:rPr>
                <w:lang w:val="hy-AM"/>
              </w:rPr>
            </w:pPr>
            <w:r>
              <w:rPr>
                <w:i/>
                <w:lang w:val="hy-AM"/>
              </w:rPr>
              <w:t>5 Մարտի</w:t>
            </w:r>
            <w:r w:rsidR="00234942" w:rsidRPr="00ED573E">
              <w:rPr>
                <w:i/>
                <w:lang w:val="hy-AM"/>
              </w:rPr>
              <w:t xml:space="preserve"> 2020</w:t>
            </w:r>
          </w:p>
        </w:tc>
        <w:tc>
          <w:tcPr>
            <w:tcW w:w="6757" w:type="dxa"/>
          </w:tcPr>
          <w:p w14:paraId="4BADA67C" w14:textId="1F532793" w:rsidR="00234942" w:rsidRPr="00234942" w:rsidRDefault="002A4FE7" w:rsidP="00234942">
            <w:pPr>
              <w:pStyle w:val="BodyText"/>
              <w:spacing w:after="0"/>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Վ</w:t>
            </w:r>
            <w:r w:rsidR="00234942" w:rsidRPr="00234942">
              <w:rPr>
                <w:rFonts w:ascii="GHEA Grapalat" w:eastAsia="Times New Roman" w:hAnsi="GHEA Grapalat" w:cs="Times New Roman"/>
                <w:sz w:val="24"/>
                <w:szCs w:val="24"/>
                <w:lang w:val="hy-AM"/>
              </w:rPr>
              <w:t>երահաստատում ենք 2020 թվականի հունվարի 10-ի թիվ 06/27.1/335-2020 գրությամբ Արտաքին գործերի նախարարությանը ներկայացված եզրակացությունը:</w:t>
            </w:r>
          </w:p>
          <w:p w14:paraId="4362CE92" w14:textId="77777777" w:rsidR="00234942" w:rsidRDefault="00234942" w:rsidP="00234942">
            <w:pPr>
              <w:pStyle w:val="BodyText"/>
              <w:spacing w:after="0"/>
              <w:rPr>
                <w:rFonts w:ascii="GHEA Grapalat" w:eastAsia="Times New Roman" w:hAnsi="GHEA Grapalat" w:cs="Times New Roman"/>
                <w:sz w:val="24"/>
                <w:szCs w:val="24"/>
                <w:lang w:val="hy-AM"/>
              </w:rPr>
            </w:pPr>
          </w:p>
          <w:p w14:paraId="2A9BFEB7" w14:textId="77777777" w:rsidR="00234942" w:rsidRDefault="00234942" w:rsidP="00234942">
            <w:pPr>
              <w:pStyle w:val="BodyText"/>
              <w:spacing w:after="0"/>
              <w:rPr>
                <w:rFonts w:ascii="GHEA Grapalat" w:eastAsia="Times New Roman" w:hAnsi="GHEA Grapalat" w:cs="Times New Roman"/>
                <w:sz w:val="24"/>
                <w:szCs w:val="24"/>
                <w:lang w:val="hy-AM"/>
              </w:rPr>
            </w:pPr>
            <w:r w:rsidRPr="00234942">
              <w:rPr>
                <w:rFonts w:ascii="GHEA Grapalat" w:eastAsia="Times New Roman" w:hAnsi="GHEA Grapalat" w:cs="Times New Roman"/>
                <w:sz w:val="24"/>
                <w:szCs w:val="24"/>
                <w:lang w:val="hy-AM"/>
              </w:rPr>
              <w:t xml:space="preserve">Միաժամանակ, անհրաժեշտ է նշել, որ «Ոստիկանության բարեփոխումների ռազմավարության և դրանից բխող 2020-2022թթ. գործողությունների ծրագրով» նախատեսվում է Ոստիկանության կազմում ներկայումս գործող անձնագրային և քաղաքացիության հարցերով զբաղվող ստորաբաժանման՝ անձնագրային և վիզաների վարչության գործառույթը ոստիկանությունից փոխանցել նոր կազմավորվող նախարարությանը: </w:t>
            </w:r>
          </w:p>
          <w:p w14:paraId="5FD8AF9F" w14:textId="3D877504" w:rsidR="00234942" w:rsidRPr="00234942" w:rsidRDefault="00234942" w:rsidP="00234942">
            <w:pPr>
              <w:pStyle w:val="BodyText"/>
              <w:spacing w:after="0"/>
              <w:rPr>
                <w:rFonts w:ascii="GHEA Grapalat" w:eastAsia="Times New Roman" w:hAnsi="GHEA Grapalat" w:cs="Times New Roman"/>
                <w:sz w:val="24"/>
                <w:szCs w:val="24"/>
                <w:lang w:val="hy-AM"/>
              </w:rPr>
            </w:pPr>
            <w:r w:rsidRPr="00234942">
              <w:rPr>
                <w:rFonts w:ascii="GHEA Grapalat" w:eastAsia="Times New Roman" w:hAnsi="GHEA Grapalat" w:cs="Times New Roman"/>
                <w:sz w:val="24"/>
                <w:szCs w:val="24"/>
                <w:lang w:val="hy-AM"/>
              </w:rPr>
              <w:t>Հետևաբար, առաջարկում ենք ներկայացված որոշումներում Հայաստանի Հանրապետության ոստիկանության անձնագրային և վիզաների վարչության (ԱՎ վարչություն) փոխարեն սահմանել «</w:t>
            </w:r>
            <w:r w:rsidRPr="00234942">
              <w:rPr>
                <w:rFonts w:ascii="GHEA Grapalat" w:eastAsia="Times New Roman" w:hAnsi="GHEA Grapalat" w:cs="Times New Roman"/>
                <w:b/>
                <w:bCs/>
                <w:sz w:val="24"/>
                <w:szCs w:val="24"/>
                <w:lang w:val="hy-AM"/>
              </w:rPr>
              <w:t>անձնագրային և քաղաքացիության հարցերով իրավասու մարմին»՝</w:t>
            </w:r>
            <w:r w:rsidRPr="00234942">
              <w:rPr>
                <w:rFonts w:ascii="GHEA Grapalat" w:eastAsia="Times New Roman" w:hAnsi="GHEA Grapalat" w:cs="Times New Roman"/>
                <w:sz w:val="24"/>
                <w:szCs w:val="24"/>
                <w:lang w:val="hy-AM"/>
              </w:rPr>
              <w:t xml:space="preserve"> որոշումներում այդ կապակցությամբ հավելյալ փոփոխությունների անհրաժեշտությունը բացառելու նպատակով:</w:t>
            </w:r>
          </w:p>
          <w:p w14:paraId="16D65908" w14:textId="77777777" w:rsidR="00234942" w:rsidRPr="00234942" w:rsidRDefault="00234942" w:rsidP="00234942">
            <w:pPr>
              <w:pStyle w:val="BodyText"/>
              <w:spacing w:after="0"/>
              <w:rPr>
                <w:rFonts w:ascii="GHEA Grapalat" w:eastAsia="Times New Roman" w:hAnsi="GHEA Grapalat" w:cs="Times New Roman"/>
                <w:sz w:val="24"/>
                <w:szCs w:val="24"/>
                <w:lang w:val="hy-AM"/>
              </w:rPr>
            </w:pPr>
            <w:r w:rsidRPr="00234942">
              <w:rPr>
                <w:rFonts w:ascii="GHEA Grapalat" w:eastAsia="Times New Roman" w:hAnsi="GHEA Grapalat" w:cs="Times New Roman"/>
                <w:sz w:val="24"/>
                <w:szCs w:val="24"/>
                <w:lang w:val="hy-AM"/>
              </w:rPr>
              <w:t>Ներկայացված նախագծերի ընդունմամբ բարեփոխումների ռազմավարության հետ այլ հակասություններ չեն առաջանում:</w:t>
            </w:r>
          </w:p>
          <w:p w14:paraId="29163698" w14:textId="77777777" w:rsidR="00234942" w:rsidRDefault="00234942" w:rsidP="00234942">
            <w:pPr>
              <w:pStyle w:val="BodyText"/>
              <w:spacing w:after="0"/>
              <w:rPr>
                <w:rFonts w:ascii="GHEA Grapalat" w:eastAsia="Times New Roman" w:hAnsi="GHEA Grapalat" w:cs="Times New Roman"/>
                <w:sz w:val="24"/>
                <w:szCs w:val="24"/>
                <w:lang w:val="hy-AM"/>
              </w:rPr>
            </w:pPr>
          </w:p>
        </w:tc>
        <w:tc>
          <w:tcPr>
            <w:tcW w:w="3053" w:type="dxa"/>
          </w:tcPr>
          <w:p w14:paraId="1B8C5C97" w14:textId="556D73CF" w:rsidR="00234942" w:rsidRDefault="00234942" w:rsidP="00794B55">
            <w:pPr>
              <w:pStyle w:val="NoSpacing"/>
              <w:rPr>
                <w:lang w:val="hy-AM"/>
              </w:rPr>
            </w:pPr>
          </w:p>
          <w:p w14:paraId="6300B639" w14:textId="77777777" w:rsidR="00234942" w:rsidRDefault="00234942" w:rsidP="00794B55">
            <w:pPr>
              <w:pStyle w:val="NoSpacing"/>
              <w:rPr>
                <w:lang w:val="hy-AM"/>
              </w:rPr>
            </w:pPr>
          </w:p>
          <w:p w14:paraId="1AC0CBF8" w14:textId="77777777" w:rsidR="00234942" w:rsidRDefault="00234942" w:rsidP="00794B55">
            <w:pPr>
              <w:pStyle w:val="NoSpacing"/>
              <w:rPr>
                <w:lang w:val="hy-AM"/>
              </w:rPr>
            </w:pPr>
          </w:p>
          <w:p w14:paraId="2E66690F" w14:textId="77777777" w:rsidR="00234942" w:rsidRDefault="00234942" w:rsidP="00794B55">
            <w:pPr>
              <w:pStyle w:val="NoSpacing"/>
              <w:rPr>
                <w:lang w:val="hy-AM"/>
              </w:rPr>
            </w:pPr>
          </w:p>
          <w:p w14:paraId="35A78174" w14:textId="77777777" w:rsidR="002A4FE7" w:rsidRDefault="002A4FE7" w:rsidP="00794B55">
            <w:pPr>
              <w:pStyle w:val="NoSpacing"/>
              <w:rPr>
                <w:lang w:val="hy-AM"/>
              </w:rPr>
            </w:pPr>
          </w:p>
          <w:p w14:paraId="4D773164" w14:textId="5421F457" w:rsidR="00234942" w:rsidRDefault="00234942" w:rsidP="00794B55">
            <w:pPr>
              <w:pStyle w:val="NoSpacing"/>
              <w:rPr>
                <w:lang w:val="hy-AM"/>
              </w:rPr>
            </w:pPr>
            <w:r>
              <w:rPr>
                <w:lang w:val="hy-AM"/>
              </w:rPr>
              <w:t>Ընդունվել է</w:t>
            </w:r>
          </w:p>
          <w:p w14:paraId="76A82953" w14:textId="77777777" w:rsidR="00234942" w:rsidRDefault="00234942" w:rsidP="00794B55">
            <w:pPr>
              <w:pStyle w:val="NoSpacing"/>
              <w:rPr>
                <w:lang w:val="hy-AM"/>
              </w:rPr>
            </w:pPr>
          </w:p>
          <w:p w14:paraId="1DD5BD62" w14:textId="77777777" w:rsidR="00234942" w:rsidRDefault="00234942" w:rsidP="00794B55">
            <w:pPr>
              <w:pStyle w:val="NoSpacing"/>
              <w:rPr>
                <w:lang w:val="hy-AM"/>
              </w:rPr>
            </w:pPr>
          </w:p>
          <w:p w14:paraId="414B8A39" w14:textId="77777777" w:rsidR="00234942" w:rsidRDefault="00234942" w:rsidP="00794B55">
            <w:pPr>
              <w:pStyle w:val="NoSpacing"/>
              <w:rPr>
                <w:lang w:val="hy-AM"/>
              </w:rPr>
            </w:pPr>
          </w:p>
          <w:p w14:paraId="1C66AC40" w14:textId="77777777" w:rsidR="00234942" w:rsidRDefault="00234942" w:rsidP="00794B55">
            <w:pPr>
              <w:pStyle w:val="NoSpacing"/>
              <w:rPr>
                <w:lang w:val="hy-AM"/>
              </w:rPr>
            </w:pPr>
          </w:p>
          <w:p w14:paraId="32E4508E" w14:textId="77777777" w:rsidR="00234942" w:rsidRDefault="00234942" w:rsidP="00794B55">
            <w:pPr>
              <w:pStyle w:val="NoSpacing"/>
              <w:rPr>
                <w:lang w:val="hy-AM"/>
              </w:rPr>
            </w:pPr>
          </w:p>
          <w:p w14:paraId="3CEF866F" w14:textId="77777777" w:rsidR="00234942" w:rsidRDefault="00234942" w:rsidP="00794B55">
            <w:pPr>
              <w:pStyle w:val="NoSpacing"/>
              <w:rPr>
                <w:lang w:val="hy-AM"/>
              </w:rPr>
            </w:pPr>
          </w:p>
          <w:p w14:paraId="7A49C04B" w14:textId="77777777" w:rsidR="00234942" w:rsidRDefault="00234942" w:rsidP="00794B55">
            <w:pPr>
              <w:pStyle w:val="NoSpacing"/>
              <w:rPr>
                <w:lang w:val="hy-AM"/>
              </w:rPr>
            </w:pPr>
          </w:p>
          <w:p w14:paraId="40ED0A2F" w14:textId="77777777" w:rsidR="00234942" w:rsidRDefault="00234942" w:rsidP="00794B55">
            <w:pPr>
              <w:pStyle w:val="NoSpacing"/>
              <w:rPr>
                <w:lang w:val="hy-AM"/>
              </w:rPr>
            </w:pPr>
          </w:p>
          <w:p w14:paraId="52E0B1C9" w14:textId="77777777" w:rsidR="00234942" w:rsidRDefault="00234942" w:rsidP="00794B55">
            <w:pPr>
              <w:pStyle w:val="NoSpacing"/>
              <w:rPr>
                <w:lang w:val="hy-AM"/>
              </w:rPr>
            </w:pPr>
          </w:p>
          <w:p w14:paraId="61807A43" w14:textId="77777777" w:rsidR="00234942" w:rsidRDefault="00234942" w:rsidP="00794B55">
            <w:pPr>
              <w:pStyle w:val="NoSpacing"/>
              <w:rPr>
                <w:lang w:val="hy-AM"/>
              </w:rPr>
            </w:pPr>
          </w:p>
          <w:p w14:paraId="54392282" w14:textId="11115898" w:rsidR="00234942" w:rsidRDefault="00234942" w:rsidP="00794B55">
            <w:pPr>
              <w:pStyle w:val="NoSpacing"/>
              <w:rPr>
                <w:lang w:val="hy-AM"/>
              </w:rPr>
            </w:pPr>
          </w:p>
        </w:tc>
        <w:tc>
          <w:tcPr>
            <w:tcW w:w="2160" w:type="dxa"/>
          </w:tcPr>
          <w:p w14:paraId="4A9DD9FD" w14:textId="77777777" w:rsidR="00234942" w:rsidRDefault="00234942" w:rsidP="00F273FA">
            <w:pPr>
              <w:pStyle w:val="NoSpacing"/>
              <w:rPr>
                <w:lang w:val="hy-AM"/>
              </w:rPr>
            </w:pPr>
          </w:p>
          <w:p w14:paraId="0A82FD01" w14:textId="77777777" w:rsidR="00234942" w:rsidRDefault="00234942" w:rsidP="00F273FA">
            <w:pPr>
              <w:pStyle w:val="NoSpacing"/>
              <w:rPr>
                <w:lang w:val="hy-AM"/>
              </w:rPr>
            </w:pPr>
          </w:p>
          <w:p w14:paraId="11395210" w14:textId="77777777" w:rsidR="00234942" w:rsidRDefault="00234942" w:rsidP="00F273FA">
            <w:pPr>
              <w:pStyle w:val="NoSpacing"/>
              <w:rPr>
                <w:lang w:val="hy-AM"/>
              </w:rPr>
            </w:pPr>
          </w:p>
          <w:p w14:paraId="3464ED94" w14:textId="77777777" w:rsidR="00234942" w:rsidRDefault="00234942" w:rsidP="00F273FA">
            <w:pPr>
              <w:pStyle w:val="NoSpacing"/>
              <w:rPr>
                <w:lang w:val="hy-AM"/>
              </w:rPr>
            </w:pPr>
          </w:p>
          <w:p w14:paraId="04E045E5" w14:textId="77777777" w:rsidR="00234942" w:rsidRDefault="00234942" w:rsidP="00F273FA">
            <w:pPr>
              <w:pStyle w:val="NoSpacing"/>
              <w:rPr>
                <w:lang w:val="hy-AM"/>
              </w:rPr>
            </w:pPr>
          </w:p>
          <w:p w14:paraId="2EEDC565" w14:textId="7F6B60CC" w:rsidR="00234942" w:rsidRDefault="00234942" w:rsidP="00F273FA">
            <w:pPr>
              <w:pStyle w:val="NoSpacing"/>
              <w:rPr>
                <w:lang w:val="hy-AM"/>
              </w:rPr>
            </w:pPr>
            <w:r>
              <w:rPr>
                <w:lang w:val="hy-AM"/>
              </w:rPr>
              <w:t>Նախագծում կատարվել են առաջարկված լրացումները</w:t>
            </w:r>
          </w:p>
        </w:tc>
      </w:tr>
      <w:tr w:rsidR="002A4FE7" w:rsidRPr="002A4FE7" w14:paraId="3FC2CCA9" w14:textId="77777777" w:rsidTr="00DF3277">
        <w:tc>
          <w:tcPr>
            <w:tcW w:w="540" w:type="dxa"/>
          </w:tcPr>
          <w:p w14:paraId="7E89AF62" w14:textId="6751A9C7" w:rsidR="002A4FE7" w:rsidRDefault="002A4FE7" w:rsidP="00DF3277">
            <w:pPr>
              <w:pStyle w:val="NoSpacing"/>
              <w:rPr>
                <w:lang w:val="hy-AM"/>
              </w:rPr>
            </w:pPr>
            <w:r>
              <w:rPr>
                <w:lang w:val="hy-AM"/>
              </w:rPr>
              <w:t>13</w:t>
            </w:r>
          </w:p>
        </w:tc>
        <w:tc>
          <w:tcPr>
            <w:tcW w:w="2430" w:type="dxa"/>
          </w:tcPr>
          <w:p w14:paraId="5BF3152D" w14:textId="77777777" w:rsidR="002A4FE7" w:rsidRDefault="002A4FE7" w:rsidP="002A4FE7">
            <w:pPr>
              <w:pStyle w:val="NoSpacing"/>
              <w:rPr>
                <w:lang w:val="hy-AM"/>
              </w:rPr>
            </w:pPr>
            <w:r>
              <w:rPr>
                <w:lang w:val="hy-AM"/>
              </w:rPr>
              <w:t>ՀՀ արդարադատության նախարարություն</w:t>
            </w:r>
          </w:p>
          <w:p w14:paraId="1780451A" w14:textId="77777777" w:rsidR="002A4FE7" w:rsidRPr="00ED573E" w:rsidRDefault="002A4FE7" w:rsidP="002A4FE7">
            <w:pPr>
              <w:pStyle w:val="NoSpacing"/>
              <w:rPr>
                <w:lang w:val="hy-AM"/>
              </w:rPr>
            </w:pPr>
          </w:p>
          <w:p w14:paraId="031A4581" w14:textId="1D506D92" w:rsidR="002A4FE7" w:rsidRDefault="002A4FE7" w:rsidP="002A4FE7">
            <w:pPr>
              <w:pStyle w:val="NoSpacing"/>
              <w:rPr>
                <w:lang w:val="hy-AM"/>
              </w:rPr>
            </w:pPr>
            <w:r>
              <w:rPr>
                <w:i/>
                <w:lang w:val="hy-AM"/>
              </w:rPr>
              <w:lastRenderedPageBreak/>
              <w:t>Մարտ</w:t>
            </w:r>
            <w:r w:rsidRPr="00ED573E">
              <w:rPr>
                <w:i/>
                <w:lang w:val="hy-AM"/>
              </w:rPr>
              <w:t xml:space="preserve"> 2020</w:t>
            </w:r>
          </w:p>
        </w:tc>
        <w:tc>
          <w:tcPr>
            <w:tcW w:w="6757" w:type="dxa"/>
          </w:tcPr>
          <w:p w14:paraId="38866514" w14:textId="6F68BEAB" w:rsidR="002A4FE7" w:rsidRDefault="002A4FE7" w:rsidP="002A4FE7">
            <w:pPr>
              <w:pStyle w:val="BodyText"/>
              <w:spacing w:after="0"/>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Հ</w:t>
            </w:r>
            <w:r w:rsidRPr="002A4FE7">
              <w:rPr>
                <w:rFonts w:ascii="GHEA Grapalat" w:eastAsia="Times New Roman" w:hAnsi="GHEA Grapalat" w:cs="Times New Roman"/>
                <w:sz w:val="24"/>
                <w:szCs w:val="24"/>
                <w:lang w:val="hy-AM"/>
              </w:rPr>
              <w:t>աստատ</w:t>
            </w:r>
            <w:r>
              <w:rPr>
                <w:rFonts w:ascii="GHEA Grapalat" w:eastAsia="Times New Roman" w:hAnsi="GHEA Grapalat" w:cs="Times New Roman"/>
                <w:sz w:val="24"/>
                <w:szCs w:val="24"/>
                <w:lang w:val="hy-AM"/>
              </w:rPr>
              <w:t>վ</w:t>
            </w:r>
            <w:r w:rsidRPr="002A4FE7">
              <w:rPr>
                <w:rFonts w:ascii="GHEA Grapalat" w:eastAsia="Times New Roman" w:hAnsi="GHEA Grapalat" w:cs="Times New Roman"/>
                <w:sz w:val="24"/>
                <w:szCs w:val="24"/>
                <w:lang w:val="hy-AM"/>
              </w:rPr>
              <w:t xml:space="preserve">ում </w:t>
            </w:r>
            <w:r>
              <w:rPr>
                <w:rFonts w:ascii="GHEA Grapalat" w:eastAsia="Times New Roman" w:hAnsi="GHEA Grapalat" w:cs="Times New Roman"/>
                <w:sz w:val="24"/>
                <w:szCs w:val="24"/>
                <w:lang w:val="hy-AM"/>
              </w:rPr>
              <w:t>է</w:t>
            </w:r>
            <w:r w:rsidRPr="002A4FE7">
              <w:rPr>
                <w:rFonts w:ascii="GHEA Grapalat" w:eastAsia="Times New Roman" w:hAnsi="GHEA Grapalat" w:cs="Times New Roman"/>
                <w:sz w:val="24"/>
                <w:szCs w:val="24"/>
                <w:lang w:val="hy-AM"/>
              </w:rPr>
              <w:t xml:space="preserve"> քաղաքացիներին տեսակապով դիվանագիտական ծառայություններ մատուցելու գործընթաց նախատեսելու կարևորությունը, ուստիև </w:t>
            </w:r>
            <w:r w:rsidRPr="002A4FE7">
              <w:rPr>
                <w:rFonts w:ascii="GHEA Grapalat" w:eastAsia="Times New Roman" w:hAnsi="GHEA Grapalat" w:cs="Times New Roman"/>
                <w:sz w:val="24"/>
                <w:szCs w:val="24"/>
                <w:lang w:val="hy-AM"/>
              </w:rPr>
              <w:lastRenderedPageBreak/>
              <w:t>ներկայացված Նախագծերի ընդունման անհրաժեշտությունը:</w:t>
            </w:r>
          </w:p>
          <w:p w14:paraId="2067A93F" w14:textId="77777777" w:rsidR="002A4FE7" w:rsidRPr="002A4FE7" w:rsidRDefault="002A4FE7" w:rsidP="002A4FE7">
            <w:pPr>
              <w:pStyle w:val="BodyText"/>
              <w:spacing w:after="0"/>
              <w:rPr>
                <w:rFonts w:ascii="GHEA Grapalat" w:eastAsia="Times New Roman" w:hAnsi="GHEA Grapalat" w:cs="Times New Roman"/>
                <w:sz w:val="24"/>
                <w:szCs w:val="24"/>
                <w:lang w:val="hy-AM"/>
              </w:rPr>
            </w:pPr>
          </w:p>
          <w:p w14:paraId="16E091FA" w14:textId="49BA5EE9" w:rsidR="002A4FE7" w:rsidRPr="002A4FE7" w:rsidRDefault="002A4FE7" w:rsidP="002A4FE7">
            <w:pPr>
              <w:pStyle w:val="BodyText"/>
              <w:spacing w:after="0"/>
              <w:rPr>
                <w:rFonts w:ascii="GHEA Grapalat" w:eastAsia="Times New Roman" w:hAnsi="GHEA Grapalat" w:cs="Times New Roman"/>
                <w:sz w:val="24"/>
                <w:szCs w:val="24"/>
                <w:lang w:val="hy-AM"/>
              </w:rPr>
            </w:pPr>
            <w:r w:rsidRPr="002A4FE7">
              <w:rPr>
                <w:rFonts w:ascii="GHEA Grapalat" w:eastAsia="Times New Roman" w:hAnsi="GHEA Grapalat" w:cs="Times New Roman"/>
                <w:sz w:val="24"/>
                <w:szCs w:val="24"/>
                <w:lang w:val="hy-AM"/>
              </w:rPr>
              <w:t xml:space="preserve">Այդուհանդերձ, ընդունելի է </w:t>
            </w:r>
            <w:r>
              <w:rPr>
                <w:rFonts w:ascii="GHEA Grapalat" w:eastAsia="Times New Roman" w:hAnsi="GHEA Grapalat" w:cs="Times New Roman"/>
                <w:sz w:val="24"/>
                <w:szCs w:val="24"/>
                <w:lang w:val="hy-AM"/>
              </w:rPr>
              <w:t>ՀՀ</w:t>
            </w:r>
            <w:r w:rsidRPr="002A4FE7">
              <w:rPr>
                <w:rFonts w:ascii="GHEA Grapalat" w:eastAsia="Times New Roman" w:hAnsi="GHEA Grapalat" w:cs="Times New Roman"/>
                <w:sz w:val="24"/>
                <w:szCs w:val="24"/>
                <w:lang w:val="hy-AM"/>
              </w:rPr>
              <w:t xml:space="preserve"> ոստիկանության կողմից ներկայացված կարծիքն առ այն, որ Նախագծերով ներկայացված գործառույթները Ոստիկանությանը վերապահելը կհանգեցնի լրացուցիչ վարչարարության, ուստի, արդյունավետ վարչարարության տեսանկյունից նպատակահարմար կլինի, որպեսզի դրանք իրականացվեն Արտաքին գործերի նախարարության միջոցով:</w:t>
            </w:r>
          </w:p>
          <w:p w14:paraId="404CD1E7" w14:textId="77777777" w:rsidR="002A4FE7" w:rsidRPr="002A4FE7" w:rsidRDefault="002A4FE7" w:rsidP="002A4FE7">
            <w:pPr>
              <w:pStyle w:val="BodyText"/>
              <w:spacing w:after="0"/>
              <w:rPr>
                <w:rFonts w:ascii="GHEA Grapalat" w:eastAsia="Times New Roman" w:hAnsi="GHEA Grapalat" w:cs="Times New Roman"/>
                <w:sz w:val="24"/>
                <w:szCs w:val="24"/>
                <w:lang w:val="hy-AM"/>
              </w:rPr>
            </w:pPr>
            <w:r w:rsidRPr="002A4FE7">
              <w:rPr>
                <w:rFonts w:ascii="GHEA Grapalat" w:eastAsia="Times New Roman" w:hAnsi="GHEA Grapalat" w:cs="Times New Roman"/>
                <w:sz w:val="24"/>
                <w:szCs w:val="24"/>
                <w:lang w:val="hy-AM"/>
              </w:rPr>
              <w:t>Կարևոր է նաև նշել, որ Նախագծերով Ոստիկանության ոլորտի բարեփոխումների ռազմավարությանը հակասող դրույթներ առկա չեն:</w:t>
            </w:r>
          </w:p>
          <w:p w14:paraId="21E925EE" w14:textId="77777777" w:rsidR="002A4FE7" w:rsidRPr="00234942" w:rsidRDefault="002A4FE7" w:rsidP="002A4FE7">
            <w:pPr>
              <w:pStyle w:val="BodyText"/>
              <w:spacing w:after="0"/>
              <w:rPr>
                <w:rFonts w:ascii="GHEA Grapalat" w:eastAsia="Times New Roman" w:hAnsi="GHEA Grapalat" w:cs="Times New Roman"/>
                <w:sz w:val="24"/>
                <w:szCs w:val="24"/>
                <w:lang w:val="hy-AM"/>
              </w:rPr>
            </w:pPr>
          </w:p>
        </w:tc>
        <w:tc>
          <w:tcPr>
            <w:tcW w:w="3053" w:type="dxa"/>
          </w:tcPr>
          <w:p w14:paraId="0860DA8E" w14:textId="6A441E37" w:rsidR="002A4FE7" w:rsidRDefault="002A4FE7" w:rsidP="00794B55">
            <w:pPr>
              <w:pStyle w:val="NoSpacing"/>
              <w:rPr>
                <w:lang w:val="hy-AM"/>
              </w:rPr>
            </w:pPr>
            <w:r>
              <w:rPr>
                <w:lang w:val="hy-AM"/>
              </w:rPr>
              <w:lastRenderedPageBreak/>
              <w:t>Ընդունվել է ի գիտություն</w:t>
            </w:r>
          </w:p>
        </w:tc>
        <w:tc>
          <w:tcPr>
            <w:tcW w:w="2160" w:type="dxa"/>
          </w:tcPr>
          <w:p w14:paraId="06AD41D2" w14:textId="77777777" w:rsidR="002A4FE7" w:rsidRDefault="002A4FE7" w:rsidP="00F273FA">
            <w:pPr>
              <w:pStyle w:val="NoSpacing"/>
              <w:rPr>
                <w:lang w:val="hy-AM"/>
              </w:rPr>
            </w:pPr>
          </w:p>
        </w:tc>
      </w:tr>
    </w:tbl>
    <w:p w14:paraId="0EA2559A" w14:textId="77777777" w:rsidR="00DB05A7" w:rsidRPr="009C4B72" w:rsidRDefault="00DB05A7" w:rsidP="00E13246">
      <w:pPr>
        <w:pStyle w:val="Heading1"/>
        <w:spacing w:before="0" w:line="240" w:lineRule="auto"/>
        <w:jc w:val="both"/>
        <w:rPr>
          <w:rFonts w:ascii="GHEA Grapalat" w:hAnsi="GHEA Grapalat"/>
          <w:color w:val="auto"/>
          <w:sz w:val="24"/>
          <w:szCs w:val="24"/>
          <w:lang w:val="af-ZA"/>
        </w:rPr>
      </w:pPr>
    </w:p>
    <w:sectPr w:rsidR="00DB05A7" w:rsidRPr="009C4B72" w:rsidSect="006A57EE">
      <w:pgSz w:w="15840" w:h="12240" w:orient="landscape"/>
      <w:pgMar w:top="567"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BDC1CB2"/>
    <w:multiLevelType w:val="hybridMultilevel"/>
    <w:tmpl w:val="42E49484"/>
    <w:lvl w:ilvl="0" w:tplc="9490E5A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D2CF2"/>
    <w:multiLevelType w:val="hybridMultilevel"/>
    <w:tmpl w:val="E4B2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E0471"/>
    <w:multiLevelType w:val="hybridMultilevel"/>
    <w:tmpl w:val="383223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17ECA"/>
    <w:multiLevelType w:val="hybridMultilevel"/>
    <w:tmpl w:val="30EE92B6"/>
    <w:lvl w:ilvl="0" w:tplc="802C8C2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C7264"/>
    <w:multiLevelType w:val="hybridMultilevel"/>
    <w:tmpl w:val="5016B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A2492"/>
    <w:multiLevelType w:val="hybridMultilevel"/>
    <w:tmpl w:val="5250356C"/>
    <w:lvl w:ilvl="0" w:tplc="5ACCD6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C4E60CB"/>
    <w:multiLevelType w:val="hybridMultilevel"/>
    <w:tmpl w:val="81E243CA"/>
    <w:lvl w:ilvl="0" w:tplc="E9FE6EBE">
      <w:start w:val="1"/>
      <w:numFmt w:val="decimal"/>
      <w:lvlText w:val="%1."/>
      <w:lvlJc w:val="left"/>
      <w:pPr>
        <w:ind w:left="720" w:hanging="360"/>
      </w:pPr>
      <w:rPr>
        <w:rFonts w:ascii="GHEA Grapalat" w:eastAsiaTheme="minorEastAsia" w:hAnsi="GHEA Grapalat" w:cstheme="minorBid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157F34"/>
    <w:multiLevelType w:val="hybridMultilevel"/>
    <w:tmpl w:val="93AE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25489"/>
    <w:multiLevelType w:val="hybridMultilevel"/>
    <w:tmpl w:val="283E5C32"/>
    <w:lvl w:ilvl="0" w:tplc="83F4AE6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D54A9"/>
    <w:multiLevelType w:val="hybridMultilevel"/>
    <w:tmpl w:val="0598EB18"/>
    <w:lvl w:ilvl="0" w:tplc="97947032">
      <w:start w:val="1"/>
      <w:numFmt w:val="decimal"/>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93A14DB"/>
    <w:multiLevelType w:val="hybridMultilevel"/>
    <w:tmpl w:val="BCEC5BBC"/>
    <w:lvl w:ilvl="0" w:tplc="7A22DD9A">
      <w:start w:val="1"/>
      <w:numFmt w:val="decimal"/>
      <w:lvlText w:val="%1."/>
      <w:lvlJc w:val="left"/>
      <w:pPr>
        <w:ind w:left="502" w:hanging="360"/>
      </w:pPr>
      <w:rPr>
        <w:rFonts w:eastAsia="Calibri"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CE317B9"/>
    <w:multiLevelType w:val="hybridMultilevel"/>
    <w:tmpl w:val="11DA1DDC"/>
    <w:lvl w:ilvl="0" w:tplc="C876FB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14372C9"/>
    <w:multiLevelType w:val="hybridMultilevel"/>
    <w:tmpl w:val="5DAC2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CF5CE2"/>
    <w:multiLevelType w:val="hybridMultilevel"/>
    <w:tmpl w:val="83A4B67E"/>
    <w:lvl w:ilvl="0" w:tplc="9A483C1C">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49562529"/>
    <w:multiLevelType w:val="hybridMultilevel"/>
    <w:tmpl w:val="09660786"/>
    <w:lvl w:ilvl="0" w:tplc="92B6B29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89525C"/>
    <w:multiLevelType w:val="hybridMultilevel"/>
    <w:tmpl w:val="B8A07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F127A"/>
    <w:multiLevelType w:val="hybridMultilevel"/>
    <w:tmpl w:val="C4A2F0BA"/>
    <w:lvl w:ilvl="0" w:tplc="0C84A15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5F971B4"/>
    <w:multiLevelType w:val="hybridMultilevel"/>
    <w:tmpl w:val="CDF60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D26412"/>
    <w:multiLevelType w:val="hybridMultilevel"/>
    <w:tmpl w:val="F42E31E6"/>
    <w:lvl w:ilvl="0" w:tplc="3580C00A">
      <w:start w:val="1"/>
      <w:numFmt w:val="decimal"/>
      <w:lvlText w:val="%1."/>
      <w:lvlJc w:val="left"/>
      <w:pPr>
        <w:ind w:left="720" w:hanging="360"/>
      </w:pPr>
      <w:rPr>
        <w:rFonts w:cs="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D90F60"/>
    <w:multiLevelType w:val="hybridMultilevel"/>
    <w:tmpl w:val="83A4B67E"/>
    <w:lvl w:ilvl="0" w:tplc="9A483C1C">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610A0586"/>
    <w:multiLevelType w:val="hybridMultilevel"/>
    <w:tmpl w:val="E94C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D76B16"/>
    <w:multiLevelType w:val="hybridMultilevel"/>
    <w:tmpl w:val="8892D4DA"/>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6A982324"/>
    <w:multiLevelType w:val="hybridMultilevel"/>
    <w:tmpl w:val="957C3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044B28"/>
    <w:multiLevelType w:val="hybridMultilevel"/>
    <w:tmpl w:val="65423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B41655"/>
    <w:multiLevelType w:val="hybridMultilevel"/>
    <w:tmpl w:val="9D1A9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795B07"/>
    <w:multiLevelType w:val="hybridMultilevel"/>
    <w:tmpl w:val="CB3C3146"/>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9"/>
  </w:num>
  <w:num w:numId="4">
    <w:abstractNumId w:val="25"/>
  </w:num>
  <w:num w:numId="5">
    <w:abstractNumId w:val="23"/>
  </w:num>
  <w:num w:numId="6">
    <w:abstractNumId w:val="3"/>
  </w:num>
  <w:num w:numId="7">
    <w:abstractNumId w:val="17"/>
  </w:num>
  <w:num w:numId="8">
    <w:abstractNumId w:val="26"/>
  </w:num>
  <w:num w:numId="9">
    <w:abstractNumId w:val="16"/>
  </w:num>
  <w:num w:numId="10">
    <w:abstractNumId w:val="15"/>
  </w:num>
  <w:num w:numId="11">
    <w:abstractNumId w:val="8"/>
  </w:num>
  <w:num w:numId="12">
    <w:abstractNumId w:val="9"/>
  </w:num>
  <w:num w:numId="13">
    <w:abstractNumId w:val="7"/>
  </w:num>
  <w:num w:numId="14">
    <w:abstractNumId w:val="2"/>
  </w:num>
  <w:num w:numId="15">
    <w:abstractNumId w:val="5"/>
  </w:num>
  <w:num w:numId="16">
    <w:abstractNumId w:val="18"/>
  </w:num>
  <w:num w:numId="17">
    <w:abstractNumId w:val="21"/>
  </w:num>
  <w:num w:numId="18">
    <w:abstractNumId w:val="4"/>
  </w:num>
  <w:num w:numId="19">
    <w:abstractNumId w:val="1"/>
  </w:num>
  <w:num w:numId="20">
    <w:abstractNumId w:val="22"/>
  </w:num>
  <w:num w:numId="21">
    <w:abstractNumId w:val="14"/>
  </w:num>
  <w:num w:numId="22">
    <w:abstractNumId w:val="10"/>
  </w:num>
  <w:num w:numId="23">
    <w:abstractNumId w:val="20"/>
  </w:num>
  <w:num w:numId="24">
    <w:abstractNumId w:val="13"/>
  </w:num>
  <w:num w:numId="25">
    <w:abstractNumId w:val="11"/>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63"/>
    <w:rsid w:val="0000287D"/>
    <w:rsid w:val="00003BCE"/>
    <w:rsid w:val="00004386"/>
    <w:rsid w:val="00004B63"/>
    <w:rsid w:val="00004F74"/>
    <w:rsid w:val="00006BFF"/>
    <w:rsid w:val="00011A40"/>
    <w:rsid w:val="000141F7"/>
    <w:rsid w:val="00015C02"/>
    <w:rsid w:val="000172C1"/>
    <w:rsid w:val="0002258E"/>
    <w:rsid w:val="0002285B"/>
    <w:rsid w:val="00023363"/>
    <w:rsid w:val="000249D4"/>
    <w:rsid w:val="00024CD6"/>
    <w:rsid w:val="00030060"/>
    <w:rsid w:val="0003006A"/>
    <w:rsid w:val="00031939"/>
    <w:rsid w:val="00032DCA"/>
    <w:rsid w:val="0003397F"/>
    <w:rsid w:val="00034262"/>
    <w:rsid w:val="000353FB"/>
    <w:rsid w:val="00035AF2"/>
    <w:rsid w:val="00040FBE"/>
    <w:rsid w:val="00041C69"/>
    <w:rsid w:val="000438F7"/>
    <w:rsid w:val="000452FD"/>
    <w:rsid w:val="00047DF1"/>
    <w:rsid w:val="00052332"/>
    <w:rsid w:val="00053017"/>
    <w:rsid w:val="00054DAE"/>
    <w:rsid w:val="0005554D"/>
    <w:rsid w:val="00057D4D"/>
    <w:rsid w:val="00062272"/>
    <w:rsid w:val="00064E14"/>
    <w:rsid w:val="00070F4A"/>
    <w:rsid w:val="00073353"/>
    <w:rsid w:val="00073840"/>
    <w:rsid w:val="00073CA5"/>
    <w:rsid w:val="000752FF"/>
    <w:rsid w:val="00076D25"/>
    <w:rsid w:val="000778F4"/>
    <w:rsid w:val="00077991"/>
    <w:rsid w:val="00080FE3"/>
    <w:rsid w:val="0008461D"/>
    <w:rsid w:val="00084D15"/>
    <w:rsid w:val="000860D9"/>
    <w:rsid w:val="00092393"/>
    <w:rsid w:val="00092FF7"/>
    <w:rsid w:val="0009366B"/>
    <w:rsid w:val="00094BB0"/>
    <w:rsid w:val="00094CDA"/>
    <w:rsid w:val="00095674"/>
    <w:rsid w:val="00097968"/>
    <w:rsid w:val="000A15E1"/>
    <w:rsid w:val="000A16A6"/>
    <w:rsid w:val="000A3F48"/>
    <w:rsid w:val="000A519A"/>
    <w:rsid w:val="000A7041"/>
    <w:rsid w:val="000A73E1"/>
    <w:rsid w:val="000A7703"/>
    <w:rsid w:val="000B18CD"/>
    <w:rsid w:val="000B5947"/>
    <w:rsid w:val="000B7BED"/>
    <w:rsid w:val="000C10D9"/>
    <w:rsid w:val="000C407C"/>
    <w:rsid w:val="000C458A"/>
    <w:rsid w:val="000C4B50"/>
    <w:rsid w:val="000C548F"/>
    <w:rsid w:val="000C712D"/>
    <w:rsid w:val="000C77DC"/>
    <w:rsid w:val="000D30AD"/>
    <w:rsid w:val="000D47FF"/>
    <w:rsid w:val="000D5BBD"/>
    <w:rsid w:val="000D68B3"/>
    <w:rsid w:val="000E1243"/>
    <w:rsid w:val="000E298C"/>
    <w:rsid w:val="000E33DD"/>
    <w:rsid w:val="000E67DD"/>
    <w:rsid w:val="000E690E"/>
    <w:rsid w:val="000E715F"/>
    <w:rsid w:val="000F448F"/>
    <w:rsid w:val="000F44EC"/>
    <w:rsid w:val="000F7A05"/>
    <w:rsid w:val="000F7DAB"/>
    <w:rsid w:val="0010078E"/>
    <w:rsid w:val="001015EB"/>
    <w:rsid w:val="00102015"/>
    <w:rsid w:val="0010255A"/>
    <w:rsid w:val="001037F7"/>
    <w:rsid w:val="0010780F"/>
    <w:rsid w:val="001104E8"/>
    <w:rsid w:val="0011082F"/>
    <w:rsid w:val="00114FE4"/>
    <w:rsid w:val="00120385"/>
    <w:rsid w:val="00120B4B"/>
    <w:rsid w:val="001213FE"/>
    <w:rsid w:val="00122C05"/>
    <w:rsid w:val="001260F4"/>
    <w:rsid w:val="001320ED"/>
    <w:rsid w:val="00132E57"/>
    <w:rsid w:val="0013455A"/>
    <w:rsid w:val="001345C0"/>
    <w:rsid w:val="001368B7"/>
    <w:rsid w:val="00136DD3"/>
    <w:rsid w:val="00137F6A"/>
    <w:rsid w:val="001413E9"/>
    <w:rsid w:val="00143DF1"/>
    <w:rsid w:val="0014521B"/>
    <w:rsid w:val="001465A9"/>
    <w:rsid w:val="001471A1"/>
    <w:rsid w:val="00151502"/>
    <w:rsid w:val="001536B2"/>
    <w:rsid w:val="00157013"/>
    <w:rsid w:val="001606AA"/>
    <w:rsid w:val="001609BE"/>
    <w:rsid w:val="00162F5B"/>
    <w:rsid w:val="00167014"/>
    <w:rsid w:val="00167672"/>
    <w:rsid w:val="00171DFF"/>
    <w:rsid w:val="001723D3"/>
    <w:rsid w:val="00174CBE"/>
    <w:rsid w:val="00175127"/>
    <w:rsid w:val="0017550F"/>
    <w:rsid w:val="00175701"/>
    <w:rsid w:val="00176C18"/>
    <w:rsid w:val="001808AF"/>
    <w:rsid w:val="00181673"/>
    <w:rsid w:val="0018307E"/>
    <w:rsid w:val="0018312A"/>
    <w:rsid w:val="001847C2"/>
    <w:rsid w:val="00187914"/>
    <w:rsid w:val="001914DF"/>
    <w:rsid w:val="00191C9E"/>
    <w:rsid w:val="00192FF1"/>
    <w:rsid w:val="00193E78"/>
    <w:rsid w:val="00193F37"/>
    <w:rsid w:val="00196A5B"/>
    <w:rsid w:val="001A0F18"/>
    <w:rsid w:val="001A4538"/>
    <w:rsid w:val="001A617C"/>
    <w:rsid w:val="001B1C36"/>
    <w:rsid w:val="001B1EA1"/>
    <w:rsid w:val="001B3A7E"/>
    <w:rsid w:val="001B461B"/>
    <w:rsid w:val="001B594C"/>
    <w:rsid w:val="001B6816"/>
    <w:rsid w:val="001B68FE"/>
    <w:rsid w:val="001B6FE6"/>
    <w:rsid w:val="001B7305"/>
    <w:rsid w:val="001C0557"/>
    <w:rsid w:val="001C1051"/>
    <w:rsid w:val="001C26D6"/>
    <w:rsid w:val="001C4797"/>
    <w:rsid w:val="001C4957"/>
    <w:rsid w:val="001C6BC3"/>
    <w:rsid w:val="001C700C"/>
    <w:rsid w:val="001D0F36"/>
    <w:rsid w:val="001D179C"/>
    <w:rsid w:val="001D25D6"/>
    <w:rsid w:val="001D36D7"/>
    <w:rsid w:val="001D39BE"/>
    <w:rsid w:val="001D4CF0"/>
    <w:rsid w:val="001D50ED"/>
    <w:rsid w:val="001E124F"/>
    <w:rsid w:val="001E134B"/>
    <w:rsid w:val="001E1E14"/>
    <w:rsid w:val="001E65DA"/>
    <w:rsid w:val="001E7B98"/>
    <w:rsid w:val="001F1FDE"/>
    <w:rsid w:val="001F25CE"/>
    <w:rsid w:val="001F2A78"/>
    <w:rsid w:val="001F528A"/>
    <w:rsid w:val="001F608E"/>
    <w:rsid w:val="001F6D4D"/>
    <w:rsid w:val="001F6FAE"/>
    <w:rsid w:val="001F769A"/>
    <w:rsid w:val="00201FB7"/>
    <w:rsid w:val="002058DE"/>
    <w:rsid w:val="00205C02"/>
    <w:rsid w:val="0020787E"/>
    <w:rsid w:val="0021435E"/>
    <w:rsid w:val="00214A64"/>
    <w:rsid w:val="00216430"/>
    <w:rsid w:val="00216C4D"/>
    <w:rsid w:val="00217438"/>
    <w:rsid w:val="00221A08"/>
    <w:rsid w:val="00221F85"/>
    <w:rsid w:val="002221BD"/>
    <w:rsid w:val="00223FAA"/>
    <w:rsid w:val="002262DB"/>
    <w:rsid w:val="002306E7"/>
    <w:rsid w:val="002327E1"/>
    <w:rsid w:val="00232D62"/>
    <w:rsid w:val="00233DA3"/>
    <w:rsid w:val="00234942"/>
    <w:rsid w:val="00234F51"/>
    <w:rsid w:val="002372C4"/>
    <w:rsid w:val="00237727"/>
    <w:rsid w:val="00240A0F"/>
    <w:rsid w:val="00243348"/>
    <w:rsid w:val="00244AA1"/>
    <w:rsid w:val="0024631F"/>
    <w:rsid w:val="00251E7B"/>
    <w:rsid w:val="00251ED5"/>
    <w:rsid w:val="00255D63"/>
    <w:rsid w:val="00257F79"/>
    <w:rsid w:val="00260B11"/>
    <w:rsid w:val="0026264D"/>
    <w:rsid w:val="002644C5"/>
    <w:rsid w:val="00264B24"/>
    <w:rsid w:val="002663EB"/>
    <w:rsid w:val="00266680"/>
    <w:rsid w:val="00266A51"/>
    <w:rsid w:val="00272029"/>
    <w:rsid w:val="00273730"/>
    <w:rsid w:val="00275689"/>
    <w:rsid w:val="00275C9D"/>
    <w:rsid w:val="00277A85"/>
    <w:rsid w:val="00281E4F"/>
    <w:rsid w:val="002821AB"/>
    <w:rsid w:val="002852A1"/>
    <w:rsid w:val="002877DC"/>
    <w:rsid w:val="0029185B"/>
    <w:rsid w:val="00291A92"/>
    <w:rsid w:val="00292AF6"/>
    <w:rsid w:val="00294A0A"/>
    <w:rsid w:val="002A0D3F"/>
    <w:rsid w:val="002A4FE7"/>
    <w:rsid w:val="002A5D50"/>
    <w:rsid w:val="002B0A12"/>
    <w:rsid w:val="002B182C"/>
    <w:rsid w:val="002B1FE1"/>
    <w:rsid w:val="002B5FF1"/>
    <w:rsid w:val="002B699A"/>
    <w:rsid w:val="002C0730"/>
    <w:rsid w:val="002C0900"/>
    <w:rsid w:val="002C3923"/>
    <w:rsid w:val="002C42B7"/>
    <w:rsid w:val="002C49FF"/>
    <w:rsid w:val="002D0643"/>
    <w:rsid w:val="002D1391"/>
    <w:rsid w:val="002D1DA1"/>
    <w:rsid w:val="002D44CE"/>
    <w:rsid w:val="002D4630"/>
    <w:rsid w:val="002D4718"/>
    <w:rsid w:val="002D509C"/>
    <w:rsid w:val="002D710D"/>
    <w:rsid w:val="002D7B11"/>
    <w:rsid w:val="002E0FDA"/>
    <w:rsid w:val="002E2A38"/>
    <w:rsid w:val="002E4A04"/>
    <w:rsid w:val="002E5CF3"/>
    <w:rsid w:val="002E5DD8"/>
    <w:rsid w:val="002E7C57"/>
    <w:rsid w:val="002E7DD5"/>
    <w:rsid w:val="002F2E57"/>
    <w:rsid w:val="002F3E1A"/>
    <w:rsid w:val="002F4B59"/>
    <w:rsid w:val="002F4D66"/>
    <w:rsid w:val="002F6DA7"/>
    <w:rsid w:val="002F7D31"/>
    <w:rsid w:val="003001AA"/>
    <w:rsid w:val="00302395"/>
    <w:rsid w:val="00302750"/>
    <w:rsid w:val="00303CF3"/>
    <w:rsid w:val="00305B64"/>
    <w:rsid w:val="00305D3F"/>
    <w:rsid w:val="003069C7"/>
    <w:rsid w:val="00306DBB"/>
    <w:rsid w:val="00306E22"/>
    <w:rsid w:val="00306E99"/>
    <w:rsid w:val="00312189"/>
    <w:rsid w:val="00313D37"/>
    <w:rsid w:val="00315572"/>
    <w:rsid w:val="003164E3"/>
    <w:rsid w:val="00317386"/>
    <w:rsid w:val="00320ADC"/>
    <w:rsid w:val="003256EB"/>
    <w:rsid w:val="00325A6D"/>
    <w:rsid w:val="00326343"/>
    <w:rsid w:val="00326716"/>
    <w:rsid w:val="003315B4"/>
    <w:rsid w:val="00341713"/>
    <w:rsid w:val="003420E4"/>
    <w:rsid w:val="00343EFF"/>
    <w:rsid w:val="003459A6"/>
    <w:rsid w:val="00345F2D"/>
    <w:rsid w:val="003516C2"/>
    <w:rsid w:val="00352BC3"/>
    <w:rsid w:val="00360336"/>
    <w:rsid w:val="0036171E"/>
    <w:rsid w:val="00361F86"/>
    <w:rsid w:val="003632BA"/>
    <w:rsid w:val="00363AA8"/>
    <w:rsid w:val="0036448E"/>
    <w:rsid w:val="0036489D"/>
    <w:rsid w:val="00366294"/>
    <w:rsid w:val="00366308"/>
    <w:rsid w:val="003664C8"/>
    <w:rsid w:val="00370211"/>
    <w:rsid w:val="0037156A"/>
    <w:rsid w:val="00371E86"/>
    <w:rsid w:val="003738E2"/>
    <w:rsid w:val="00374808"/>
    <w:rsid w:val="00376210"/>
    <w:rsid w:val="0038043F"/>
    <w:rsid w:val="00380882"/>
    <w:rsid w:val="00381DBF"/>
    <w:rsid w:val="00382C0D"/>
    <w:rsid w:val="003909C4"/>
    <w:rsid w:val="00391549"/>
    <w:rsid w:val="00393A47"/>
    <w:rsid w:val="0039486F"/>
    <w:rsid w:val="0039709D"/>
    <w:rsid w:val="0039747F"/>
    <w:rsid w:val="003A044D"/>
    <w:rsid w:val="003A10BF"/>
    <w:rsid w:val="003A1CB4"/>
    <w:rsid w:val="003A3F20"/>
    <w:rsid w:val="003A5D20"/>
    <w:rsid w:val="003B08A9"/>
    <w:rsid w:val="003B17A0"/>
    <w:rsid w:val="003B4F55"/>
    <w:rsid w:val="003B68F2"/>
    <w:rsid w:val="003B7077"/>
    <w:rsid w:val="003C0F2A"/>
    <w:rsid w:val="003C14A6"/>
    <w:rsid w:val="003C20A7"/>
    <w:rsid w:val="003D109D"/>
    <w:rsid w:val="003D13D9"/>
    <w:rsid w:val="003D36EF"/>
    <w:rsid w:val="003D6AE7"/>
    <w:rsid w:val="003D72E7"/>
    <w:rsid w:val="003E43A7"/>
    <w:rsid w:val="003E4EE3"/>
    <w:rsid w:val="003E55C0"/>
    <w:rsid w:val="003F0588"/>
    <w:rsid w:val="003F330C"/>
    <w:rsid w:val="003F397D"/>
    <w:rsid w:val="003F3E52"/>
    <w:rsid w:val="003F72B4"/>
    <w:rsid w:val="003F7725"/>
    <w:rsid w:val="004051AC"/>
    <w:rsid w:val="0041061C"/>
    <w:rsid w:val="0041345D"/>
    <w:rsid w:val="004139E3"/>
    <w:rsid w:val="00413D4E"/>
    <w:rsid w:val="00413EDB"/>
    <w:rsid w:val="004146F4"/>
    <w:rsid w:val="00415446"/>
    <w:rsid w:val="0041594D"/>
    <w:rsid w:val="00415A4E"/>
    <w:rsid w:val="00416195"/>
    <w:rsid w:val="00420986"/>
    <w:rsid w:val="00420E1B"/>
    <w:rsid w:val="004214BB"/>
    <w:rsid w:val="0042410E"/>
    <w:rsid w:val="00425704"/>
    <w:rsid w:val="00425F61"/>
    <w:rsid w:val="00426457"/>
    <w:rsid w:val="00426536"/>
    <w:rsid w:val="00427EE0"/>
    <w:rsid w:val="0043003E"/>
    <w:rsid w:val="00431C45"/>
    <w:rsid w:val="00431F43"/>
    <w:rsid w:val="00433CA8"/>
    <w:rsid w:val="0043566E"/>
    <w:rsid w:val="00436314"/>
    <w:rsid w:val="00442A31"/>
    <w:rsid w:val="004448ED"/>
    <w:rsid w:val="004450F0"/>
    <w:rsid w:val="004464CB"/>
    <w:rsid w:val="0045025E"/>
    <w:rsid w:val="0045068F"/>
    <w:rsid w:val="00450D35"/>
    <w:rsid w:val="0045298D"/>
    <w:rsid w:val="00455351"/>
    <w:rsid w:val="00460B1E"/>
    <w:rsid w:val="00461607"/>
    <w:rsid w:val="0046300A"/>
    <w:rsid w:val="00463973"/>
    <w:rsid w:val="00463D59"/>
    <w:rsid w:val="00465DC9"/>
    <w:rsid w:val="00467D00"/>
    <w:rsid w:val="00470917"/>
    <w:rsid w:val="00470E46"/>
    <w:rsid w:val="004717E5"/>
    <w:rsid w:val="00480525"/>
    <w:rsid w:val="00481A69"/>
    <w:rsid w:val="004834CF"/>
    <w:rsid w:val="0048404D"/>
    <w:rsid w:val="00484962"/>
    <w:rsid w:val="004852BE"/>
    <w:rsid w:val="00485C70"/>
    <w:rsid w:val="00490BCF"/>
    <w:rsid w:val="00491DAA"/>
    <w:rsid w:val="00493CB8"/>
    <w:rsid w:val="00494999"/>
    <w:rsid w:val="004956AC"/>
    <w:rsid w:val="004A050D"/>
    <w:rsid w:val="004A0B1F"/>
    <w:rsid w:val="004A23DF"/>
    <w:rsid w:val="004A5391"/>
    <w:rsid w:val="004A606B"/>
    <w:rsid w:val="004A63CC"/>
    <w:rsid w:val="004B0182"/>
    <w:rsid w:val="004B6615"/>
    <w:rsid w:val="004C012F"/>
    <w:rsid w:val="004C02FB"/>
    <w:rsid w:val="004C137B"/>
    <w:rsid w:val="004C1934"/>
    <w:rsid w:val="004C4B6D"/>
    <w:rsid w:val="004C5A01"/>
    <w:rsid w:val="004C72E7"/>
    <w:rsid w:val="004C7AF1"/>
    <w:rsid w:val="004D4574"/>
    <w:rsid w:val="004D5414"/>
    <w:rsid w:val="004D65F1"/>
    <w:rsid w:val="004D6D2B"/>
    <w:rsid w:val="004D6F43"/>
    <w:rsid w:val="004D7EA0"/>
    <w:rsid w:val="004E0BFD"/>
    <w:rsid w:val="004E210F"/>
    <w:rsid w:val="004E2773"/>
    <w:rsid w:val="004E302A"/>
    <w:rsid w:val="004E3C16"/>
    <w:rsid w:val="004E60A1"/>
    <w:rsid w:val="004E70EB"/>
    <w:rsid w:val="004E7586"/>
    <w:rsid w:val="004F002F"/>
    <w:rsid w:val="004F0316"/>
    <w:rsid w:val="004F1A89"/>
    <w:rsid w:val="004F2447"/>
    <w:rsid w:val="004F49DF"/>
    <w:rsid w:val="004F584B"/>
    <w:rsid w:val="004F652B"/>
    <w:rsid w:val="004F7F78"/>
    <w:rsid w:val="00500D33"/>
    <w:rsid w:val="00504B6D"/>
    <w:rsid w:val="005057EB"/>
    <w:rsid w:val="00505EF9"/>
    <w:rsid w:val="005061F7"/>
    <w:rsid w:val="00510064"/>
    <w:rsid w:val="00511BE2"/>
    <w:rsid w:val="00513CF2"/>
    <w:rsid w:val="00513EA5"/>
    <w:rsid w:val="00513F37"/>
    <w:rsid w:val="005143C5"/>
    <w:rsid w:val="00517033"/>
    <w:rsid w:val="00522345"/>
    <w:rsid w:val="005224D7"/>
    <w:rsid w:val="00525FCE"/>
    <w:rsid w:val="00527AAB"/>
    <w:rsid w:val="00530BC2"/>
    <w:rsid w:val="0053142C"/>
    <w:rsid w:val="0053173B"/>
    <w:rsid w:val="00531868"/>
    <w:rsid w:val="00535B7B"/>
    <w:rsid w:val="00536D21"/>
    <w:rsid w:val="00537423"/>
    <w:rsid w:val="00540BE3"/>
    <w:rsid w:val="00541FEB"/>
    <w:rsid w:val="00543ED8"/>
    <w:rsid w:val="005442A0"/>
    <w:rsid w:val="00545C71"/>
    <w:rsid w:val="00546288"/>
    <w:rsid w:val="00546DED"/>
    <w:rsid w:val="005511F0"/>
    <w:rsid w:val="00552AF0"/>
    <w:rsid w:val="00554A48"/>
    <w:rsid w:val="005563A0"/>
    <w:rsid w:val="00560C62"/>
    <w:rsid w:val="00561E8D"/>
    <w:rsid w:val="00561ECC"/>
    <w:rsid w:val="00563B0C"/>
    <w:rsid w:val="00565D99"/>
    <w:rsid w:val="00567008"/>
    <w:rsid w:val="0057140A"/>
    <w:rsid w:val="00573B64"/>
    <w:rsid w:val="00574539"/>
    <w:rsid w:val="00574632"/>
    <w:rsid w:val="0057486B"/>
    <w:rsid w:val="005762AC"/>
    <w:rsid w:val="00576CE1"/>
    <w:rsid w:val="00576F2E"/>
    <w:rsid w:val="005774F6"/>
    <w:rsid w:val="00577A17"/>
    <w:rsid w:val="00582CBB"/>
    <w:rsid w:val="00585C31"/>
    <w:rsid w:val="005904A4"/>
    <w:rsid w:val="00595C31"/>
    <w:rsid w:val="00596F2C"/>
    <w:rsid w:val="00597A3C"/>
    <w:rsid w:val="005A2A3F"/>
    <w:rsid w:val="005A43D8"/>
    <w:rsid w:val="005A6CA1"/>
    <w:rsid w:val="005B226D"/>
    <w:rsid w:val="005B3387"/>
    <w:rsid w:val="005B37AE"/>
    <w:rsid w:val="005C2158"/>
    <w:rsid w:val="005C29F7"/>
    <w:rsid w:val="005C7146"/>
    <w:rsid w:val="005C7FA7"/>
    <w:rsid w:val="005D0816"/>
    <w:rsid w:val="005D1BB9"/>
    <w:rsid w:val="005D1EC0"/>
    <w:rsid w:val="005D2FFF"/>
    <w:rsid w:val="005D335F"/>
    <w:rsid w:val="005D4C11"/>
    <w:rsid w:val="005D72CA"/>
    <w:rsid w:val="005E0F4F"/>
    <w:rsid w:val="005E18E1"/>
    <w:rsid w:val="005E3740"/>
    <w:rsid w:val="005E3A90"/>
    <w:rsid w:val="005E46E1"/>
    <w:rsid w:val="005E4883"/>
    <w:rsid w:val="005E49FB"/>
    <w:rsid w:val="005E4D5C"/>
    <w:rsid w:val="005E67A6"/>
    <w:rsid w:val="005F0C40"/>
    <w:rsid w:val="005F3E92"/>
    <w:rsid w:val="00600AB8"/>
    <w:rsid w:val="0060312D"/>
    <w:rsid w:val="0060489D"/>
    <w:rsid w:val="006070C3"/>
    <w:rsid w:val="006072C9"/>
    <w:rsid w:val="00610B9E"/>
    <w:rsid w:val="0061129B"/>
    <w:rsid w:val="00611B41"/>
    <w:rsid w:val="00622399"/>
    <w:rsid w:val="00623D15"/>
    <w:rsid w:val="00631A89"/>
    <w:rsid w:val="00631E24"/>
    <w:rsid w:val="00632012"/>
    <w:rsid w:val="00632889"/>
    <w:rsid w:val="00634158"/>
    <w:rsid w:val="0063521B"/>
    <w:rsid w:val="0063676C"/>
    <w:rsid w:val="00636C2E"/>
    <w:rsid w:val="00640C16"/>
    <w:rsid w:val="00640E90"/>
    <w:rsid w:val="00642B25"/>
    <w:rsid w:val="00642EB3"/>
    <w:rsid w:val="00643A70"/>
    <w:rsid w:val="00644F13"/>
    <w:rsid w:val="00646CFD"/>
    <w:rsid w:val="0064712C"/>
    <w:rsid w:val="00647564"/>
    <w:rsid w:val="00650724"/>
    <w:rsid w:val="006517E2"/>
    <w:rsid w:val="00653FD0"/>
    <w:rsid w:val="006543D5"/>
    <w:rsid w:val="006620B1"/>
    <w:rsid w:val="006673D9"/>
    <w:rsid w:val="00667C36"/>
    <w:rsid w:val="00667E2D"/>
    <w:rsid w:val="0067160D"/>
    <w:rsid w:val="006718E0"/>
    <w:rsid w:val="006764C5"/>
    <w:rsid w:val="006772A2"/>
    <w:rsid w:val="00682218"/>
    <w:rsid w:val="006825FA"/>
    <w:rsid w:val="00690053"/>
    <w:rsid w:val="00690441"/>
    <w:rsid w:val="00690C0C"/>
    <w:rsid w:val="00691942"/>
    <w:rsid w:val="00691DD3"/>
    <w:rsid w:val="00692BFF"/>
    <w:rsid w:val="00693F07"/>
    <w:rsid w:val="00695810"/>
    <w:rsid w:val="006979AE"/>
    <w:rsid w:val="006A379F"/>
    <w:rsid w:val="006A4317"/>
    <w:rsid w:val="006A4BDD"/>
    <w:rsid w:val="006A57EE"/>
    <w:rsid w:val="006A5D34"/>
    <w:rsid w:val="006A5F70"/>
    <w:rsid w:val="006A68E6"/>
    <w:rsid w:val="006A6FBB"/>
    <w:rsid w:val="006A7534"/>
    <w:rsid w:val="006B5478"/>
    <w:rsid w:val="006B74B7"/>
    <w:rsid w:val="006C0D01"/>
    <w:rsid w:val="006C2065"/>
    <w:rsid w:val="006C2599"/>
    <w:rsid w:val="006C25AC"/>
    <w:rsid w:val="006C50A1"/>
    <w:rsid w:val="006C5922"/>
    <w:rsid w:val="006C73EB"/>
    <w:rsid w:val="006C7742"/>
    <w:rsid w:val="006C77AB"/>
    <w:rsid w:val="006D261F"/>
    <w:rsid w:val="006D3644"/>
    <w:rsid w:val="006D6738"/>
    <w:rsid w:val="006D7012"/>
    <w:rsid w:val="006D746D"/>
    <w:rsid w:val="006D785A"/>
    <w:rsid w:val="006E0291"/>
    <w:rsid w:val="006E04DE"/>
    <w:rsid w:val="006E077C"/>
    <w:rsid w:val="006E1944"/>
    <w:rsid w:val="006E2208"/>
    <w:rsid w:val="006E2230"/>
    <w:rsid w:val="006E6720"/>
    <w:rsid w:val="006E79D5"/>
    <w:rsid w:val="006F1AA1"/>
    <w:rsid w:val="006F356B"/>
    <w:rsid w:val="006F462A"/>
    <w:rsid w:val="006F62AC"/>
    <w:rsid w:val="006F72FB"/>
    <w:rsid w:val="006F7ABB"/>
    <w:rsid w:val="00700384"/>
    <w:rsid w:val="007003A3"/>
    <w:rsid w:val="007016F5"/>
    <w:rsid w:val="00702554"/>
    <w:rsid w:val="00703788"/>
    <w:rsid w:val="00707402"/>
    <w:rsid w:val="0071093A"/>
    <w:rsid w:val="00710AD1"/>
    <w:rsid w:val="00712119"/>
    <w:rsid w:val="00714912"/>
    <w:rsid w:val="007153DD"/>
    <w:rsid w:val="00715C79"/>
    <w:rsid w:val="007163C4"/>
    <w:rsid w:val="007175F0"/>
    <w:rsid w:val="00720A89"/>
    <w:rsid w:val="00721811"/>
    <w:rsid w:val="007218D5"/>
    <w:rsid w:val="00726243"/>
    <w:rsid w:val="00726E12"/>
    <w:rsid w:val="00727121"/>
    <w:rsid w:val="007301EC"/>
    <w:rsid w:val="00733CC1"/>
    <w:rsid w:val="00734A84"/>
    <w:rsid w:val="0073501D"/>
    <w:rsid w:val="007368FC"/>
    <w:rsid w:val="00736D90"/>
    <w:rsid w:val="00740357"/>
    <w:rsid w:val="007404FE"/>
    <w:rsid w:val="00741501"/>
    <w:rsid w:val="0074320E"/>
    <w:rsid w:val="00743A59"/>
    <w:rsid w:val="00743ABB"/>
    <w:rsid w:val="00743B6F"/>
    <w:rsid w:val="007456DA"/>
    <w:rsid w:val="0075096C"/>
    <w:rsid w:val="00751585"/>
    <w:rsid w:val="00752237"/>
    <w:rsid w:val="00752B97"/>
    <w:rsid w:val="007536A2"/>
    <w:rsid w:val="00754E6C"/>
    <w:rsid w:val="00755B47"/>
    <w:rsid w:val="007569C1"/>
    <w:rsid w:val="007649C5"/>
    <w:rsid w:val="007653B6"/>
    <w:rsid w:val="007676D9"/>
    <w:rsid w:val="00770725"/>
    <w:rsid w:val="00770DE2"/>
    <w:rsid w:val="007711D4"/>
    <w:rsid w:val="007715CB"/>
    <w:rsid w:val="00771797"/>
    <w:rsid w:val="007725C1"/>
    <w:rsid w:val="00775153"/>
    <w:rsid w:val="0077641E"/>
    <w:rsid w:val="00780C33"/>
    <w:rsid w:val="0078192E"/>
    <w:rsid w:val="007830FE"/>
    <w:rsid w:val="00784EF5"/>
    <w:rsid w:val="00791257"/>
    <w:rsid w:val="00791328"/>
    <w:rsid w:val="00791F87"/>
    <w:rsid w:val="00793370"/>
    <w:rsid w:val="00794B55"/>
    <w:rsid w:val="007A03BE"/>
    <w:rsid w:val="007A19CA"/>
    <w:rsid w:val="007A2812"/>
    <w:rsid w:val="007A2D08"/>
    <w:rsid w:val="007A44E2"/>
    <w:rsid w:val="007A531D"/>
    <w:rsid w:val="007A62EA"/>
    <w:rsid w:val="007A72B0"/>
    <w:rsid w:val="007B1413"/>
    <w:rsid w:val="007B267C"/>
    <w:rsid w:val="007B2755"/>
    <w:rsid w:val="007B2A0F"/>
    <w:rsid w:val="007B6058"/>
    <w:rsid w:val="007B6953"/>
    <w:rsid w:val="007C1EF5"/>
    <w:rsid w:val="007C2FC3"/>
    <w:rsid w:val="007C3485"/>
    <w:rsid w:val="007C40FE"/>
    <w:rsid w:val="007C5004"/>
    <w:rsid w:val="007C66ED"/>
    <w:rsid w:val="007C7671"/>
    <w:rsid w:val="007C7756"/>
    <w:rsid w:val="007D0BD5"/>
    <w:rsid w:val="007D1B2C"/>
    <w:rsid w:val="007D1B7E"/>
    <w:rsid w:val="007D2AC8"/>
    <w:rsid w:val="007D40DA"/>
    <w:rsid w:val="007D5232"/>
    <w:rsid w:val="007D77AB"/>
    <w:rsid w:val="007E0A9C"/>
    <w:rsid w:val="007E0D58"/>
    <w:rsid w:val="007E27F9"/>
    <w:rsid w:val="007E291D"/>
    <w:rsid w:val="007E474C"/>
    <w:rsid w:val="007E518A"/>
    <w:rsid w:val="007E6174"/>
    <w:rsid w:val="007E61FD"/>
    <w:rsid w:val="007E635A"/>
    <w:rsid w:val="007E783D"/>
    <w:rsid w:val="007F020F"/>
    <w:rsid w:val="007F1996"/>
    <w:rsid w:val="007F1B6B"/>
    <w:rsid w:val="007F47A1"/>
    <w:rsid w:val="007F501E"/>
    <w:rsid w:val="007F5195"/>
    <w:rsid w:val="007F54F8"/>
    <w:rsid w:val="007F6222"/>
    <w:rsid w:val="00801E6E"/>
    <w:rsid w:val="008020C5"/>
    <w:rsid w:val="00803368"/>
    <w:rsid w:val="00804424"/>
    <w:rsid w:val="00804805"/>
    <w:rsid w:val="0080592E"/>
    <w:rsid w:val="00806D84"/>
    <w:rsid w:val="008104E4"/>
    <w:rsid w:val="00810CE2"/>
    <w:rsid w:val="00817835"/>
    <w:rsid w:val="0082217A"/>
    <w:rsid w:val="0082242E"/>
    <w:rsid w:val="008225A8"/>
    <w:rsid w:val="00822CA4"/>
    <w:rsid w:val="00822CAF"/>
    <w:rsid w:val="0082434C"/>
    <w:rsid w:val="008260B0"/>
    <w:rsid w:val="0082622F"/>
    <w:rsid w:val="008277A9"/>
    <w:rsid w:val="00832618"/>
    <w:rsid w:val="008328F5"/>
    <w:rsid w:val="008335CA"/>
    <w:rsid w:val="00835083"/>
    <w:rsid w:val="008361E3"/>
    <w:rsid w:val="0083661E"/>
    <w:rsid w:val="00836910"/>
    <w:rsid w:val="008376A7"/>
    <w:rsid w:val="00840152"/>
    <w:rsid w:val="00843E58"/>
    <w:rsid w:val="00844392"/>
    <w:rsid w:val="00844EF7"/>
    <w:rsid w:val="00846373"/>
    <w:rsid w:val="00846501"/>
    <w:rsid w:val="00847692"/>
    <w:rsid w:val="008502BF"/>
    <w:rsid w:val="0085247E"/>
    <w:rsid w:val="008524D6"/>
    <w:rsid w:val="00853A8F"/>
    <w:rsid w:val="00855246"/>
    <w:rsid w:val="008553CB"/>
    <w:rsid w:val="00865502"/>
    <w:rsid w:val="008672F2"/>
    <w:rsid w:val="00871F06"/>
    <w:rsid w:val="00872613"/>
    <w:rsid w:val="00874B14"/>
    <w:rsid w:val="00874CDD"/>
    <w:rsid w:val="0087535D"/>
    <w:rsid w:val="0088006D"/>
    <w:rsid w:val="0088397B"/>
    <w:rsid w:val="00885FB6"/>
    <w:rsid w:val="00887DF0"/>
    <w:rsid w:val="00894ADC"/>
    <w:rsid w:val="00895371"/>
    <w:rsid w:val="00895CCC"/>
    <w:rsid w:val="00896B75"/>
    <w:rsid w:val="008A05D9"/>
    <w:rsid w:val="008A1064"/>
    <w:rsid w:val="008A2275"/>
    <w:rsid w:val="008A289D"/>
    <w:rsid w:val="008A4E92"/>
    <w:rsid w:val="008B03A5"/>
    <w:rsid w:val="008B0599"/>
    <w:rsid w:val="008B07C5"/>
    <w:rsid w:val="008B0DEA"/>
    <w:rsid w:val="008B19F8"/>
    <w:rsid w:val="008B25DD"/>
    <w:rsid w:val="008B6CE5"/>
    <w:rsid w:val="008B75E6"/>
    <w:rsid w:val="008C0FBB"/>
    <w:rsid w:val="008C29A3"/>
    <w:rsid w:val="008C3653"/>
    <w:rsid w:val="008C50E3"/>
    <w:rsid w:val="008C65B5"/>
    <w:rsid w:val="008D0FD8"/>
    <w:rsid w:val="008D111F"/>
    <w:rsid w:val="008D20E4"/>
    <w:rsid w:val="008D4D51"/>
    <w:rsid w:val="008D58FD"/>
    <w:rsid w:val="008D730B"/>
    <w:rsid w:val="008D7978"/>
    <w:rsid w:val="008D7ABC"/>
    <w:rsid w:val="008E0F77"/>
    <w:rsid w:val="008E11A5"/>
    <w:rsid w:val="008E2565"/>
    <w:rsid w:val="008E2B94"/>
    <w:rsid w:val="008E512E"/>
    <w:rsid w:val="008E7BCD"/>
    <w:rsid w:val="008F02BC"/>
    <w:rsid w:val="008F08C3"/>
    <w:rsid w:val="008F1986"/>
    <w:rsid w:val="008F349E"/>
    <w:rsid w:val="008F7685"/>
    <w:rsid w:val="008F7E82"/>
    <w:rsid w:val="008F7E99"/>
    <w:rsid w:val="00901E64"/>
    <w:rsid w:val="00902FD9"/>
    <w:rsid w:val="009042BE"/>
    <w:rsid w:val="00905BE5"/>
    <w:rsid w:val="0090705F"/>
    <w:rsid w:val="00910A4E"/>
    <w:rsid w:val="0091185D"/>
    <w:rsid w:val="00912DAE"/>
    <w:rsid w:val="00913440"/>
    <w:rsid w:val="00913983"/>
    <w:rsid w:val="00916262"/>
    <w:rsid w:val="00921554"/>
    <w:rsid w:val="00922390"/>
    <w:rsid w:val="00925772"/>
    <w:rsid w:val="00926509"/>
    <w:rsid w:val="00927BA4"/>
    <w:rsid w:val="00931129"/>
    <w:rsid w:val="0093164D"/>
    <w:rsid w:val="00931A88"/>
    <w:rsid w:val="00932D5C"/>
    <w:rsid w:val="00934866"/>
    <w:rsid w:val="00934D27"/>
    <w:rsid w:val="0093692F"/>
    <w:rsid w:val="009379D3"/>
    <w:rsid w:val="00937B44"/>
    <w:rsid w:val="00942087"/>
    <w:rsid w:val="00943E57"/>
    <w:rsid w:val="00945BDB"/>
    <w:rsid w:val="00950E37"/>
    <w:rsid w:val="0095168B"/>
    <w:rsid w:val="00951FE8"/>
    <w:rsid w:val="00955244"/>
    <w:rsid w:val="00955CDD"/>
    <w:rsid w:val="0095649D"/>
    <w:rsid w:val="00956686"/>
    <w:rsid w:val="00956A21"/>
    <w:rsid w:val="00956CB2"/>
    <w:rsid w:val="00957570"/>
    <w:rsid w:val="00961CFF"/>
    <w:rsid w:val="00961F04"/>
    <w:rsid w:val="009637F0"/>
    <w:rsid w:val="00963CF6"/>
    <w:rsid w:val="00966D9C"/>
    <w:rsid w:val="00967E49"/>
    <w:rsid w:val="00967F9F"/>
    <w:rsid w:val="009708E6"/>
    <w:rsid w:val="00970A60"/>
    <w:rsid w:val="00970C0F"/>
    <w:rsid w:val="00971AC7"/>
    <w:rsid w:val="00972792"/>
    <w:rsid w:val="00973483"/>
    <w:rsid w:val="00973C1D"/>
    <w:rsid w:val="00981FAB"/>
    <w:rsid w:val="009822A4"/>
    <w:rsid w:val="00983AA1"/>
    <w:rsid w:val="00987F1C"/>
    <w:rsid w:val="00991B2C"/>
    <w:rsid w:val="00992231"/>
    <w:rsid w:val="00994407"/>
    <w:rsid w:val="00996C85"/>
    <w:rsid w:val="009A0683"/>
    <w:rsid w:val="009A36BD"/>
    <w:rsid w:val="009A5D0B"/>
    <w:rsid w:val="009A7B87"/>
    <w:rsid w:val="009B14D8"/>
    <w:rsid w:val="009C1410"/>
    <w:rsid w:val="009C1A3A"/>
    <w:rsid w:val="009C1E3F"/>
    <w:rsid w:val="009C4B72"/>
    <w:rsid w:val="009C5172"/>
    <w:rsid w:val="009C5B20"/>
    <w:rsid w:val="009C666D"/>
    <w:rsid w:val="009C66BC"/>
    <w:rsid w:val="009C6770"/>
    <w:rsid w:val="009C6CF0"/>
    <w:rsid w:val="009C7801"/>
    <w:rsid w:val="009D161C"/>
    <w:rsid w:val="009D25E9"/>
    <w:rsid w:val="009D3240"/>
    <w:rsid w:val="009D42BA"/>
    <w:rsid w:val="009D4538"/>
    <w:rsid w:val="009D4F0B"/>
    <w:rsid w:val="009D6270"/>
    <w:rsid w:val="009D73DD"/>
    <w:rsid w:val="009E1B85"/>
    <w:rsid w:val="009E2404"/>
    <w:rsid w:val="009E27E8"/>
    <w:rsid w:val="009E281C"/>
    <w:rsid w:val="009E64E4"/>
    <w:rsid w:val="009E72D4"/>
    <w:rsid w:val="009F4F35"/>
    <w:rsid w:val="009F656A"/>
    <w:rsid w:val="009F75E4"/>
    <w:rsid w:val="009F7958"/>
    <w:rsid w:val="00A00217"/>
    <w:rsid w:val="00A00E9C"/>
    <w:rsid w:val="00A01793"/>
    <w:rsid w:val="00A01852"/>
    <w:rsid w:val="00A076ED"/>
    <w:rsid w:val="00A132A1"/>
    <w:rsid w:val="00A135D8"/>
    <w:rsid w:val="00A1365B"/>
    <w:rsid w:val="00A14A43"/>
    <w:rsid w:val="00A17B02"/>
    <w:rsid w:val="00A21639"/>
    <w:rsid w:val="00A25158"/>
    <w:rsid w:val="00A3162C"/>
    <w:rsid w:val="00A33516"/>
    <w:rsid w:val="00A36903"/>
    <w:rsid w:val="00A36AD9"/>
    <w:rsid w:val="00A37F8C"/>
    <w:rsid w:val="00A40800"/>
    <w:rsid w:val="00A4109C"/>
    <w:rsid w:val="00A43227"/>
    <w:rsid w:val="00A43C1E"/>
    <w:rsid w:val="00A44811"/>
    <w:rsid w:val="00A45318"/>
    <w:rsid w:val="00A51B21"/>
    <w:rsid w:val="00A526C9"/>
    <w:rsid w:val="00A53D88"/>
    <w:rsid w:val="00A552C8"/>
    <w:rsid w:val="00A55C92"/>
    <w:rsid w:val="00A5723D"/>
    <w:rsid w:val="00A57801"/>
    <w:rsid w:val="00A62665"/>
    <w:rsid w:val="00A65DAB"/>
    <w:rsid w:val="00A663E7"/>
    <w:rsid w:val="00A67370"/>
    <w:rsid w:val="00A70845"/>
    <w:rsid w:val="00A709F0"/>
    <w:rsid w:val="00A71329"/>
    <w:rsid w:val="00A73BF7"/>
    <w:rsid w:val="00A74B92"/>
    <w:rsid w:val="00A77C5E"/>
    <w:rsid w:val="00A8081A"/>
    <w:rsid w:val="00A809A1"/>
    <w:rsid w:val="00A81293"/>
    <w:rsid w:val="00A8435B"/>
    <w:rsid w:val="00A863F5"/>
    <w:rsid w:val="00A906C7"/>
    <w:rsid w:val="00A9666A"/>
    <w:rsid w:val="00AA0237"/>
    <w:rsid w:val="00AA10D5"/>
    <w:rsid w:val="00AA2B16"/>
    <w:rsid w:val="00AA3E4C"/>
    <w:rsid w:val="00AB21D6"/>
    <w:rsid w:val="00AB60FC"/>
    <w:rsid w:val="00AB611A"/>
    <w:rsid w:val="00AB7F05"/>
    <w:rsid w:val="00AC0894"/>
    <w:rsid w:val="00AC1D39"/>
    <w:rsid w:val="00AC2BB1"/>
    <w:rsid w:val="00AC323E"/>
    <w:rsid w:val="00AC3827"/>
    <w:rsid w:val="00AC76BE"/>
    <w:rsid w:val="00AD1EC3"/>
    <w:rsid w:val="00AD2D52"/>
    <w:rsid w:val="00AD378A"/>
    <w:rsid w:val="00AD597B"/>
    <w:rsid w:val="00AD62DD"/>
    <w:rsid w:val="00AD7114"/>
    <w:rsid w:val="00AD7D2E"/>
    <w:rsid w:val="00AD7DF6"/>
    <w:rsid w:val="00AE0624"/>
    <w:rsid w:val="00AE09F3"/>
    <w:rsid w:val="00AE15E4"/>
    <w:rsid w:val="00AE3A38"/>
    <w:rsid w:val="00AE5337"/>
    <w:rsid w:val="00AF146F"/>
    <w:rsid w:val="00AF5267"/>
    <w:rsid w:val="00AF66D6"/>
    <w:rsid w:val="00B00B9C"/>
    <w:rsid w:val="00B01A6B"/>
    <w:rsid w:val="00B01FAA"/>
    <w:rsid w:val="00B0244F"/>
    <w:rsid w:val="00B04D2A"/>
    <w:rsid w:val="00B076D1"/>
    <w:rsid w:val="00B10419"/>
    <w:rsid w:val="00B10642"/>
    <w:rsid w:val="00B1114A"/>
    <w:rsid w:val="00B11990"/>
    <w:rsid w:val="00B14C50"/>
    <w:rsid w:val="00B15D77"/>
    <w:rsid w:val="00B173FD"/>
    <w:rsid w:val="00B174EA"/>
    <w:rsid w:val="00B1788B"/>
    <w:rsid w:val="00B21CD9"/>
    <w:rsid w:val="00B21CF4"/>
    <w:rsid w:val="00B229AD"/>
    <w:rsid w:val="00B23156"/>
    <w:rsid w:val="00B24817"/>
    <w:rsid w:val="00B249CC"/>
    <w:rsid w:val="00B26E9F"/>
    <w:rsid w:val="00B302FB"/>
    <w:rsid w:val="00B30825"/>
    <w:rsid w:val="00B31683"/>
    <w:rsid w:val="00B404D4"/>
    <w:rsid w:val="00B45FC3"/>
    <w:rsid w:val="00B4784C"/>
    <w:rsid w:val="00B51BD3"/>
    <w:rsid w:val="00B521EC"/>
    <w:rsid w:val="00B56E49"/>
    <w:rsid w:val="00B56E93"/>
    <w:rsid w:val="00B607EC"/>
    <w:rsid w:val="00B60ABE"/>
    <w:rsid w:val="00B60F39"/>
    <w:rsid w:val="00B631A9"/>
    <w:rsid w:val="00B63523"/>
    <w:rsid w:val="00B648FD"/>
    <w:rsid w:val="00B64EEE"/>
    <w:rsid w:val="00B6582B"/>
    <w:rsid w:val="00B65929"/>
    <w:rsid w:val="00B667B4"/>
    <w:rsid w:val="00B672A1"/>
    <w:rsid w:val="00B6745C"/>
    <w:rsid w:val="00B718D8"/>
    <w:rsid w:val="00B73B7C"/>
    <w:rsid w:val="00B7426E"/>
    <w:rsid w:val="00B7482E"/>
    <w:rsid w:val="00B752F2"/>
    <w:rsid w:val="00B756E6"/>
    <w:rsid w:val="00B77211"/>
    <w:rsid w:val="00B77E09"/>
    <w:rsid w:val="00B77E11"/>
    <w:rsid w:val="00B80312"/>
    <w:rsid w:val="00B80441"/>
    <w:rsid w:val="00B81418"/>
    <w:rsid w:val="00B81423"/>
    <w:rsid w:val="00B81541"/>
    <w:rsid w:val="00B81776"/>
    <w:rsid w:val="00B83479"/>
    <w:rsid w:val="00B86CF1"/>
    <w:rsid w:val="00B86F1D"/>
    <w:rsid w:val="00B94AF7"/>
    <w:rsid w:val="00B952DA"/>
    <w:rsid w:val="00B96748"/>
    <w:rsid w:val="00B9704B"/>
    <w:rsid w:val="00B97961"/>
    <w:rsid w:val="00B97D47"/>
    <w:rsid w:val="00BA0A67"/>
    <w:rsid w:val="00BA0B35"/>
    <w:rsid w:val="00BA0B46"/>
    <w:rsid w:val="00BA0BE5"/>
    <w:rsid w:val="00BA18D6"/>
    <w:rsid w:val="00BA2912"/>
    <w:rsid w:val="00BA5AD8"/>
    <w:rsid w:val="00BA6327"/>
    <w:rsid w:val="00BB2B47"/>
    <w:rsid w:val="00BB3510"/>
    <w:rsid w:val="00BB3B3F"/>
    <w:rsid w:val="00BB480B"/>
    <w:rsid w:val="00BB4C78"/>
    <w:rsid w:val="00BB7E45"/>
    <w:rsid w:val="00BC017C"/>
    <w:rsid w:val="00BC0575"/>
    <w:rsid w:val="00BC0AE4"/>
    <w:rsid w:val="00BC0C76"/>
    <w:rsid w:val="00BC16C7"/>
    <w:rsid w:val="00BC5FC8"/>
    <w:rsid w:val="00BC6D1C"/>
    <w:rsid w:val="00BC7CEC"/>
    <w:rsid w:val="00BD3B5D"/>
    <w:rsid w:val="00BD4B5D"/>
    <w:rsid w:val="00BD5172"/>
    <w:rsid w:val="00BD56A1"/>
    <w:rsid w:val="00BE0399"/>
    <w:rsid w:val="00BE1EF3"/>
    <w:rsid w:val="00BE38C0"/>
    <w:rsid w:val="00BE44B5"/>
    <w:rsid w:val="00BE6009"/>
    <w:rsid w:val="00BE7B55"/>
    <w:rsid w:val="00BF0A62"/>
    <w:rsid w:val="00BF2468"/>
    <w:rsid w:val="00BF2B5B"/>
    <w:rsid w:val="00BF31E6"/>
    <w:rsid w:val="00BF4B84"/>
    <w:rsid w:val="00BF4FC8"/>
    <w:rsid w:val="00BF5AB7"/>
    <w:rsid w:val="00C0075F"/>
    <w:rsid w:val="00C0124F"/>
    <w:rsid w:val="00C01DF3"/>
    <w:rsid w:val="00C02C26"/>
    <w:rsid w:val="00C042E2"/>
    <w:rsid w:val="00C04AA0"/>
    <w:rsid w:val="00C04CF4"/>
    <w:rsid w:val="00C06654"/>
    <w:rsid w:val="00C11705"/>
    <w:rsid w:val="00C12D33"/>
    <w:rsid w:val="00C13230"/>
    <w:rsid w:val="00C14FA2"/>
    <w:rsid w:val="00C153CE"/>
    <w:rsid w:val="00C17052"/>
    <w:rsid w:val="00C20FCD"/>
    <w:rsid w:val="00C21E8A"/>
    <w:rsid w:val="00C26A50"/>
    <w:rsid w:val="00C26C5F"/>
    <w:rsid w:val="00C3290E"/>
    <w:rsid w:val="00C33871"/>
    <w:rsid w:val="00C33AB3"/>
    <w:rsid w:val="00C34B55"/>
    <w:rsid w:val="00C35C26"/>
    <w:rsid w:val="00C3651F"/>
    <w:rsid w:val="00C36757"/>
    <w:rsid w:val="00C4131B"/>
    <w:rsid w:val="00C414B2"/>
    <w:rsid w:val="00C4351D"/>
    <w:rsid w:val="00C43734"/>
    <w:rsid w:val="00C439A1"/>
    <w:rsid w:val="00C44A03"/>
    <w:rsid w:val="00C475BE"/>
    <w:rsid w:val="00C50347"/>
    <w:rsid w:val="00C50807"/>
    <w:rsid w:val="00C50F02"/>
    <w:rsid w:val="00C61B7B"/>
    <w:rsid w:val="00C659A3"/>
    <w:rsid w:val="00C6689C"/>
    <w:rsid w:val="00C67A0E"/>
    <w:rsid w:val="00C67D9C"/>
    <w:rsid w:val="00C70868"/>
    <w:rsid w:val="00C74425"/>
    <w:rsid w:val="00C7747C"/>
    <w:rsid w:val="00C77B78"/>
    <w:rsid w:val="00C77D97"/>
    <w:rsid w:val="00C80F11"/>
    <w:rsid w:val="00C8165D"/>
    <w:rsid w:val="00C84B8B"/>
    <w:rsid w:val="00C8793C"/>
    <w:rsid w:val="00C92480"/>
    <w:rsid w:val="00C957B7"/>
    <w:rsid w:val="00C96A3D"/>
    <w:rsid w:val="00C9757F"/>
    <w:rsid w:val="00CA028E"/>
    <w:rsid w:val="00CA37D6"/>
    <w:rsid w:val="00CA7671"/>
    <w:rsid w:val="00CA7DC6"/>
    <w:rsid w:val="00CB5A22"/>
    <w:rsid w:val="00CB65BD"/>
    <w:rsid w:val="00CB6E9E"/>
    <w:rsid w:val="00CB7F66"/>
    <w:rsid w:val="00CC0FE1"/>
    <w:rsid w:val="00CC211C"/>
    <w:rsid w:val="00CC2159"/>
    <w:rsid w:val="00CC30D7"/>
    <w:rsid w:val="00CC3E94"/>
    <w:rsid w:val="00CC66E1"/>
    <w:rsid w:val="00CC7952"/>
    <w:rsid w:val="00CD0174"/>
    <w:rsid w:val="00CD0F2A"/>
    <w:rsid w:val="00CD3D6C"/>
    <w:rsid w:val="00CD4CAF"/>
    <w:rsid w:val="00CD5AD1"/>
    <w:rsid w:val="00CD653E"/>
    <w:rsid w:val="00CD6800"/>
    <w:rsid w:val="00CE0376"/>
    <w:rsid w:val="00CE131D"/>
    <w:rsid w:val="00CE1355"/>
    <w:rsid w:val="00CE77F0"/>
    <w:rsid w:val="00CF0F5E"/>
    <w:rsid w:val="00CF1EC7"/>
    <w:rsid w:val="00CF4BE3"/>
    <w:rsid w:val="00CF5346"/>
    <w:rsid w:val="00CF7018"/>
    <w:rsid w:val="00CF76A2"/>
    <w:rsid w:val="00CF76BB"/>
    <w:rsid w:val="00D00CE2"/>
    <w:rsid w:val="00D03073"/>
    <w:rsid w:val="00D03ADA"/>
    <w:rsid w:val="00D04BD8"/>
    <w:rsid w:val="00D07809"/>
    <w:rsid w:val="00D10894"/>
    <w:rsid w:val="00D10A96"/>
    <w:rsid w:val="00D15508"/>
    <w:rsid w:val="00D15921"/>
    <w:rsid w:val="00D22B43"/>
    <w:rsid w:val="00D23978"/>
    <w:rsid w:val="00D23D27"/>
    <w:rsid w:val="00D30A4C"/>
    <w:rsid w:val="00D333C3"/>
    <w:rsid w:val="00D34D2A"/>
    <w:rsid w:val="00D3689B"/>
    <w:rsid w:val="00D3731C"/>
    <w:rsid w:val="00D40B52"/>
    <w:rsid w:val="00D41551"/>
    <w:rsid w:val="00D43CF1"/>
    <w:rsid w:val="00D440DE"/>
    <w:rsid w:val="00D44E32"/>
    <w:rsid w:val="00D4544B"/>
    <w:rsid w:val="00D4745D"/>
    <w:rsid w:val="00D47884"/>
    <w:rsid w:val="00D503FB"/>
    <w:rsid w:val="00D51174"/>
    <w:rsid w:val="00D52CF6"/>
    <w:rsid w:val="00D61311"/>
    <w:rsid w:val="00D62888"/>
    <w:rsid w:val="00D6296F"/>
    <w:rsid w:val="00D63179"/>
    <w:rsid w:val="00D660A1"/>
    <w:rsid w:val="00D66225"/>
    <w:rsid w:val="00D72B5C"/>
    <w:rsid w:val="00D73099"/>
    <w:rsid w:val="00D733DF"/>
    <w:rsid w:val="00D7398E"/>
    <w:rsid w:val="00D77DDF"/>
    <w:rsid w:val="00D802E9"/>
    <w:rsid w:val="00D808C8"/>
    <w:rsid w:val="00D81A3B"/>
    <w:rsid w:val="00D86569"/>
    <w:rsid w:val="00D876B7"/>
    <w:rsid w:val="00D906F0"/>
    <w:rsid w:val="00D9132A"/>
    <w:rsid w:val="00D92344"/>
    <w:rsid w:val="00D927D5"/>
    <w:rsid w:val="00D942EF"/>
    <w:rsid w:val="00D96240"/>
    <w:rsid w:val="00DA164F"/>
    <w:rsid w:val="00DA196E"/>
    <w:rsid w:val="00DA2194"/>
    <w:rsid w:val="00DA38F7"/>
    <w:rsid w:val="00DA48B2"/>
    <w:rsid w:val="00DA54AF"/>
    <w:rsid w:val="00DA5A91"/>
    <w:rsid w:val="00DA6D19"/>
    <w:rsid w:val="00DB0164"/>
    <w:rsid w:val="00DB02CA"/>
    <w:rsid w:val="00DB0445"/>
    <w:rsid w:val="00DB05A7"/>
    <w:rsid w:val="00DB4B6C"/>
    <w:rsid w:val="00DB664A"/>
    <w:rsid w:val="00DB67F5"/>
    <w:rsid w:val="00DB6F2B"/>
    <w:rsid w:val="00DB776C"/>
    <w:rsid w:val="00DB7DEE"/>
    <w:rsid w:val="00DC1D45"/>
    <w:rsid w:val="00DC5284"/>
    <w:rsid w:val="00DC7FC1"/>
    <w:rsid w:val="00DD1838"/>
    <w:rsid w:val="00DD1888"/>
    <w:rsid w:val="00DD40C2"/>
    <w:rsid w:val="00DE11C8"/>
    <w:rsid w:val="00DE1ACF"/>
    <w:rsid w:val="00DE5FF8"/>
    <w:rsid w:val="00DE6399"/>
    <w:rsid w:val="00DE7D69"/>
    <w:rsid w:val="00DF282A"/>
    <w:rsid w:val="00DF3277"/>
    <w:rsid w:val="00DF3292"/>
    <w:rsid w:val="00DF4C96"/>
    <w:rsid w:val="00DF5493"/>
    <w:rsid w:val="00DF60F3"/>
    <w:rsid w:val="00DF6B46"/>
    <w:rsid w:val="00E04963"/>
    <w:rsid w:val="00E05159"/>
    <w:rsid w:val="00E105D2"/>
    <w:rsid w:val="00E12173"/>
    <w:rsid w:val="00E128C5"/>
    <w:rsid w:val="00E12D29"/>
    <w:rsid w:val="00E13246"/>
    <w:rsid w:val="00E139F7"/>
    <w:rsid w:val="00E16099"/>
    <w:rsid w:val="00E17303"/>
    <w:rsid w:val="00E17BFD"/>
    <w:rsid w:val="00E17F58"/>
    <w:rsid w:val="00E2257B"/>
    <w:rsid w:val="00E22BE3"/>
    <w:rsid w:val="00E23318"/>
    <w:rsid w:val="00E2570E"/>
    <w:rsid w:val="00E307EF"/>
    <w:rsid w:val="00E3314D"/>
    <w:rsid w:val="00E35E62"/>
    <w:rsid w:val="00E36BE7"/>
    <w:rsid w:val="00E430DB"/>
    <w:rsid w:val="00E44410"/>
    <w:rsid w:val="00E47542"/>
    <w:rsid w:val="00E52DF0"/>
    <w:rsid w:val="00E536F5"/>
    <w:rsid w:val="00E540AE"/>
    <w:rsid w:val="00E55FBE"/>
    <w:rsid w:val="00E576CF"/>
    <w:rsid w:val="00E57867"/>
    <w:rsid w:val="00E578CD"/>
    <w:rsid w:val="00E61ACF"/>
    <w:rsid w:val="00E63ED4"/>
    <w:rsid w:val="00E64199"/>
    <w:rsid w:val="00E657B5"/>
    <w:rsid w:val="00E6703E"/>
    <w:rsid w:val="00E72806"/>
    <w:rsid w:val="00E73877"/>
    <w:rsid w:val="00E76373"/>
    <w:rsid w:val="00E76F2A"/>
    <w:rsid w:val="00E804B8"/>
    <w:rsid w:val="00E8310E"/>
    <w:rsid w:val="00E853FD"/>
    <w:rsid w:val="00E86A66"/>
    <w:rsid w:val="00E92F6F"/>
    <w:rsid w:val="00E94963"/>
    <w:rsid w:val="00E94C46"/>
    <w:rsid w:val="00E955EC"/>
    <w:rsid w:val="00E958AD"/>
    <w:rsid w:val="00E970FF"/>
    <w:rsid w:val="00E97F9E"/>
    <w:rsid w:val="00EA22DD"/>
    <w:rsid w:val="00EA2D05"/>
    <w:rsid w:val="00EA35A4"/>
    <w:rsid w:val="00EA42D0"/>
    <w:rsid w:val="00EA60BA"/>
    <w:rsid w:val="00EA74F6"/>
    <w:rsid w:val="00EA75F4"/>
    <w:rsid w:val="00EB06D7"/>
    <w:rsid w:val="00EB21F1"/>
    <w:rsid w:val="00EB256E"/>
    <w:rsid w:val="00EB4C97"/>
    <w:rsid w:val="00EB4FBE"/>
    <w:rsid w:val="00EB6FA2"/>
    <w:rsid w:val="00EB70F0"/>
    <w:rsid w:val="00EB74E8"/>
    <w:rsid w:val="00EC1547"/>
    <w:rsid w:val="00EC19FE"/>
    <w:rsid w:val="00EC2E39"/>
    <w:rsid w:val="00EC4FC8"/>
    <w:rsid w:val="00EC50B1"/>
    <w:rsid w:val="00EC57F1"/>
    <w:rsid w:val="00EC5B61"/>
    <w:rsid w:val="00EC5CB9"/>
    <w:rsid w:val="00EC69F5"/>
    <w:rsid w:val="00EC6C13"/>
    <w:rsid w:val="00EC746B"/>
    <w:rsid w:val="00ED0EBA"/>
    <w:rsid w:val="00ED1929"/>
    <w:rsid w:val="00ED46A6"/>
    <w:rsid w:val="00ED4C0B"/>
    <w:rsid w:val="00ED4F52"/>
    <w:rsid w:val="00ED5448"/>
    <w:rsid w:val="00ED573E"/>
    <w:rsid w:val="00ED73BC"/>
    <w:rsid w:val="00EE0B0F"/>
    <w:rsid w:val="00EE1B2B"/>
    <w:rsid w:val="00EE2433"/>
    <w:rsid w:val="00EE2A28"/>
    <w:rsid w:val="00EE3660"/>
    <w:rsid w:val="00EE3F37"/>
    <w:rsid w:val="00EE44A0"/>
    <w:rsid w:val="00EE681B"/>
    <w:rsid w:val="00EF052E"/>
    <w:rsid w:val="00EF273C"/>
    <w:rsid w:val="00EF309F"/>
    <w:rsid w:val="00EF49DA"/>
    <w:rsid w:val="00EF5E02"/>
    <w:rsid w:val="00EF6913"/>
    <w:rsid w:val="00EF75B5"/>
    <w:rsid w:val="00F0217A"/>
    <w:rsid w:val="00F02CE5"/>
    <w:rsid w:val="00F0489F"/>
    <w:rsid w:val="00F05449"/>
    <w:rsid w:val="00F05702"/>
    <w:rsid w:val="00F05CF3"/>
    <w:rsid w:val="00F062C2"/>
    <w:rsid w:val="00F1028B"/>
    <w:rsid w:val="00F11C7D"/>
    <w:rsid w:val="00F13295"/>
    <w:rsid w:val="00F13EF9"/>
    <w:rsid w:val="00F14479"/>
    <w:rsid w:val="00F16E40"/>
    <w:rsid w:val="00F1793C"/>
    <w:rsid w:val="00F17AB5"/>
    <w:rsid w:val="00F206B9"/>
    <w:rsid w:val="00F23A08"/>
    <w:rsid w:val="00F24F77"/>
    <w:rsid w:val="00F256D3"/>
    <w:rsid w:val="00F26876"/>
    <w:rsid w:val="00F26D58"/>
    <w:rsid w:val="00F273FA"/>
    <w:rsid w:val="00F31F03"/>
    <w:rsid w:val="00F32114"/>
    <w:rsid w:val="00F32B79"/>
    <w:rsid w:val="00F33383"/>
    <w:rsid w:val="00F33F74"/>
    <w:rsid w:val="00F35D27"/>
    <w:rsid w:val="00F365F3"/>
    <w:rsid w:val="00F41CED"/>
    <w:rsid w:val="00F456B0"/>
    <w:rsid w:val="00F5058B"/>
    <w:rsid w:val="00F51256"/>
    <w:rsid w:val="00F614DD"/>
    <w:rsid w:val="00F620CB"/>
    <w:rsid w:val="00F630FD"/>
    <w:rsid w:val="00F63E9F"/>
    <w:rsid w:val="00F65D99"/>
    <w:rsid w:val="00F65E54"/>
    <w:rsid w:val="00F70CE4"/>
    <w:rsid w:val="00F718BA"/>
    <w:rsid w:val="00F73084"/>
    <w:rsid w:val="00F7363C"/>
    <w:rsid w:val="00F74069"/>
    <w:rsid w:val="00F74C2E"/>
    <w:rsid w:val="00F756F8"/>
    <w:rsid w:val="00F75906"/>
    <w:rsid w:val="00F765BF"/>
    <w:rsid w:val="00F77F21"/>
    <w:rsid w:val="00F80579"/>
    <w:rsid w:val="00F8092D"/>
    <w:rsid w:val="00F81033"/>
    <w:rsid w:val="00F82950"/>
    <w:rsid w:val="00F84FEF"/>
    <w:rsid w:val="00F86216"/>
    <w:rsid w:val="00F905C8"/>
    <w:rsid w:val="00F90A1D"/>
    <w:rsid w:val="00F9312D"/>
    <w:rsid w:val="00F94410"/>
    <w:rsid w:val="00F951AB"/>
    <w:rsid w:val="00F953D5"/>
    <w:rsid w:val="00F95C7D"/>
    <w:rsid w:val="00F965AE"/>
    <w:rsid w:val="00F966DB"/>
    <w:rsid w:val="00FA0233"/>
    <w:rsid w:val="00FA0833"/>
    <w:rsid w:val="00FA12DC"/>
    <w:rsid w:val="00FA5675"/>
    <w:rsid w:val="00FA5BBF"/>
    <w:rsid w:val="00FA6E7B"/>
    <w:rsid w:val="00FA7352"/>
    <w:rsid w:val="00FB0679"/>
    <w:rsid w:val="00FB36AD"/>
    <w:rsid w:val="00FB3BBF"/>
    <w:rsid w:val="00FB4301"/>
    <w:rsid w:val="00FC18BE"/>
    <w:rsid w:val="00FC230E"/>
    <w:rsid w:val="00FC4CB8"/>
    <w:rsid w:val="00FC5A92"/>
    <w:rsid w:val="00FC604B"/>
    <w:rsid w:val="00FC63B0"/>
    <w:rsid w:val="00FD02DB"/>
    <w:rsid w:val="00FD0726"/>
    <w:rsid w:val="00FD0C6F"/>
    <w:rsid w:val="00FD0EAF"/>
    <w:rsid w:val="00FD264D"/>
    <w:rsid w:val="00FD3B56"/>
    <w:rsid w:val="00FD3CF2"/>
    <w:rsid w:val="00FD4218"/>
    <w:rsid w:val="00FD5A0F"/>
    <w:rsid w:val="00FD78B7"/>
    <w:rsid w:val="00FD7DA7"/>
    <w:rsid w:val="00FE0468"/>
    <w:rsid w:val="00FE1701"/>
    <w:rsid w:val="00FE39D2"/>
    <w:rsid w:val="00FE3D66"/>
    <w:rsid w:val="00FE4EA2"/>
    <w:rsid w:val="00FE69BF"/>
    <w:rsid w:val="00FE7748"/>
    <w:rsid w:val="00FF2824"/>
    <w:rsid w:val="00FF3A84"/>
    <w:rsid w:val="00FF3F58"/>
    <w:rsid w:val="00FF7038"/>
    <w:rsid w:val="00FF7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D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C21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5D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99"/>
    <w:qFormat/>
    <w:rsid w:val="00810CE2"/>
    <w:rPr>
      <w:b/>
      <w:bCs/>
    </w:rPr>
  </w:style>
  <w:style w:type="paragraph" w:styleId="Header">
    <w:name w:val="header"/>
    <w:aliases w:val=" Знак11"/>
    <w:basedOn w:val="Normal"/>
    <w:link w:val="HeaderChar"/>
    <w:rsid w:val="00EA42D0"/>
    <w:pPr>
      <w:tabs>
        <w:tab w:val="center" w:pos="4677"/>
        <w:tab w:val="right" w:pos="9355"/>
      </w:tabs>
      <w:spacing w:after="0" w:line="240" w:lineRule="auto"/>
    </w:pPr>
    <w:rPr>
      <w:rFonts w:ascii="Times New Roman" w:eastAsia="Times New Roman" w:hAnsi="Times New Roman" w:cs="Times New Roman"/>
      <w:sz w:val="20"/>
      <w:szCs w:val="20"/>
      <w:lang w:val="hy-AM" w:eastAsia="ru-RU"/>
    </w:rPr>
  </w:style>
  <w:style w:type="character" w:customStyle="1" w:styleId="HeaderChar">
    <w:name w:val="Header Char"/>
    <w:aliases w:val=" Знак11 Char"/>
    <w:basedOn w:val="DefaultParagraphFont"/>
    <w:link w:val="Header"/>
    <w:rsid w:val="00EA42D0"/>
    <w:rPr>
      <w:rFonts w:ascii="Times New Roman" w:eastAsia="Times New Roman" w:hAnsi="Times New Roman" w:cs="Times New Roman"/>
      <w:sz w:val="20"/>
      <w:szCs w:val="20"/>
      <w:lang w:val="hy-AM" w:eastAsia="ru-RU"/>
    </w:rPr>
  </w:style>
  <w:style w:type="paragraph" w:styleId="BodyTextIndent">
    <w:name w:val="Body Text Indent"/>
    <w:basedOn w:val="Normal"/>
    <w:link w:val="BodyTextIndentChar"/>
    <w:rsid w:val="002327E1"/>
    <w:pPr>
      <w:spacing w:after="0" w:line="240" w:lineRule="auto"/>
      <w:ind w:left="4820"/>
    </w:pPr>
    <w:rPr>
      <w:rFonts w:ascii="Arial Armenian" w:eastAsia="Times New Roman" w:hAnsi="Arial Armenian" w:cs="Times New Roman"/>
      <w:b/>
      <w:szCs w:val="20"/>
    </w:rPr>
  </w:style>
  <w:style w:type="character" w:customStyle="1" w:styleId="BodyTextIndentChar">
    <w:name w:val="Body Text Indent Char"/>
    <w:basedOn w:val="DefaultParagraphFont"/>
    <w:link w:val="BodyTextIndent"/>
    <w:rsid w:val="002327E1"/>
    <w:rPr>
      <w:rFonts w:ascii="Arial Armenian" w:eastAsia="Times New Roman" w:hAnsi="Arial Armenian" w:cs="Times New Roman"/>
      <w:b/>
      <w:szCs w:val="20"/>
    </w:rPr>
  </w:style>
  <w:style w:type="paragraph" w:styleId="NoSpacing">
    <w:name w:val="No Spacing"/>
    <w:link w:val="NoSpacingChar"/>
    <w:uiPriority w:val="1"/>
    <w:qFormat/>
    <w:rsid w:val="002327E1"/>
    <w:pPr>
      <w:spacing w:after="0" w:line="240" w:lineRule="auto"/>
    </w:pPr>
    <w:rPr>
      <w:rFonts w:ascii="GHEA Grapalat" w:eastAsia="Calibri" w:hAnsi="GHEA Grapalat" w:cs="Times New Roman"/>
    </w:rPr>
  </w:style>
  <w:style w:type="character" w:customStyle="1" w:styleId="NoSpacingChar">
    <w:name w:val="No Spacing Char"/>
    <w:link w:val="NoSpacing"/>
    <w:uiPriority w:val="1"/>
    <w:locked/>
    <w:rsid w:val="002327E1"/>
    <w:rPr>
      <w:rFonts w:ascii="GHEA Grapalat" w:eastAsia="Calibri" w:hAnsi="GHEA Grapalat" w:cs="Times New Roman"/>
    </w:rPr>
  </w:style>
  <w:style w:type="character" w:customStyle="1" w:styleId="hps">
    <w:name w:val="hps"/>
    <w:basedOn w:val="DefaultParagraphFont"/>
    <w:rsid w:val="00FB36AD"/>
  </w:style>
  <w:style w:type="character" w:customStyle="1" w:styleId="Bodytext2">
    <w:name w:val="Body text (2)_"/>
    <w:basedOn w:val="DefaultParagraphFont"/>
    <w:link w:val="Bodytext21"/>
    <w:uiPriority w:val="99"/>
    <w:locked/>
    <w:rsid w:val="00F9312D"/>
    <w:rPr>
      <w:rFonts w:ascii="Times New Roman" w:hAnsi="Times New Roman" w:cs="Times New Roman"/>
      <w:sz w:val="28"/>
      <w:szCs w:val="28"/>
      <w:shd w:val="clear" w:color="auto" w:fill="FFFFFF"/>
    </w:rPr>
  </w:style>
  <w:style w:type="paragraph" w:customStyle="1" w:styleId="Bodytext21">
    <w:name w:val="Body text (2)1"/>
    <w:basedOn w:val="Normal"/>
    <w:link w:val="Bodytext2"/>
    <w:uiPriority w:val="99"/>
    <w:rsid w:val="00F9312D"/>
    <w:pPr>
      <w:widowControl w:val="0"/>
      <w:shd w:val="clear" w:color="auto" w:fill="FFFFFF"/>
      <w:spacing w:before="600" w:after="0" w:line="480" w:lineRule="exact"/>
      <w:ind w:hanging="700"/>
      <w:jc w:val="both"/>
    </w:pPr>
    <w:rPr>
      <w:rFonts w:ascii="Times New Roman" w:hAnsi="Times New Roman" w:cs="Times New Roman"/>
      <w:sz w:val="28"/>
      <w:szCs w:val="28"/>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F16E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aliases w:val="Table no. List Paragraph"/>
    <w:basedOn w:val="Normal"/>
    <w:link w:val="ListParagraphChar"/>
    <w:uiPriority w:val="34"/>
    <w:qFormat/>
    <w:rsid w:val="006718E0"/>
    <w:pPr>
      <w:ind w:left="720"/>
      <w:contextualSpacing/>
    </w:pPr>
  </w:style>
  <w:style w:type="character" w:customStyle="1" w:styleId="shorttext">
    <w:name w:val="short_text"/>
    <w:basedOn w:val="DefaultParagraphFont"/>
    <w:rsid w:val="0082434C"/>
  </w:style>
  <w:style w:type="character" w:styleId="Hyperlink">
    <w:name w:val="Hyperlink"/>
    <w:uiPriority w:val="99"/>
    <w:unhideWhenUsed/>
    <w:rsid w:val="00690441"/>
    <w:rPr>
      <w:color w:val="0000FF"/>
      <w:u w:val="single"/>
    </w:rPr>
  </w:style>
  <w:style w:type="paragraph" w:customStyle="1" w:styleId="mechtex">
    <w:name w:val="mechtex"/>
    <w:basedOn w:val="Normal"/>
    <w:link w:val="mechtexChar"/>
    <w:rsid w:val="00D77DDF"/>
    <w:pPr>
      <w:suppressAutoHyphens/>
      <w:jc w:val="center"/>
    </w:pPr>
    <w:rPr>
      <w:rFonts w:ascii="Arial Armenian" w:eastAsia="Times New Roman" w:hAnsi="Arial Armenian" w:cs="Arial Armenian"/>
      <w:lang w:eastAsia="ar-SA"/>
    </w:rPr>
  </w:style>
  <w:style w:type="character" w:customStyle="1" w:styleId="mechtexChar">
    <w:name w:val="mechtex Char"/>
    <w:link w:val="mechtex"/>
    <w:rsid w:val="00D77DDF"/>
    <w:rPr>
      <w:rFonts w:ascii="Arial Armenian" w:eastAsia="Times New Roman" w:hAnsi="Arial Armenian" w:cs="Arial Armenian"/>
      <w:lang w:eastAsia="ar-SA"/>
    </w:rPr>
  </w:style>
  <w:style w:type="character" w:customStyle="1" w:styleId="Heading1Char">
    <w:name w:val="Heading 1 Char"/>
    <w:basedOn w:val="DefaultParagraphFont"/>
    <w:link w:val="Heading1"/>
    <w:uiPriority w:val="9"/>
    <w:rsid w:val="00D77DD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C215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D7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2CA"/>
    <w:rPr>
      <w:rFonts w:ascii="Tahoma" w:hAnsi="Tahoma" w:cs="Tahoma"/>
      <w:sz w:val="16"/>
      <w:szCs w:val="16"/>
    </w:rPr>
  </w:style>
  <w:style w:type="paragraph" w:styleId="CommentText">
    <w:name w:val="annotation text"/>
    <w:basedOn w:val="Normal"/>
    <w:link w:val="CommentTextChar"/>
    <w:uiPriority w:val="99"/>
    <w:unhideWhenUsed/>
    <w:rsid w:val="007A62EA"/>
    <w:pPr>
      <w:spacing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rsid w:val="007A62EA"/>
    <w:rPr>
      <w:rFonts w:eastAsiaTheme="minorHAnsi"/>
      <w:sz w:val="20"/>
      <w:szCs w:val="20"/>
      <w:lang w:val="en-GB"/>
    </w:rPr>
  </w:style>
  <w:style w:type="character" w:customStyle="1" w:styleId="ListParagraphChar">
    <w:name w:val="List Paragraph Char"/>
    <w:aliases w:val="Table no. List Paragraph Char"/>
    <w:link w:val="ListParagraph"/>
    <w:uiPriority w:val="34"/>
    <w:locked/>
    <w:rsid w:val="002058DE"/>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DF3277"/>
    <w:rPr>
      <w:rFonts w:ascii="Times New Roman" w:eastAsia="Times New Roman" w:hAnsi="Times New Roman" w:cs="Times New Roman"/>
      <w:sz w:val="24"/>
      <w:szCs w:val="24"/>
      <w:lang w:val="ru-RU" w:eastAsia="ru-RU"/>
    </w:rPr>
  </w:style>
  <w:style w:type="paragraph" w:styleId="BodyText">
    <w:name w:val="Body Text"/>
    <w:basedOn w:val="Normal"/>
    <w:link w:val="BodyTextChar"/>
    <w:uiPriority w:val="99"/>
    <w:semiHidden/>
    <w:unhideWhenUsed/>
    <w:rsid w:val="000D68B3"/>
    <w:pPr>
      <w:spacing w:after="120"/>
    </w:pPr>
  </w:style>
  <w:style w:type="character" w:customStyle="1" w:styleId="BodyTextChar">
    <w:name w:val="Body Text Char"/>
    <w:basedOn w:val="DefaultParagraphFont"/>
    <w:link w:val="BodyText"/>
    <w:uiPriority w:val="99"/>
    <w:semiHidden/>
    <w:rsid w:val="000D6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D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C21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5D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99"/>
    <w:qFormat/>
    <w:rsid w:val="00810CE2"/>
    <w:rPr>
      <w:b/>
      <w:bCs/>
    </w:rPr>
  </w:style>
  <w:style w:type="paragraph" w:styleId="Header">
    <w:name w:val="header"/>
    <w:aliases w:val=" Знак11"/>
    <w:basedOn w:val="Normal"/>
    <w:link w:val="HeaderChar"/>
    <w:rsid w:val="00EA42D0"/>
    <w:pPr>
      <w:tabs>
        <w:tab w:val="center" w:pos="4677"/>
        <w:tab w:val="right" w:pos="9355"/>
      </w:tabs>
      <w:spacing w:after="0" w:line="240" w:lineRule="auto"/>
    </w:pPr>
    <w:rPr>
      <w:rFonts w:ascii="Times New Roman" w:eastAsia="Times New Roman" w:hAnsi="Times New Roman" w:cs="Times New Roman"/>
      <w:sz w:val="20"/>
      <w:szCs w:val="20"/>
      <w:lang w:val="hy-AM" w:eastAsia="ru-RU"/>
    </w:rPr>
  </w:style>
  <w:style w:type="character" w:customStyle="1" w:styleId="HeaderChar">
    <w:name w:val="Header Char"/>
    <w:aliases w:val=" Знак11 Char"/>
    <w:basedOn w:val="DefaultParagraphFont"/>
    <w:link w:val="Header"/>
    <w:rsid w:val="00EA42D0"/>
    <w:rPr>
      <w:rFonts w:ascii="Times New Roman" w:eastAsia="Times New Roman" w:hAnsi="Times New Roman" w:cs="Times New Roman"/>
      <w:sz w:val="20"/>
      <w:szCs w:val="20"/>
      <w:lang w:val="hy-AM" w:eastAsia="ru-RU"/>
    </w:rPr>
  </w:style>
  <w:style w:type="paragraph" w:styleId="BodyTextIndent">
    <w:name w:val="Body Text Indent"/>
    <w:basedOn w:val="Normal"/>
    <w:link w:val="BodyTextIndentChar"/>
    <w:rsid w:val="002327E1"/>
    <w:pPr>
      <w:spacing w:after="0" w:line="240" w:lineRule="auto"/>
      <w:ind w:left="4820"/>
    </w:pPr>
    <w:rPr>
      <w:rFonts w:ascii="Arial Armenian" w:eastAsia="Times New Roman" w:hAnsi="Arial Armenian" w:cs="Times New Roman"/>
      <w:b/>
      <w:szCs w:val="20"/>
    </w:rPr>
  </w:style>
  <w:style w:type="character" w:customStyle="1" w:styleId="BodyTextIndentChar">
    <w:name w:val="Body Text Indent Char"/>
    <w:basedOn w:val="DefaultParagraphFont"/>
    <w:link w:val="BodyTextIndent"/>
    <w:rsid w:val="002327E1"/>
    <w:rPr>
      <w:rFonts w:ascii="Arial Armenian" w:eastAsia="Times New Roman" w:hAnsi="Arial Armenian" w:cs="Times New Roman"/>
      <w:b/>
      <w:szCs w:val="20"/>
    </w:rPr>
  </w:style>
  <w:style w:type="paragraph" w:styleId="NoSpacing">
    <w:name w:val="No Spacing"/>
    <w:link w:val="NoSpacingChar"/>
    <w:uiPriority w:val="1"/>
    <w:qFormat/>
    <w:rsid w:val="002327E1"/>
    <w:pPr>
      <w:spacing w:after="0" w:line="240" w:lineRule="auto"/>
    </w:pPr>
    <w:rPr>
      <w:rFonts w:ascii="GHEA Grapalat" w:eastAsia="Calibri" w:hAnsi="GHEA Grapalat" w:cs="Times New Roman"/>
    </w:rPr>
  </w:style>
  <w:style w:type="character" w:customStyle="1" w:styleId="NoSpacingChar">
    <w:name w:val="No Spacing Char"/>
    <w:link w:val="NoSpacing"/>
    <w:uiPriority w:val="1"/>
    <w:locked/>
    <w:rsid w:val="002327E1"/>
    <w:rPr>
      <w:rFonts w:ascii="GHEA Grapalat" w:eastAsia="Calibri" w:hAnsi="GHEA Grapalat" w:cs="Times New Roman"/>
    </w:rPr>
  </w:style>
  <w:style w:type="character" w:customStyle="1" w:styleId="hps">
    <w:name w:val="hps"/>
    <w:basedOn w:val="DefaultParagraphFont"/>
    <w:rsid w:val="00FB36AD"/>
  </w:style>
  <w:style w:type="character" w:customStyle="1" w:styleId="Bodytext2">
    <w:name w:val="Body text (2)_"/>
    <w:basedOn w:val="DefaultParagraphFont"/>
    <w:link w:val="Bodytext21"/>
    <w:uiPriority w:val="99"/>
    <w:locked/>
    <w:rsid w:val="00F9312D"/>
    <w:rPr>
      <w:rFonts w:ascii="Times New Roman" w:hAnsi="Times New Roman" w:cs="Times New Roman"/>
      <w:sz w:val="28"/>
      <w:szCs w:val="28"/>
      <w:shd w:val="clear" w:color="auto" w:fill="FFFFFF"/>
    </w:rPr>
  </w:style>
  <w:style w:type="paragraph" w:customStyle="1" w:styleId="Bodytext21">
    <w:name w:val="Body text (2)1"/>
    <w:basedOn w:val="Normal"/>
    <w:link w:val="Bodytext2"/>
    <w:uiPriority w:val="99"/>
    <w:rsid w:val="00F9312D"/>
    <w:pPr>
      <w:widowControl w:val="0"/>
      <w:shd w:val="clear" w:color="auto" w:fill="FFFFFF"/>
      <w:spacing w:before="600" w:after="0" w:line="480" w:lineRule="exact"/>
      <w:ind w:hanging="700"/>
      <w:jc w:val="both"/>
    </w:pPr>
    <w:rPr>
      <w:rFonts w:ascii="Times New Roman" w:hAnsi="Times New Roman" w:cs="Times New Roman"/>
      <w:sz w:val="28"/>
      <w:szCs w:val="28"/>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F16E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aliases w:val="Table no. List Paragraph"/>
    <w:basedOn w:val="Normal"/>
    <w:link w:val="ListParagraphChar"/>
    <w:uiPriority w:val="34"/>
    <w:qFormat/>
    <w:rsid w:val="006718E0"/>
    <w:pPr>
      <w:ind w:left="720"/>
      <w:contextualSpacing/>
    </w:pPr>
  </w:style>
  <w:style w:type="character" w:customStyle="1" w:styleId="shorttext">
    <w:name w:val="short_text"/>
    <w:basedOn w:val="DefaultParagraphFont"/>
    <w:rsid w:val="0082434C"/>
  </w:style>
  <w:style w:type="character" w:styleId="Hyperlink">
    <w:name w:val="Hyperlink"/>
    <w:uiPriority w:val="99"/>
    <w:unhideWhenUsed/>
    <w:rsid w:val="00690441"/>
    <w:rPr>
      <w:color w:val="0000FF"/>
      <w:u w:val="single"/>
    </w:rPr>
  </w:style>
  <w:style w:type="paragraph" w:customStyle="1" w:styleId="mechtex">
    <w:name w:val="mechtex"/>
    <w:basedOn w:val="Normal"/>
    <w:link w:val="mechtexChar"/>
    <w:rsid w:val="00D77DDF"/>
    <w:pPr>
      <w:suppressAutoHyphens/>
      <w:jc w:val="center"/>
    </w:pPr>
    <w:rPr>
      <w:rFonts w:ascii="Arial Armenian" w:eastAsia="Times New Roman" w:hAnsi="Arial Armenian" w:cs="Arial Armenian"/>
      <w:lang w:eastAsia="ar-SA"/>
    </w:rPr>
  </w:style>
  <w:style w:type="character" w:customStyle="1" w:styleId="mechtexChar">
    <w:name w:val="mechtex Char"/>
    <w:link w:val="mechtex"/>
    <w:rsid w:val="00D77DDF"/>
    <w:rPr>
      <w:rFonts w:ascii="Arial Armenian" w:eastAsia="Times New Roman" w:hAnsi="Arial Armenian" w:cs="Arial Armenian"/>
      <w:lang w:eastAsia="ar-SA"/>
    </w:rPr>
  </w:style>
  <w:style w:type="character" w:customStyle="1" w:styleId="Heading1Char">
    <w:name w:val="Heading 1 Char"/>
    <w:basedOn w:val="DefaultParagraphFont"/>
    <w:link w:val="Heading1"/>
    <w:uiPriority w:val="9"/>
    <w:rsid w:val="00D77DD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C215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D7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2CA"/>
    <w:rPr>
      <w:rFonts w:ascii="Tahoma" w:hAnsi="Tahoma" w:cs="Tahoma"/>
      <w:sz w:val="16"/>
      <w:szCs w:val="16"/>
    </w:rPr>
  </w:style>
  <w:style w:type="paragraph" w:styleId="CommentText">
    <w:name w:val="annotation text"/>
    <w:basedOn w:val="Normal"/>
    <w:link w:val="CommentTextChar"/>
    <w:uiPriority w:val="99"/>
    <w:unhideWhenUsed/>
    <w:rsid w:val="007A62EA"/>
    <w:pPr>
      <w:spacing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rsid w:val="007A62EA"/>
    <w:rPr>
      <w:rFonts w:eastAsiaTheme="minorHAnsi"/>
      <w:sz w:val="20"/>
      <w:szCs w:val="20"/>
      <w:lang w:val="en-GB"/>
    </w:rPr>
  </w:style>
  <w:style w:type="character" w:customStyle="1" w:styleId="ListParagraphChar">
    <w:name w:val="List Paragraph Char"/>
    <w:aliases w:val="Table no. List Paragraph Char"/>
    <w:link w:val="ListParagraph"/>
    <w:uiPriority w:val="34"/>
    <w:locked/>
    <w:rsid w:val="002058DE"/>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DF3277"/>
    <w:rPr>
      <w:rFonts w:ascii="Times New Roman" w:eastAsia="Times New Roman" w:hAnsi="Times New Roman" w:cs="Times New Roman"/>
      <w:sz w:val="24"/>
      <w:szCs w:val="24"/>
      <w:lang w:val="ru-RU" w:eastAsia="ru-RU"/>
    </w:rPr>
  </w:style>
  <w:style w:type="paragraph" w:styleId="BodyText">
    <w:name w:val="Body Text"/>
    <w:basedOn w:val="Normal"/>
    <w:link w:val="BodyTextChar"/>
    <w:uiPriority w:val="99"/>
    <w:semiHidden/>
    <w:unhideWhenUsed/>
    <w:rsid w:val="000D68B3"/>
    <w:pPr>
      <w:spacing w:after="120"/>
    </w:pPr>
  </w:style>
  <w:style w:type="character" w:customStyle="1" w:styleId="BodyTextChar">
    <w:name w:val="Body Text Char"/>
    <w:basedOn w:val="DefaultParagraphFont"/>
    <w:link w:val="BodyText"/>
    <w:uiPriority w:val="99"/>
    <w:semiHidden/>
    <w:rsid w:val="000D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887">
      <w:bodyDiv w:val="1"/>
      <w:marLeft w:val="0"/>
      <w:marRight w:val="0"/>
      <w:marTop w:val="0"/>
      <w:marBottom w:val="0"/>
      <w:divBdr>
        <w:top w:val="none" w:sz="0" w:space="0" w:color="auto"/>
        <w:left w:val="none" w:sz="0" w:space="0" w:color="auto"/>
        <w:bottom w:val="none" w:sz="0" w:space="0" w:color="auto"/>
        <w:right w:val="none" w:sz="0" w:space="0" w:color="auto"/>
      </w:divBdr>
    </w:div>
    <w:div w:id="35587325">
      <w:bodyDiv w:val="1"/>
      <w:marLeft w:val="0"/>
      <w:marRight w:val="0"/>
      <w:marTop w:val="0"/>
      <w:marBottom w:val="0"/>
      <w:divBdr>
        <w:top w:val="none" w:sz="0" w:space="0" w:color="auto"/>
        <w:left w:val="none" w:sz="0" w:space="0" w:color="auto"/>
        <w:bottom w:val="none" w:sz="0" w:space="0" w:color="auto"/>
        <w:right w:val="none" w:sz="0" w:space="0" w:color="auto"/>
      </w:divBdr>
    </w:div>
    <w:div w:id="194462062">
      <w:bodyDiv w:val="1"/>
      <w:marLeft w:val="0"/>
      <w:marRight w:val="0"/>
      <w:marTop w:val="0"/>
      <w:marBottom w:val="0"/>
      <w:divBdr>
        <w:top w:val="none" w:sz="0" w:space="0" w:color="auto"/>
        <w:left w:val="none" w:sz="0" w:space="0" w:color="auto"/>
        <w:bottom w:val="none" w:sz="0" w:space="0" w:color="auto"/>
        <w:right w:val="none" w:sz="0" w:space="0" w:color="auto"/>
      </w:divBdr>
    </w:div>
    <w:div w:id="256404722">
      <w:bodyDiv w:val="1"/>
      <w:marLeft w:val="0"/>
      <w:marRight w:val="0"/>
      <w:marTop w:val="0"/>
      <w:marBottom w:val="0"/>
      <w:divBdr>
        <w:top w:val="none" w:sz="0" w:space="0" w:color="auto"/>
        <w:left w:val="none" w:sz="0" w:space="0" w:color="auto"/>
        <w:bottom w:val="none" w:sz="0" w:space="0" w:color="auto"/>
        <w:right w:val="none" w:sz="0" w:space="0" w:color="auto"/>
      </w:divBdr>
    </w:div>
    <w:div w:id="575674432">
      <w:bodyDiv w:val="1"/>
      <w:marLeft w:val="0"/>
      <w:marRight w:val="0"/>
      <w:marTop w:val="0"/>
      <w:marBottom w:val="0"/>
      <w:divBdr>
        <w:top w:val="none" w:sz="0" w:space="0" w:color="auto"/>
        <w:left w:val="none" w:sz="0" w:space="0" w:color="auto"/>
        <w:bottom w:val="none" w:sz="0" w:space="0" w:color="auto"/>
        <w:right w:val="none" w:sz="0" w:space="0" w:color="auto"/>
      </w:divBdr>
    </w:div>
    <w:div w:id="596987108">
      <w:bodyDiv w:val="1"/>
      <w:marLeft w:val="0"/>
      <w:marRight w:val="0"/>
      <w:marTop w:val="0"/>
      <w:marBottom w:val="0"/>
      <w:divBdr>
        <w:top w:val="none" w:sz="0" w:space="0" w:color="auto"/>
        <w:left w:val="none" w:sz="0" w:space="0" w:color="auto"/>
        <w:bottom w:val="none" w:sz="0" w:space="0" w:color="auto"/>
        <w:right w:val="none" w:sz="0" w:space="0" w:color="auto"/>
      </w:divBdr>
    </w:div>
    <w:div w:id="619070737">
      <w:bodyDiv w:val="1"/>
      <w:marLeft w:val="0"/>
      <w:marRight w:val="0"/>
      <w:marTop w:val="0"/>
      <w:marBottom w:val="0"/>
      <w:divBdr>
        <w:top w:val="none" w:sz="0" w:space="0" w:color="auto"/>
        <w:left w:val="none" w:sz="0" w:space="0" w:color="auto"/>
        <w:bottom w:val="none" w:sz="0" w:space="0" w:color="auto"/>
        <w:right w:val="none" w:sz="0" w:space="0" w:color="auto"/>
      </w:divBdr>
    </w:div>
    <w:div w:id="664668790">
      <w:bodyDiv w:val="1"/>
      <w:marLeft w:val="0"/>
      <w:marRight w:val="0"/>
      <w:marTop w:val="0"/>
      <w:marBottom w:val="0"/>
      <w:divBdr>
        <w:top w:val="none" w:sz="0" w:space="0" w:color="auto"/>
        <w:left w:val="none" w:sz="0" w:space="0" w:color="auto"/>
        <w:bottom w:val="none" w:sz="0" w:space="0" w:color="auto"/>
        <w:right w:val="none" w:sz="0" w:space="0" w:color="auto"/>
      </w:divBdr>
    </w:div>
    <w:div w:id="674843153">
      <w:bodyDiv w:val="1"/>
      <w:marLeft w:val="0"/>
      <w:marRight w:val="0"/>
      <w:marTop w:val="0"/>
      <w:marBottom w:val="0"/>
      <w:divBdr>
        <w:top w:val="none" w:sz="0" w:space="0" w:color="auto"/>
        <w:left w:val="none" w:sz="0" w:space="0" w:color="auto"/>
        <w:bottom w:val="none" w:sz="0" w:space="0" w:color="auto"/>
        <w:right w:val="none" w:sz="0" w:space="0" w:color="auto"/>
      </w:divBdr>
    </w:div>
    <w:div w:id="713190312">
      <w:bodyDiv w:val="1"/>
      <w:marLeft w:val="0"/>
      <w:marRight w:val="0"/>
      <w:marTop w:val="0"/>
      <w:marBottom w:val="0"/>
      <w:divBdr>
        <w:top w:val="none" w:sz="0" w:space="0" w:color="auto"/>
        <w:left w:val="none" w:sz="0" w:space="0" w:color="auto"/>
        <w:bottom w:val="none" w:sz="0" w:space="0" w:color="auto"/>
        <w:right w:val="none" w:sz="0" w:space="0" w:color="auto"/>
      </w:divBdr>
    </w:div>
    <w:div w:id="732853041">
      <w:bodyDiv w:val="1"/>
      <w:marLeft w:val="0"/>
      <w:marRight w:val="0"/>
      <w:marTop w:val="0"/>
      <w:marBottom w:val="0"/>
      <w:divBdr>
        <w:top w:val="none" w:sz="0" w:space="0" w:color="auto"/>
        <w:left w:val="none" w:sz="0" w:space="0" w:color="auto"/>
        <w:bottom w:val="none" w:sz="0" w:space="0" w:color="auto"/>
        <w:right w:val="none" w:sz="0" w:space="0" w:color="auto"/>
      </w:divBdr>
    </w:div>
    <w:div w:id="839543095">
      <w:bodyDiv w:val="1"/>
      <w:marLeft w:val="0"/>
      <w:marRight w:val="0"/>
      <w:marTop w:val="0"/>
      <w:marBottom w:val="0"/>
      <w:divBdr>
        <w:top w:val="none" w:sz="0" w:space="0" w:color="auto"/>
        <w:left w:val="none" w:sz="0" w:space="0" w:color="auto"/>
        <w:bottom w:val="none" w:sz="0" w:space="0" w:color="auto"/>
        <w:right w:val="none" w:sz="0" w:space="0" w:color="auto"/>
      </w:divBdr>
    </w:div>
    <w:div w:id="1000042355">
      <w:bodyDiv w:val="1"/>
      <w:marLeft w:val="0"/>
      <w:marRight w:val="0"/>
      <w:marTop w:val="0"/>
      <w:marBottom w:val="0"/>
      <w:divBdr>
        <w:top w:val="none" w:sz="0" w:space="0" w:color="auto"/>
        <w:left w:val="none" w:sz="0" w:space="0" w:color="auto"/>
        <w:bottom w:val="none" w:sz="0" w:space="0" w:color="auto"/>
        <w:right w:val="none" w:sz="0" w:space="0" w:color="auto"/>
      </w:divBdr>
    </w:div>
    <w:div w:id="1173185065">
      <w:bodyDiv w:val="1"/>
      <w:marLeft w:val="0"/>
      <w:marRight w:val="0"/>
      <w:marTop w:val="0"/>
      <w:marBottom w:val="0"/>
      <w:divBdr>
        <w:top w:val="none" w:sz="0" w:space="0" w:color="auto"/>
        <w:left w:val="none" w:sz="0" w:space="0" w:color="auto"/>
        <w:bottom w:val="none" w:sz="0" w:space="0" w:color="auto"/>
        <w:right w:val="none" w:sz="0" w:space="0" w:color="auto"/>
      </w:divBdr>
    </w:div>
    <w:div w:id="1179733691">
      <w:bodyDiv w:val="1"/>
      <w:marLeft w:val="0"/>
      <w:marRight w:val="0"/>
      <w:marTop w:val="0"/>
      <w:marBottom w:val="0"/>
      <w:divBdr>
        <w:top w:val="none" w:sz="0" w:space="0" w:color="auto"/>
        <w:left w:val="none" w:sz="0" w:space="0" w:color="auto"/>
        <w:bottom w:val="none" w:sz="0" w:space="0" w:color="auto"/>
        <w:right w:val="none" w:sz="0" w:space="0" w:color="auto"/>
      </w:divBdr>
    </w:div>
    <w:div w:id="1189175086">
      <w:bodyDiv w:val="1"/>
      <w:marLeft w:val="0"/>
      <w:marRight w:val="0"/>
      <w:marTop w:val="0"/>
      <w:marBottom w:val="0"/>
      <w:divBdr>
        <w:top w:val="none" w:sz="0" w:space="0" w:color="auto"/>
        <w:left w:val="none" w:sz="0" w:space="0" w:color="auto"/>
        <w:bottom w:val="none" w:sz="0" w:space="0" w:color="auto"/>
        <w:right w:val="none" w:sz="0" w:space="0" w:color="auto"/>
      </w:divBdr>
    </w:div>
    <w:div w:id="1359433961">
      <w:bodyDiv w:val="1"/>
      <w:marLeft w:val="0"/>
      <w:marRight w:val="0"/>
      <w:marTop w:val="0"/>
      <w:marBottom w:val="0"/>
      <w:divBdr>
        <w:top w:val="none" w:sz="0" w:space="0" w:color="auto"/>
        <w:left w:val="none" w:sz="0" w:space="0" w:color="auto"/>
        <w:bottom w:val="none" w:sz="0" w:space="0" w:color="auto"/>
        <w:right w:val="none" w:sz="0" w:space="0" w:color="auto"/>
      </w:divBdr>
    </w:div>
    <w:div w:id="1418483398">
      <w:bodyDiv w:val="1"/>
      <w:marLeft w:val="0"/>
      <w:marRight w:val="0"/>
      <w:marTop w:val="0"/>
      <w:marBottom w:val="0"/>
      <w:divBdr>
        <w:top w:val="none" w:sz="0" w:space="0" w:color="auto"/>
        <w:left w:val="none" w:sz="0" w:space="0" w:color="auto"/>
        <w:bottom w:val="none" w:sz="0" w:space="0" w:color="auto"/>
        <w:right w:val="none" w:sz="0" w:space="0" w:color="auto"/>
      </w:divBdr>
    </w:div>
    <w:div w:id="1533956394">
      <w:bodyDiv w:val="1"/>
      <w:marLeft w:val="0"/>
      <w:marRight w:val="0"/>
      <w:marTop w:val="0"/>
      <w:marBottom w:val="0"/>
      <w:divBdr>
        <w:top w:val="none" w:sz="0" w:space="0" w:color="auto"/>
        <w:left w:val="none" w:sz="0" w:space="0" w:color="auto"/>
        <w:bottom w:val="none" w:sz="0" w:space="0" w:color="auto"/>
        <w:right w:val="none" w:sz="0" w:space="0" w:color="auto"/>
      </w:divBdr>
    </w:div>
    <w:div w:id="1735353395">
      <w:bodyDiv w:val="1"/>
      <w:marLeft w:val="0"/>
      <w:marRight w:val="0"/>
      <w:marTop w:val="0"/>
      <w:marBottom w:val="0"/>
      <w:divBdr>
        <w:top w:val="none" w:sz="0" w:space="0" w:color="auto"/>
        <w:left w:val="none" w:sz="0" w:space="0" w:color="auto"/>
        <w:bottom w:val="none" w:sz="0" w:space="0" w:color="auto"/>
        <w:right w:val="none" w:sz="0" w:space="0" w:color="auto"/>
      </w:divBdr>
    </w:div>
    <w:div w:id="1748503630">
      <w:bodyDiv w:val="1"/>
      <w:marLeft w:val="0"/>
      <w:marRight w:val="0"/>
      <w:marTop w:val="0"/>
      <w:marBottom w:val="0"/>
      <w:divBdr>
        <w:top w:val="none" w:sz="0" w:space="0" w:color="auto"/>
        <w:left w:val="none" w:sz="0" w:space="0" w:color="auto"/>
        <w:bottom w:val="none" w:sz="0" w:space="0" w:color="auto"/>
        <w:right w:val="none" w:sz="0" w:space="0" w:color="auto"/>
      </w:divBdr>
    </w:div>
    <w:div w:id="1875462997">
      <w:bodyDiv w:val="1"/>
      <w:marLeft w:val="0"/>
      <w:marRight w:val="0"/>
      <w:marTop w:val="0"/>
      <w:marBottom w:val="0"/>
      <w:divBdr>
        <w:top w:val="none" w:sz="0" w:space="0" w:color="auto"/>
        <w:left w:val="none" w:sz="0" w:space="0" w:color="auto"/>
        <w:bottom w:val="none" w:sz="0" w:space="0" w:color="auto"/>
        <w:right w:val="none" w:sz="0" w:space="0" w:color="auto"/>
      </w:divBdr>
    </w:div>
    <w:div w:id="188667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C648-45A6-4060-9C35-72F244A0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3390</Words>
  <Characters>19325</Characters>
  <Application>Microsoft Office Word</Application>
  <DocSecurity>0</DocSecurity>
  <Lines>161</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keywords>https:/mul2.gov.am/tasks/74712/oneclick/ampopatert.docx?token=fe98c72628e2911fdef32cce6a353ccc</cp:keywords>
  <cp:lastModifiedBy>user</cp:lastModifiedBy>
  <cp:revision>3</cp:revision>
  <dcterms:created xsi:type="dcterms:W3CDTF">2020-03-31T06:15:00Z</dcterms:created>
  <dcterms:modified xsi:type="dcterms:W3CDTF">2020-03-31T06:52:00Z</dcterms:modified>
</cp:coreProperties>
</file>