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91" w:rsidRPr="003D5866" w:rsidRDefault="00E51391" w:rsidP="003D5866">
      <w:pPr>
        <w:spacing w:after="0" w:line="240" w:lineRule="auto"/>
        <w:jc w:val="center"/>
        <w:rPr>
          <w:rFonts w:ascii="GHEA Mariam" w:hAnsi="GHEA Mariam"/>
          <w:lang w:val="ru-RU"/>
        </w:rPr>
      </w:pPr>
      <w:r w:rsidRPr="003D5866">
        <w:rPr>
          <w:rFonts w:ascii="GHEA Mariam" w:hAnsi="GHEA Mariam" w:cs="Sylfaen"/>
          <w:lang w:val="hy-AM"/>
        </w:rPr>
        <w:t>ԱՄՓՈՓԱԹԵՐԹ</w:t>
      </w:r>
      <w:r w:rsidR="00281F1A" w:rsidRPr="003D5866">
        <w:rPr>
          <w:rFonts w:ascii="GHEA Mariam" w:hAnsi="GHEA Mariam" w:cs="Sylfaen"/>
          <w:lang w:val="ru-RU"/>
        </w:rPr>
        <w:t xml:space="preserve"> </w:t>
      </w:r>
    </w:p>
    <w:p w:rsidR="00AB0F69" w:rsidRPr="003D5866" w:rsidRDefault="00AB0F69" w:rsidP="003D5866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eastAsia="Times New Roman" w:hAnsi="GHEA Mariam" w:cs="Times New Roman"/>
          <w:lang w:val="af-ZA"/>
        </w:rPr>
      </w:pPr>
    </w:p>
    <w:p w:rsidR="00E51391" w:rsidRPr="003D5866" w:rsidRDefault="00AB0F69" w:rsidP="003D5866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eastAsia="Times New Roman" w:hAnsi="GHEA Mariam" w:cs="Tahoma"/>
        </w:rPr>
      </w:pPr>
      <w:r w:rsidRPr="003D5866">
        <w:rPr>
          <w:rStyle w:val="Strong"/>
          <w:rFonts w:ascii="GHEA Mariam" w:hAnsi="GHEA Mariam"/>
        </w:rPr>
        <w:t>«</w:t>
      </w:r>
      <w:r w:rsidRPr="003D5866">
        <w:rPr>
          <w:rFonts w:ascii="GHEA Mariam" w:hAnsi="GHEA Mariam" w:cs="AK Courier"/>
          <w:bCs/>
        </w:rPr>
        <w:t xml:space="preserve">ԳԵՈԴԵԶԻԱ ԵՎ ՔԱՐՏԵԶԱԳՐՈՒԹՅՈՒՆ» ՊԵՏԱԿԱՆ ՈՉ ԱՌԵՎՏՐԱՅԻՆ ԿԱԶՄԱԿԵՐՊՈՒԹՅՈՒՆԸ </w:t>
      </w:r>
      <w:r w:rsidRPr="003D5866">
        <w:rPr>
          <w:rFonts w:ascii="GHEA Mariam" w:hAnsi="GHEA Mariam" w:cs="AK Courier"/>
        </w:rPr>
        <w:t xml:space="preserve">ԼՈՒԾԱՐԵԼՈՒ ԵՎ ՀԱՅԱՍՏԱՆԻ ՀԱՆՐԱՊԵՏՈՒԹՅԱՆ ԿԱՌԱՎԱՐՈՒԹՅԱՆ 2011 ԹՎԱԿԱՆԻ ԴԵԿՏԵՄԲԵՐԻ 22-Ի N 1853-Ն ՈՐՈՇՈՒՄՆ ՈՒԺԸ ԿՈՐՑՐԱԾ ՃԱՆԱՉԵԼՈՒ ՄԱՍԻՆ» ՀՀ ԿԱՌԱՎԱՐՈՒԹՅԱՆ ՈՐՈՇՄԱՆ ՆԱԽԱԳԾԻ </w:t>
      </w:r>
      <w:r w:rsidR="00EA30DF" w:rsidRPr="003D5866">
        <w:rPr>
          <w:rFonts w:ascii="GHEA Mariam" w:eastAsia="Times New Roman" w:hAnsi="GHEA Mariam" w:cs="Times New Roman"/>
          <w:lang w:val="af-ZA"/>
        </w:rPr>
        <w:t>ՎԵՐԱԲԵՐՅԱԼ ՇԱՀԱԳՐԳԻՌ ՄԱՐՄԻՆՆԵՐԻ ԱՌԱՋԱՐԿՈՒԹՅՈՒՆՆԵՐԻ ԵՎ ԱՌԱՐԿՈՒԹՅՈՒՆՆԵՐԻ</w:t>
      </w:r>
    </w:p>
    <w:p w:rsidR="00427CF9" w:rsidRPr="003D5866" w:rsidRDefault="00427CF9" w:rsidP="003D5866">
      <w:pPr>
        <w:spacing w:after="0" w:line="240" w:lineRule="auto"/>
        <w:jc w:val="center"/>
        <w:rPr>
          <w:rFonts w:ascii="GHEA Mariam" w:hAnsi="GHEA Mariam"/>
          <w:lang w:val="hy-AM"/>
        </w:rPr>
      </w:pPr>
    </w:p>
    <w:tbl>
      <w:tblPr>
        <w:tblW w:w="148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416"/>
        <w:gridCol w:w="1974"/>
        <w:gridCol w:w="4727"/>
      </w:tblGrid>
      <w:tr w:rsidR="00E51391" w:rsidRPr="003D5866" w:rsidTr="00844913">
        <w:trPr>
          <w:trHeight w:val="18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91" w:rsidRPr="003D5866" w:rsidRDefault="00E51391" w:rsidP="003D5866">
            <w:pPr>
              <w:spacing w:after="0" w:line="240" w:lineRule="auto"/>
              <w:jc w:val="center"/>
              <w:rPr>
                <w:rFonts w:ascii="GHEA Mariam" w:eastAsia="Times New Roman" w:hAnsi="GHEA Mariam"/>
                <w:lang w:val="hy-AM"/>
              </w:rPr>
            </w:pPr>
            <w:r w:rsidRPr="003D5866">
              <w:rPr>
                <w:rFonts w:ascii="GHEA Mariam" w:hAnsi="GHEA Mariam" w:cs="Sylfaen"/>
                <w:lang w:val="hy-AM"/>
              </w:rPr>
              <w:t>Առարկության</w:t>
            </w:r>
            <w:r w:rsidRPr="003D5866">
              <w:rPr>
                <w:rFonts w:ascii="GHEA Mariam" w:hAnsi="GHEA Mariam"/>
                <w:lang w:val="hy-AM"/>
              </w:rPr>
              <w:t xml:space="preserve">, </w:t>
            </w:r>
            <w:r w:rsidRPr="003D5866">
              <w:rPr>
                <w:rFonts w:ascii="GHEA Mariam" w:hAnsi="GHEA Mariam" w:cs="Sylfaen"/>
                <w:lang w:val="hy-AM"/>
              </w:rPr>
              <w:t>առաջարկության</w:t>
            </w:r>
            <w:r w:rsidRPr="003D5866">
              <w:rPr>
                <w:rFonts w:ascii="GHEA Mariam" w:hAnsi="GHEA Mariam"/>
                <w:lang w:val="hy-AM"/>
              </w:rPr>
              <w:t xml:space="preserve"> </w:t>
            </w:r>
            <w:r w:rsidRPr="003D5866">
              <w:rPr>
                <w:rFonts w:ascii="GHEA Mariam" w:hAnsi="GHEA Mariam" w:cs="Sylfaen"/>
                <w:lang w:val="hy-AM"/>
              </w:rPr>
              <w:t>հեղինակը</w:t>
            </w:r>
            <w:r w:rsidRPr="003D5866">
              <w:rPr>
                <w:rFonts w:ascii="GHEA Mariam" w:hAnsi="GHEA Mariam"/>
                <w:lang w:val="hy-AM"/>
              </w:rPr>
              <w:t>¸</w:t>
            </w:r>
          </w:p>
          <w:p w:rsidR="00E51391" w:rsidRPr="003D5866" w:rsidRDefault="00E51391" w:rsidP="003D5866">
            <w:pPr>
              <w:spacing w:after="0" w:line="240" w:lineRule="auto"/>
              <w:jc w:val="center"/>
              <w:rPr>
                <w:rFonts w:ascii="GHEA Mariam" w:eastAsia="Times New Roman" w:hAnsi="GHEA Mariam"/>
                <w:lang w:val="hy-AM"/>
              </w:rPr>
            </w:pPr>
            <w:r w:rsidRPr="003D5866">
              <w:rPr>
                <w:rFonts w:ascii="GHEA Mariam" w:hAnsi="GHEA Mariam" w:cs="Sylfaen"/>
                <w:lang w:val="hy-AM"/>
              </w:rPr>
              <w:t>Գրության</w:t>
            </w:r>
            <w:r w:rsidRPr="003D5866">
              <w:rPr>
                <w:rFonts w:ascii="GHEA Mariam" w:hAnsi="GHEA Mariam"/>
                <w:lang w:val="hy-AM"/>
              </w:rPr>
              <w:t xml:space="preserve"> </w:t>
            </w:r>
            <w:r w:rsidRPr="003D5866">
              <w:rPr>
                <w:rFonts w:ascii="GHEA Mariam" w:hAnsi="GHEA Mariam" w:cs="Sylfaen"/>
                <w:lang w:val="hy-AM"/>
              </w:rPr>
              <w:t>ստացման</w:t>
            </w:r>
            <w:r w:rsidRPr="003D5866">
              <w:rPr>
                <w:rFonts w:ascii="GHEA Mariam" w:hAnsi="GHEA Mariam"/>
                <w:lang w:val="hy-AM"/>
              </w:rPr>
              <w:t xml:space="preserve"> </w:t>
            </w:r>
            <w:r w:rsidRPr="003D5866">
              <w:rPr>
                <w:rFonts w:ascii="GHEA Mariam" w:hAnsi="GHEA Mariam" w:cs="Sylfaen"/>
                <w:lang w:val="hy-AM"/>
              </w:rPr>
              <w:t>ամսաթիվը</w:t>
            </w:r>
            <w:r w:rsidRPr="003D5866">
              <w:rPr>
                <w:rFonts w:ascii="GHEA Mariam" w:hAnsi="GHEA Mariam"/>
                <w:lang w:val="hy-AM"/>
              </w:rPr>
              <w:t xml:space="preserve">, </w:t>
            </w:r>
            <w:r w:rsidRPr="003D5866">
              <w:rPr>
                <w:rFonts w:ascii="GHEA Mariam" w:hAnsi="GHEA Mariam" w:cs="Sylfaen"/>
                <w:lang w:val="hy-AM"/>
              </w:rPr>
              <w:t>գրության</w:t>
            </w:r>
            <w:r w:rsidRPr="003D5866">
              <w:rPr>
                <w:rFonts w:ascii="GHEA Mariam" w:hAnsi="GHEA Mariam"/>
                <w:lang w:val="hy-AM"/>
              </w:rPr>
              <w:t xml:space="preserve"> </w:t>
            </w:r>
            <w:r w:rsidRPr="003D5866">
              <w:rPr>
                <w:rFonts w:ascii="GHEA Mariam" w:hAnsi="GHEA Mariam" w:cs="Sylfaen"/>
                <w:lang w:val="hy-AM"/>
              </w:rPr>
              <w:t>համարը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91" w:rsidRPr="003D5866" w:rsidRDefault="00E51391" w:rsidP="003D5866">
            <w:pPr>
              <w:spacing w:after="0" w:line="240" w:lineRule="auto"/>
              <w:ind w:right="37"/>
              <w:jc w:val="center"/>
              <w:rPr>
                <w:rFonts w:ascii="GHEA Mariam" w:eastAsia="Times New Roman" w:hAnsi="GHEA Mariam"/>
                <w:lang w:val="en-AU"/>
              </w:rPr>
            </w:pPr>
            <w:proofErr w:type="spellStart"/>
            <w:r w:rsidRPr="003D5866">
              <w:rPr>
                <w:rFonts w:ascii="GHEA Mariam" w:hAnsi="GHEA Mariam" w:cs="Sylfaen"/>
              </w:rPr>
              <w:t>Առարկության</w:t>
            </w:r>
            <w:proofErr w:type="spellEnd"/>
            <w:r w:rsidRPr="003D5866">
              <w:rPr>
                <w:rFonts w:ascii="GHEA Mariam" w:hAnsi="GHEA Mariam"/>
              </w:rPr>
              <w:t xml:space="preserve">, </w:t>
            </w:r>
            <w:proofErr w:type="spellStart"/>
            <w:r w:rsidRPr="003D5866">
              <w:rPr>
                <w:rFonts w:ascii="GHEA Mariam" w:hAnsi="GHEA Mariam" w:cs="Sylfaen"/>
              </w:rPr>
              <w:t>առաջարկության</w:t>
            </w:r>
            <w:proofErr w:type="spellEnd"/>
            <w:r w:rsidRPr="003D5866">
              <w:rPr>
                <w:rFonts w:ascii="GHEA Mariam" w:hAnsi="GHEA Mariam"/>
              </w:rPr>
              <w:t xml:space="preserve"> </w:t>
            </w:r>
            <w:proofErr w:type="spellStart"/>
            <w:r w:rsidRPr="003D5866">
              <w:rPr>
                <w:rFonts w:ascii="GHEA Mariam" w:hAnsi="GHEA Mariam" w:cs="Sylfaen"/>
              </w:rPr>
              <w:t>բովանդակությունը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91" w:rsidRPr="003D5866" w:rsidRDefault="00E51391" w:rsidP="003D5866">
            <w:pPr>
              <w:spacing w:after="0" w:line="240" w:lineRule="auto"/>
              <w:jc w:val="center"/>
              <w:rPr>
                <w:rFonts w:ascii="GHEA Mariam" w:eastAsia="Times New Roman" w:hAnsi="GHEA Mariam"/>
                <w:lang w:val="en-AU"/>
              </w:rPr>
            </w:pPr>
            <w:proofErr w:type="spellStart"/>
            <w:r w:rsidRPr="003D5866">
              <w:rPr>
                <w:rFonts w:ascii="GHEA Mariam" w:hAnsi="GHEA Mariam" w:cs="Sylfaen"/>
              </w:rPr>
              <w:t>Եզրակացություն</w:t>
            </w:r>
            <w:proofErr w:type="spellEnd"/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91" w:rsidRPr="00F87F49" w:rsidRDefault="00E51391" w:rsidP="00F87F49">
            <w:pPr>
              <w:spacing w:after="0" w:line="240" w:lineRule="auto"/>
              <w:jc w:val="center"/>
              <w:rPr>
                <w:rFonts w:ascii="GHEA Mariam" w:eastAsia="Times New Roman" w:hAnsi="GHEA Mariam"/>
                <w:lang w:val="en-AU"/>
              </w:rPr>
            </w:pPr>
            <w:proofErr w:type="spellStart"/>
            <w:r w:rsidRPr="00F87F49">
              <w:rPr>
                <w:rFonts w:ascii="GHEA Mariam" w:hAnsi="GHEA Mariam" w:cs="Sylfaen"/>
              </w:rPr>
              <w:t>Կատարված</w:t>
            </w:r>
            <w:proofErr w:type="spellEnd"/>
            <w:r w:rsidRPr="00F87F49">
              <w:rPr>
                <w:rFonts w:ascii="GHEA Mariam" w:hAnsi="GHEA Mariam"/>
              </w:rPr>
              <w:t xml:space="preserve"> </w:t>
            </w:r>
            <w:proofErr w:type="spellStart"/>
            <w:r w:rsidRPr="00F87F49">
              <w:rPr>
                <w:rFonts w:ascii="GHEA Mariam" w:hAnsi="GHEA Mariam" w:cs="Sylfaen"/>
              </w:rPr>
              <w:t>փոփոխ</w:t>
            </w:r>
            <w:proofErr w:type="spellEnd"/>
            <w:r w:rsidR="00676787" w:rsidRPr="00F87F49">
              <w:rPr>
                <w:rFonts w:ascii="GHEA Mariam" w:hAnsi="GHEA Mariam" w:cs="Sylfaen"/>
                <w:lang w:val="hy-AM"/>
              </w:rPr>
              <w:t>ո</w:t>
            </w:r>
            <w:proofErr w:type="spellStart"/>
            <w:r w:rsidRPr="00F87F49">
              <w:rPr>
                <w:rFonts w:ascii="GHEA Mariam" w:hAnsi="GHEA Mariam" w:cs="Sylfaen"/>
              </w:rPr>
              <w:t>ւթյունները</w:t>
            </w:r>
            <w:proofErr w:type="spellEnd"/>
          </w:p>
        </w:tc>
      </w:tr>
      <w:tr w:rsidR="00E1447C" w:rsidRPr="00475E97" w:rsidTr="002946F0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47C" w:rsidRPr="002E7B11" w:rsidRDefault="00E1447C" w:rsidP="003D5866">
            <w:pPr>
              <w:spacing w:after="0" w:line="240" w:lineRule="auto"/>
              <w:jc w:val="center"/>
              <w:rPr>
                <w:rFonts w:ascii="GHEA Mariam" w:hAnsi="GHEA Mariam" w:cs="Sylfaen"/>
                <w:lang w:val="af-ZA"/>
              </w:rPr>
            </w:pPr>
            <w:r w:rsidRPr="002E7B11">
              <w:rPr>
                <w:rFonts w:ascii="GHEA Mariam" w:hAnsi="GHEA Mariam" w:cs="Sylfaen"/>
                <w:lang w:val="af-ZA"/>
              </w:rPr>
              <w:t>Տարածքային կառավարման և ենթակառուցվածքների</w:t>
            </w:r>
            <w:r w:rsidRPr="002E7B11">
              <w:rPr>
                <w:rFonts w:ascii="GHEA Mariam" w:hAnsi="GHEA Mariam"/>
                <w:lang w:val="af-ZA"/>
              </w:rPr>
              <w:t xml:space="preserve"> </w:t>
            </w:r>
            <w:r w:rsidRPr="002E7B11">
              <w:rPr>
                <w:rFonts w:ascii="GHEA Mariam" w:hAnsi="GHEA Mariam" w:cs="Sylfaen"/>
                <w:lang w:val="af-ZA"/>
              </w:rPr>
              <w:t>նախարարություն</w:t>
            </w:r>
          </w:p>
          <w:p w:rsidR="00E1447C" w:rsidRPr="002E7B11" w:rsidRDefault="00E1447C" w:rsidP="003D5866">
            <w:pPr>
              <w:spacing w:after="0" w:line="240" w:lineRule="auto"/>
              <w:jc w:val="center"/>
              <w:rPr>
                <w:rFonts w:ascii="GHEA Mariam" w:hAnsi="GHEA Mariam" w:cs="Sylfaen"/>
                <w:lang w:val="hy-AM"/>
              </w:rPr>
            </w:pPr>
            <w:r w:rsidRPr="002E7B11">
              <w:rPr>
                <w:rFonts w:ascii="GHEA Mariam" w:hAnsi="GHEA Mariam" w:cs="Sylfaen"/>
                <w:lang w:val="af-ZA"/>
              </w:rPr>
              <w:t>պետական գույքի կառավարման կոմիտե</w:t>
            </w:r>
          </w:p>
          <w:p w:rsidR="00E1447C" w:rsidRPr="002E7B11" w:rsidRDefault="00E1447C" w:rsidP="003D5866">
            <w:pPr>
              <w:spacing w:after="0" w:line="240" w:lineRule="auto"/>
              <w:jc w:val="center"/>
              <w:rPr>
                <w:rFonts w:ascii="GHEA Mariam" w:hAnsi="GHEA Mariam" w:cs="Sylfaen"/>
                <w:lang w:val="hy-AM"/>
              </w:rPr>
            </w:pPr>
            <w:r w:rsidRPr="002E7B11">
              <w:rPr>
                <w:rFonts w:ascii="GHEA Mariam" w:hAnsi="GHEA Mariam" w:cs="Sylfaen"/>
              </w:rPr>
              <w:t>21</w:t>
            </w:r>
            <w:r w:rsidRPr="002E7B11">
              <w:rPr>
                <w:rFonts w:ascii="GHEA Mariam" w:hAnsi="GHEA Mariam" w:cs="Sylfaen"/>
                <w:lang w:val="hy-AM"/>
              </w:rPr>
              <w:t>.</w:t>
            </w:r>
            <w:r w:rsidRPr="002E7B11">
              <w:rPr>
                <w:rFonts w:ascii="GHEA Mariam" w:hAnsi="GHEA Mariam" w:cs="Sylfaen"/>
              </w:rPr>
              <w:t>0</w:t>
            </w:r>
            <w:r w:rsidRPr="002E7B11">
              <w:rPr>
                <w:rFonts w:ascii="GHEA Mariam" w:hAnsi="GHEA Mariam" w:cs="Sylfaen"/>
                <w:lang w:val="hy-AM"/>
              </w:rPr>
              <w:t>2.20</w:t>
            </w:r>
            <w:r w:rsidRPr="002E7B11">
              <w:rPr>
                <w:rFonts w:ascii="GHEA Mariam" w:hAnsi="GHEA Mariam" w:cs="Sylfaen"/>
              </w:rPr>
              <w:t xml:space="preserve">20 </w:t>
            </w:r>
            <w:r w:rsidRPr="002E7B11">
              <w:rPr>
                <w:rFonts w:ascii="GHEA Mariam" w:hAnsi="GHEA Mariam" w:cs="Sylfaen"/>
                <w:lang w:val="hy-AM"/>
              </w:rPr>
              <w:t>թ.</w:t>
            </w:r>
          </w:p>
          <w:p w:rsidR="00E1447C" w:rsidRPr="002E7B11" w:rsidRDefault="00E1447C" w:rsidP="003D5866">
            <w:pPr>
              <w:spacing w:after="0" w:line="240" w:lineRule="auto"/>
              <w:jc w:val="center"/>
              <w:rPr>
                <w:rFonts w:ascii="GHEA Mariam" w:hAnsi="GHEA Mariam"/>
                <w:color w:val="000000"/>
                <w:lang w:val="af-ZA"/>
              </w:rPr>
            </w:pPr>
            <w:r w:rsidRPr="002E7B11">
              <w:rPr>
                <w:rFonts w:ascii="GHEA Mariam" w:hAnsi="GHEA Mariam"/>
                <w:lang w:val="hy-AM"/>
              </w:rPr>
              <w:t xml:space="preserve">N </w:t>
            </w:r>
            <w:r w:rsidRPr="002E7B11">
              <w:rPr>
                <w:rFonts w:ascii="GHEA Mariam" w:hAnsi="GHEA Mariam"/>
              </w:rPr>
              <w:t>01/14.21/1179-2020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C" w:rsidRPr="002E7B11" w:rsidRDefault="00E1447C" w:rsidP="00E1447C">
            <w:pPr>
              <w:shd w:val="clear" w:color="auto" w:fill="FFFFFF"/>
              <w:spacing w:after="0" w:line="240" w:lineRule="auto"/>
              <w:ind w:right="37"/>
              <w:jc w:val="both"/>
              <w:rPr>
                <w:rFonts w:ascii="GHEA Mariam" w:hAnsi="GHEA Mariam" w:cs="Sylfaen"/>
                <w:color w:val="000000"/>
                <w:lang w:val="af-ZA"/>
              </w:rPr>
            </w:pPr>
            <w:r w:rsidRPr="002E7B11">
              <w:rPr>
                <w:rFonts w:ascii="GHEA Mariam" w:hAnsi="GHEA Mariam"/>
                <w:lang w:val="af-ZA"/>
              </w:rPr>
              <w:t>Հայտնում եմ, որ ՀՀ վարչապետի վերը նշված որոշումների նախագծերի վերաբերյալ առաջարկություններ և դիտողություններ չկան, իսկ «Գեոդեզիա և քարտեզագրություն» պետական ոչ առևտրային կազմակերպությունը լուծարելու մասին ՀՀ կառավարության որոշման նախագծի քննարկման արդյունքում տրամադրում ենք նախագծի լրամշակված տարբերակը</w:t>
            </w:r>
            <w:r>
              <w:rPr>
                <w:rFonts w:ascii="GHEA Mariam" w:hAnsi="GHEA Mariam"/>
                <w:lang w:val="af-ZA"/>
              </w:rPr>
              <w:t>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C" w:rsidRPr="002E7B11" w:rsidRDefault="0017089E" w:rsidP="003D5866">
            <w:pPr>
              <w:spacing w:after="0" w:line="240" w:lineRule="auto"/>
              <w:rPr>
                <w:rFonts w:ascii="GHEA Mariam" w:eastAsia="Times New Roman" w:hAnsi="GHEA Mariam"/>
                <w:lang w:val="hy-AM"/>
              </w:rPr>
            </w:pPr>
            <w:r>
              <w:rPr>
                <w:rFonts w:ascii="GHEA Mariam" w:eastAsia="Times New Roman" w:hAnsi="GHEA Mariam"/>
                <w:lang w:val="hy-AM"/>
              </w:rPr>
              <w:t>Ընդունվել է մասնակի։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E7" w:rsidRPr="00F87F49" w:rsidRDefault="0017089E" w:rsidP="00F87F49">
            <w:pPr>
              <w:tabs>
                <w:tab w:val="left" w:pos="0"/>
                <w:tab w:val="left" w:pos="142"/>
                <w:tab w:val="left" w:pos="630"/>
              </w:tabs>
              <w:spacing w:after="0" w:line="240" w:lineRule="auto"/>
              <w:ind w:right="90"/>
              <w:contextualSpacing/>
              <w:jc w:val="both"/>
              <w:rPr>
                <w:rFonts w:ascii="GHEA Mariam" w:hAnsi="GHEA Mariam"/>
                <w:lang w:val="hy-AM"/>
              </w:rPr>
            </w:pPr>
            <w:r w:rsidRPr="00F87F49">
              <w:rPr>
                <w:rFonts w:ascii="GHEA Mariam" w:hAnsi="GHEA Mariam"/>
                <w:lang w:val="hy-AM"/>
              </w:rPr>
              <w:t xml:space="preserve">Առաջարկությամբ ներկայացված նախագծի լրամշակված տաբերակը, ըստ էության, հիմնված է Նախագծով նախատեսված սկզբունքների վրա։ Նախագծերի համադրման արդյունքում </w:t>
            </w:r>
            <w:r w:rsidR="009C15E0" w:rsidRPr="00F87F49">
              <w:rPr>
                <w:rFonts w:ascii="GHEA Mariam" w:hAnsi="GHEA Mariam"/>
                <w:lang w:val="hy-AM"/>
              </w:rPr>
              <w:t>հարկ է արձանագրել</w:t>
            </w:r>
            <w:r w:rsidRPr="00F87F49">
              <w:rPr>
                <w:rFonts w:ascii="GHEA Mariam" w:hAnsi="GHEA Mariam"/>
                <w:lang w:val="hy-AM"/>
              </w:rPr>
              <w:t xml:space="preserve"> հետևյալը.</w:t>
            </w:r>
          </w:p>
          <w:p w:rsidR="00D837E7" w:rsidRPr="00F87F49" w:rsidRDefault="0017089E" w:rsidP="00F87F49">
            <w:pPr>
              <w:tabs>
                <w:tab w:val="left" w:pos="0"/>
                <w:tab w:val="left" w:pos="142"/>
                <w:tab w:val="left" w:pos="630"/>
              </w:tabs>
              <w:spacing w:after="0" w:line="240" w:lineRule="auto"/>
              <w:ind w:right="90"/>
              <w:contextualSpacing/>
              <w:jc w:val="both"/>
              <w:rPr>
                <w:rFonts w:ascii="GHEA Mariam" w:hAnsi="GHEA Mariam"/>
                <w:lang w:val="hy-AM"/>
              </w:rPr>
            </w:pPr>
            <w:r w:rsidRPr="00F87F49">
              <w:rPr>
                <w:rFonts w:ascii="GHEA Mariam" w:hAnsi="GHEA Mariam"/>
                <w:lang w:val="hy-AM"/>
              </w:rPr>
              <w:t>Կազմակերպության անհատականացնող տվյալները նախագծում ներառելը</w:t>
            </w:r>
            <w:r w:rsidR="009C15E0" w:rsidRPr="00F87F49">
              <w:rPr>
                <w:rFonts w:ascii="GHEA Mariam" w:hAnsi="GHEA Mariam"/>
                <w:lang w:val="hy-AM"/>
              </w:rPr>
              <w:t xml:space="preserve"> լրամշակված նախագծի 1</w:t>
            </w:r>
            <w:r w:rsidR="00214228" w:rsidRPr="00F87F49">
              <w:rPr>
                <w:rFonts w:ascii="GHEA Mariam" w:hAnsi="GHEA Mariam"/>
                <w:lang w:val="hy-AM"/>
              </w:rPr>
              <w:t>-</w:t>
            </w:r>
            <w:r w:rsidR="009C15E0" w:rsidRPr="00F87F49">
              <w:rPr>
                <w:rFonts w:ascii="GHEA Mariam" w:hAnsi="GHEA Mariam"/>
                <w:lang w:val="hy-AM"/>
              </w:rPr>
              <w:t>ին կետ։</w:t>
            </w:r>
          </w:p>
          <w:p w:rsidR="00214228" w:rsidRPr="00F87F49" w:rsidRDefault="00D837E7" w:rsidP="00F87F49">
            <w:pPr>
              <w:tabs>
                <w:tab w:val="left" w:pos="0"/>
                <w:tab w:val="left" w:pos="142"/>
                <w:tab w:val="left" w:pos="630"/>
              </w:tabs>
              <w:spacing w:after="0" w:line="240" w:lineRule="auto"/>
              <w:ind w:right="90"/>
              <w:contextualSpacing/>
              <w:jc w:val="both"/>
              <w:rPr>
                <w:rFonts w:ascii="GHEA Mariam" w:hAnsi="GHEA Mariam"/>
                <w:lang w:val="hy-AM"/>
              </w:rPr>
            </w:pPr>
            <w:r w:rsidRPr="00F87F49">
              <w:rPr>
                <w:rFonts w:ascii="GHEA Mariam" w:hAnsi="GHEA Mariam"/>
                <w:lang w:val="hy-AM"/>
              </w:rPr>
              <w:t>Հաշվի առնելով</w:t>
            </w:r>
            <w:r w:rsidR="00904B8C" w:rsidRPr="00F87F49">
              <w:rPr>
                <w:rFonts w:ascii="GHEA Mariam" w:hAnsi="GHEA Mariam"/>
                <w:lang w:val="hy-AM"/>
              </w:rPr>
              <w:t>, որ</w:t>
            </w:r>
            <w:r w:rsidRPr="00F87F49">
              <w:rPr>
                <w:rFonts w:ascii="GHEA Mariam" w:hAnsi="GHEA Mariam"/>
                <w:lang w:val="hy-AM"/>
              </w:rPr>
              <w:t xml:space="preserve"> ՀՀ կառավարության 2011 թվականի դեկտեմբերի 22-ի  N 1853- Ն որոշման 1.2-րդ կետի համաձայն՝ «Պետական ոչ առևտրային կազմակերպությունների մասին» ՀՀ օրենքի 13-րդ հոդվածի 2-րդ մասի «է» ենթակետով նախատեսված հիմնադրի լիազորությունը</w:t>
            </w:r>
            <w:r w:rsidR="00790938" w:rsidRPr="00F87F49">
              <w:rPr>
                <w:rFonts w:ascii="GHEA Mariam" w:hAnsi="GHEA Mariam"/>
                <w:lang w:val="hy-AM"/>
              </w:rPr>
              <w:t xml:space="preserve"> պետական կազմակերպության լուծարման հանձնաժողովի նշանակումը և լուծարման հաշվեկշռի հաստատումը վերապահված է Կադաստրի կոմիտեին, հետևաբար լրամշակված նախագծով նախատեսված՝</w:t>
            </w:r>
            <w:r w:rsidRPr="00F87F49">
              <w:rPr>
                <w:rFonts w:ascii="GHEA Mariam" w:hAnsi="GHEA Mariam"/>
                <w:lang w:val="hy-AM"/>
              </w:rPr>
              <w:t xml:space="preserve"> </w:t>
            </w:r>
            <w:r w:rsidR="007C1218" w:rsidRPr="00F87F49">
              <w:rPr>
                <w:rFonts w:ascii="GHEA Mariam" w:hAnsi="GHEA Mariam"/>
                <w:lang w:val="hy-AM"/>
              </w:rPr>
              <w:t>կ</w:t>
            </w:r>
            <w:r w:rsidRPr="00F87F49">
              <w:rPr>
                <w:rFonts w:ascii="GHEA Mariam" w:hAnsi="GHEA Mariam"/>
                <w:lang w:val="hy-AM"/>
              </w:rPr>
              <w:t xml:space="preserve">ազմակերպության լուծարման հանձնաժողովը ստեղծելու </w:t>
            </w:r>
            <w:r w:rsidRPr="00F87F49">
              <w:rPr>
                <w:rFonts w:ascii="GHEA Mariam" w:hAnsi="GHEA Mariam"/>
                <w:lang w:val="hy-AM"/>
              </w:rPr>
              <w:lastRenderedPageBreak/>
              <w:t>պարտականությունը Տարածքային կառավարման և ենթակառուցվածքների նախարարության պետական գույքի կառավարման կոմիտեի նախագահին վերապահելը չի ընդունվ</w:t>
            </w:r>
            <w:r w:rsidR="00790938" w:rsidRPr="00F87F49">
              <w:rPr>
                <w:rFonts w:ascii="GHEA Mariam" w:hAnsi="GHEA Mariam"/>
                <w:lang w:val="hy-AM"/>
              </w:rPr>
              <w:t>ում</w:t>
            </w:r>
            <w:r w:rsidR="00214228" w:rsidRPr="00F87F49">
              <w:rPr>
                <w:rFonts w:ascii="GHEA Mariam" w:hAnsi="GHEA Mariam"/>
                <w:lang w:val="hy-AM"/>
              </w:rPr>
              <w:t xml:space="preserve"> լրամշակված նախագծի 2-րդ կետ։</w:t>
            </w:r>
          </w:p>
          <w:p w:rsidR="009C15E0" w:rsidRPr="00F87F49" w:rsidRDefault="002575E3" w:rsidP="00F87F49">
            <w:pPr>
              <w:tabs>
                <w:tab w:val="left" w:pos="0"/>
                <w:tab w:val="left" w:pos="142"/>
                <w:tab w:val="left" w:pos="630"/>
              </w:tabs>
              <w:spacing w:after="0" w:line="240" w:lineRule="auto"/>
              <w:ind w:right="90"/>
              <w:contextualSpacing/>
              <w:jc w:val="both"/>
              <w:rPr>
                <w:rFonts w:ascii="GHEA Mariam" w:hAnsi="GHEA Mariam"/>
                <w:lang w:val="hy-AM"/>
              </w:rPr>
            </w:pPr>
            <w:r w:rsidRPr="00F87F49">
              <w:rPr>
                <w:rFonts w:ascii="GHEA Mariam" w:hAnsi="GHEA Mariam"/>
                <w:lang w:val="hy-AM"/>
              </w:rPr>
              <w:t>Լրամշակված նախագծի 3-րդ կետով նախատեսված դրույթները ամբողջությամբ համընկնում են Նախագծի 2-րդ կետի դրույթներին։</w:t>
            </w:r>
          </w:p>
          <w:p w:rsidR="002575E3" w:rsidRPr="00F87F49" w:rsidRDefault="002575E3" w:rsidP="00F87F49">
            <w:pPr>
              <w:tabs>
                <w:tab w:val="left" w:pos="0"/>
                <w:tab w:val="left" w:pos="142"/>
                <w:tab w:val="left" w:pos="630"/>
              </w:tabs>
              <w:spacing w:after="0" w:line="240" w:lineRule="auto"/>
              <w:ind w:right="90"/>
              <w:contextualSpacing/>
              <w:jc w:val="both"/>
              <w:rPr>
                <w:rFonts w:ascii="GHEA Mariam" w:hAnsi="GHEA Mariam"/>
                <w:lang w:val="hy-AM"/>
              </w:rPr>
            </w:pPr>
            <w:r w:rsidRPr="00DC436A">
              <w:rPr>
                <w:rFonts w:ascii="GHEA Mariam" w:hAnsi="GHEA Mariam"/>
                <w:lang w:val="hy-AM"/>
              </w:rPr>
              <w:t xml:space="preserve">Լրամշակված նախագծի 4-րդ կետի 1-ին ենթակետով նախատեսված կազմակերպության լուծարումից հետո անշարժ գույքի ամրացումը Տարածքային կառավարման և ենթակառուցվածքների նախարարության պետական գույքի կառավարման կոմիտեին </w:t>
            </w:r>
            <w:r w:rsidR="00DC436A" w:rsidRPr="00DC436A">
              <w:rPr>
                <w:rFonts w:ascii="GHEA Mariam" w:hAnsi="GHEA Mariam"/>
                <w:lang w:val="hy-AM"/>
              </w:rPr>
              <w:t xml:space="preserve">ընդունելի </w:t>
            </w:r>
            <w:r w:rsidRPr="00DC436A">
              <w:rPr>
                <w:rFonts w:ascii="GHEA Mariam" w:hAnsi="GHEA Mariam"/>
                <w:lang w:val="hy-AM"/>
              </w:rPr>
              <w:t xml:space="preserve">չէ, քանի որ </w:t>
            </w:r>
            <w:r w:rsidR="006525AF" w:rsidRPr="00DC436A">
              <w:rPr>
                <w:rFonts w:ascii="GHEA Mariam" w:hAnsi="GHEA Mariam"/>
                <w:lang w:val="hy-AM"/>
              </w:rPr>
              <w:t>«</w:t>
            </w:r>
            <w:r w:rsidR="00DC436A" w:rsidRPr="00DC436A">
              <w:rPr>
                <w:rFonts w:ascii="GHEA Mariam" w:hAnsi="GHEA Mariam"/>
                <w:lang w:val="hy-AM"/>
              </w:rPr>
              <w:t xml:space="preserve">Պետական ոչ առևտրային կազմակերպությունների </w:t>
            </w:r>
            <w:r w:rsidR="006525AF" w:rsidRPr="00DC436A">
              <w:rPr>
                <w:rFonts w:ascii="GHEA Mariam" w:hAnsi="GHEA Mariam"/>
                <w:lang w:val="hy-AM"/>
              </w:rPr>
              <w:t>մասին» ՀՀ օրենքի 2</w:t>
            </w:r>
            <w:r w:rsidR="00DC436A" w:rsidRPr="00DC436A">
              <w:rPr>
                <w:rFonts w:ascii="GHEA Mariam" w:hAnsi="GHEA Mariam"/>
                <w:lang w:val="hy-AM"/>
              </w:rPr>
              <w:t>5</w:t>
            </w:r>
            <w:r w:rsidR="006525AF" w:rsidRPr="00DC436A">
              <w:rPr>
                <w:rFonts w:ascii="GHEA Mariam" w:hAnsi="GHEA Mariam"/>
                <w:lang w:val="hy-AM"/>
              </w:rPr>
              <w:t xml:space="preserve">-րդ հոդվածի </w:t>
            </w:r>
            <w:r w:rsidR="00DC436A" w:rsidRPr="00DC436A">
              <w:rPr>
                <w:rFonts w:ascii="GHEA Mariam" w:hAnsi="GHEA Mariam"/>
                <w:lang w:val="hy-AM"/>
              </w:rPr>
              <w:t>4</w:t>
            </w:r>
            <w:r w:rsidR="006525AF" w:rsidRPr="00DC436A">
              <w:rPr>
                <w:rFonts w:ascii="GHEA Mariam" w:hAnsi="GHEA Mariam"/>
                <w:lang w:val="hy-AM"/>
              </w:rPr>
              <w:t xml:space="preserve">-րդ մասի համաձայն՝  </w:t>
            </w:r>
            <w:r w:rsidR="00DC436A" w:rsidRPr="00DC436A">
              <w:rPr>
                <w:rFonts w:ascii="GHEA Mariam" w:hAnsi="GHEA Mariam"/>
                <w:lang w:val="hy-AM"/>
              </w:rPr>
              <w:t>պետական կազմակերպության լուծարման դեպքում պետական կազմակերպության պարտատերերի պահանջները բավարարելուց հետո մնացած գույքն ուղղվում է պետական բյուջե:</w:t>
            </w:r>
            <w:r w:rsidR="006525AF" w:rsidRPr="00DC436A">
              <w:rPr>
                <w:rFonts w:ascii="GHEA Mariam" w:hAnsi="GHEA Mariam"/>
                <w:lang w:val="hy-AM"/>
              </w:rPr>
              <w:t xml:space="preserve"> Հետևաբար, Նախագծով նախատեսվում է Կադաստրի կոմիտ</w:t>
            </w:r>
            <w:r w:rsidR="00F87F49" w:rsidRPr="00DC436A">
              <w:rPr>
                <w:rFonts w:ascii="GHEA Mariam" w:hAnsi="GHEA Mariam"/>
                <w:lang w:val="hy-AM"/>
              </w:rPr>
              <w:t>ե</w:t>
            </w:r>
            <w:r w:rsidR="006525AF" w:rsidRPr="00DC436A">
              <w:rPr>
                <w:rFonts w:ascii="GHEA Mariam" w:hAnsi="GHEA Mariam"/>
                <w:lang w:val="hy-AM"/>
              </w:rPr>
              <w:t>ի ղեկավարին վերապահել պարտականություն՝ լուծարումից հետո կազմակերպության գույքն ի տնօրինություն ընդունել և մեկամսյա ժամկետում Կառավարություն ներկայացնել առաջարկություն գույքի տնօրինման վերաբերյալ։</w:t>
            </w:r>
            <w:r w:rsidRPr="00F87F49">
              <w:rPr>
                <w:rFonts w:ascii="GHEA Mariam" w:hAnsi="GHEA Mariam"/>
                <w:lang w:val="hy-AM"/>
              </w:rPr>
              <w:t xml:space="preserve"> </w:t>
            </w:r>
          </w:p>
        </w:tc>
      </w:tr>
      <w:tr w:rsidR="00A40E48" w:rsidRPr="00475E97" w:rsidTr="001654E1">
        <w:trPr>
          <w:trHeight w:val="1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48" w:rsidRPr="003D5866" w:rsidRDefault="00A40E48" w:rsidP="00A40E48">
            <w:pPr>
              <w:spacing w:after="0" w:line="240" w:lineRule="auto"/>
              <w:jc w:val="center"/>
              <w:rPr>
                <w:rFonts w:ascii="GHEA Mariam" w:hAnsi="GHEA Mariam" w:cs="Sylfaen"/>
                <w:lang w:val="hy-AM"/>
              </w:rPr>
            </w:pPr>
            <w:proofErr w:type="spellStart"/>
            <w:r w:rsidRPr="003D5866">
              <w:rPr>
                <w:rFonts w:ascii="GHEA Mariam" w:hAnsi="GHEA Mariam" w:cs="Sylfaen"/>
              </w:rPr>
              <w:lastRenderedPageBreak/>
              <w:t>Ֆինանսների</w:t>
            </w:r>
            <w:proofErr w:type="spellEnd"/>
            <w:r w:rsidRPr="003D5866">
              <w:rPr>
                <w:rFonts w:ascii="GHEA Mariam" w:hAnsi="GHEA Mariam" w:cs="Sylfaen"/>
              </w:rPr>
              <w:t xml:space="preserve"> </w:t>
            </w:r>
            <w:r w:rsidRPr="003D5866">
              <w:rPr>
                <w:rFonts w:ascii="GHEA Mariam" w:hAnsi="GHEA Mariam" w:cs="Sylfaen"/>
                <w:lang w:val="hy-AM"/>
              </w:rPr>
              <w:t>նախարարություն</w:t>
            </w:r>
          </w:p>
          <w:p w:rsidR="00A40E48" w:rsidRPr="003D5866" w:rsidRDefault="00A40E48" w:rsidP="00A40E48">
            <w:pPr>
              <w:spacing w:after="0" w:line="240" w:lineRule="auto"/>
              <w:jc w:val="center"/>
              <w:rPr>
                <w:rFonts w:ascii="GHEA Mariam" w:hAnsi="GHEA Mariam" w:cs="Sylfaen"/>
                <w:lang w:val="hy-AM"/>
              </w:rPr>
            </w:pPr>
            <w:r w:rsidRPr="003D5866">
              <w:rPr>
                <w:rFonts w:ascii="GHEA Mariam" w:hAnsi="GHEA Mariam" w:cs="Sylfaen"/>
              </w:rPr>
              <w:t>27</w:t>
            </w:r>
            <w:r w:rsidRPr="003D5866">
              <w:rPr>
                <w:rFonts w:ascii="GHEA Mariam" w:hAnsi="GHEA Mariam" w:cs="Sylfaen"/>
                <w:lang w:val="hy-AM"/>
              </w:rPr>
              <w:t>.</w:t>
            </w:r>
            <w:r w:rsidRPr="003D5866">
              <w:rPr>
                <w:rFonts w:ascii="GHEA Mariam" w:hAnsi="GHEA Mariam" w:cs="Sylfaen"/>
              </w:rPr>
              <w:t>0</w:t>
            </w:r>
            <w:r w:rsidRPr="003D5866">
              <w:rPr>
                <w:rFonts w:ascii="GHEA Mariam" w:hAnsi="GHEA Mariam" w:cs="Sylfaen"/>
                <w:lang w:val="hy-AM"/>
              </w:rPr>
              <w:t>2.20</w:t>
            </w:r>
            <w:r w:rsidRPr="003D5866">
              <w:rPr>
                <w:rFonts w:ascii="GHEA Mariam" w:hAnsi="GHEA Mariam" w:cs="Sylfaen"/>
              </w:rPr>
              <w:t xml:space="preserve">20 </w:t>
            </w:r>
            <w:r w:rsidRPr="003D5866">
              <w:rPr>
                <w:rFonts w:ascii="GHEA Mariam" w:hAnsi="GHEA Mariam" w:cs="Sylfaen"/>
                <w:lang w:val="hy-AM"/>
              </w:rPr>
              <w:t>թ.</w:t>
            </w:r>
          </w:p>
          <w:p w:rsidR="00A40E48" w:rsidRPr="003D5866" w:rsidRDefault="00A40E48" w:rsidP="00A40E48">
            <w:pPr>
              <w:spacing w:after="0" w:line="240" w:lineRule="auto"/>
              <w:jc w:val="center"/>
              <w:rPr>
                <w:rFonts w:ascii="GHEA Mariam" w:hAnsi="GHEA Mariam" w:cs="Sylfaen"/>
                <w:lang w:val="hy-AM"/>
              </w:rPr>
            </w:pPr>
            <w:r w:rsidRPr="003D5866">
              <w:rPr>
                <w:rFonts w:ascii="GHEA Mariam" w:hAnsi="GHEA Mariam"/>
                <w:lang w:val="hy-AM"/>
              </w:rPr>
              <w:t xml:space="preserve">N </w:t>
            </w:r>
            <w:r w:rsidRPr="003D5866">
              <w:rPr>
                <w:rFonts w:ascii="GHEA Mariam" w:hAnsi="GHEA Mariam"/>
              </w:rPr>
              <w:t>01/11-1/2402-2020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8" w:rsidRPr="003D5866" w:rsidRDefault="00A40E48" w:rsidP="00A40E48">
            <w:pPr>
              <w:spacing w:after="0" w:line="240" w:lineRule="auto"/>
              <w:ind w:right="37"/>
              <w:jc w:val="both"/>
              <w:rPr>
                <w:rFonts w:ascii="GHEA Mariam" w:hAnsi="GHEA Mariam" w:cs="Sylfaen"/>
                <w:bCs/>
                <w:iCs/>
                <w:lang w:val="hy-AM"/>
              </w:rPr>
            </w:pPr>
            <w:r w:rsidRPr="003D5866">
              <w:rPr>
                <w:rFonts w:ascii="GHEA Mariam" w:hAnsi="GHEA Mariam" w:cs="Sylfaen"/>
                <w:lang w:val="hy-AM"/>
              </w:rPr>
              <w:t xml:space="preserve">ՀՀ ֆինանսների նախարարությունն ուսումնասիրել է </w:t>
            </w:r>
            <w:r w:rsidRPr="003D5866">
              <w:rPr>
                <w:rFonts w:ascii="GHEA Mariam" w:hAnsi="GHEA Mariam"/>
                <w:bCs/>
                <w:lang w:val="hy-AM"/>
              </w:rPr>
              <w:t>«</w:t>
            </w:r>
            <w:r w:rsidRPr="003D5866">
              <w:rPr>
                <w:rFonts w:ascii="GHEA Mariam" w:hAnsi="GHEA Mariam" w:cs="AK Courier"/>
                <w:bCs/>
                <w:lang w:val="hy-AM"/>
              </w:rPr>
              <w:t xml:space="preserve">Գեոդեզիա և քարտեզագրություն» պետական ոչ առևտրային կազմակերպությունը </w:t>
            </w:r>
            <w:r w:rsidRPr="003D5866">
              <w:rPr>
                <w:rFonts w:ascii="GHEA Mariam" w:hAnsi="GHEA Mariam" w:cs="AK Courier"/>
                <w:lang w:val="hy-AM"/>
              </w:rPr>
              <w:t>լուծարելու և Հայաստանի Հանրապետության կառավարության 2011 թվականի դեկտեմբերի 22-ի թիվ 1853-Ն որոշումն ուժը կորցրած ճանաչելու մասին»</w:t>
            </w:r>
            <w:r w:rsidRPr="003D5866">
              <w:rPr>
                <w:rFonts w:ascii="GHEA Mariam" w:hAnsi="GHEA Mariam" w:cs="Sylfaen"/>
                <w:bCs/>
                <w:lang w:val="hy-AM"/>
              </w:rPr>
              <w:t xml:space="preserve"> </w:t>
            </w:r>
            <w:r w:rsidRPr="0017089E">
              <w:rPr>
                <w:rFonts w:ascii="GHEA Mariam" w:hAnsi="GHEA Mariam" w:cs="Sylfaen"/>
                <w:bCs/>
                <w:lang w:val="hy-AM"/>
              </w:rPr>
              <w:t xml:space="preserve">                                          </w:t>
            </w:r>
            <w:r w:rsidRPr="003D5866">
              <w:rPr>
                <w:rFonts w:ascii="GHEA Mariam" w:hAnsi="GHEA Mariam"/>
                <w:lang w:val="hy-AM"/>
              </w:rPr>
              <w:t>ՀՀ կառավարության որոշման</w:t>
            </w:r>
            <w:r w:rsidRPr="003D5866">
              <w:rPr>
                <w:rFonts w:ascii="GHEA Mariam" w:hAnsi="GHEA Mariam" w:cs="Sylfaen"/>
                <w:bCs/>
                <w:lang w:val="hy-AM"/>
              </w:rPr>
              <w:t xml:space="preserve"> և «Հայաստանի Հանրապետության վարչապետի 2018 թվականի հունիսի 11-ի N 706-Ա որոշման մեջ փոփոխություն կատարելու մասին</w:t>
            </w:r>
            <w:r w:rsidRPr="003D5866">
              <w:rPr>
                <w:rFonts w:ascii="GHEA Mariam" w:eastAsia="Times New Roman" w:hAnsi="GHEA Mariam" w:cs="Sylfaen"/>
                <w:bCs/>
                <w:lang w:val="hy-AM" w:eastAsia="ru-RU"/>
              </w:rPr>
              <w:t>»</w:t>
            </w:r>
            <w:r w:rsidRPr="003D5866">
              <w:rPr>
                <w:rFonts w:ascii="GHEA Mariam" w:hAnsi="GHEA Mariam"/>
                <w:bCs/>
                <w:lang w:val="hy-AM"/>
              </w:rPr>
              <w:t xml:space="preserve">, «Հայաստանի Հանրապետության վարչապետի 2018 թվականի հունիսի 11-ի N 749-Լ որոշման մեջ փոփոխություններ և լրացումներ կատարելու մասին» ՀՀ վարչապետի որոշումների </w:t>
            </w:r>
            <w:r w:rsidRPr="003D5866">
              <w:rPr>
                <w:rFonts w:ascii="GHEA Mariam" w:hAnsi="GHEA Mariam"/>
                <w:lang w:val="hy-AM"/>
              </w:rPr>
              <w:t>նախա</w:t>
            </w:r>
            <w:r w:rsidRPr="003D5866">
              <w:rPr>
                <w:rFonts w:ascii="GHEA Mariam" w:hAnsi="GHEA Mariam"/>
                <w:lang w:val="hy-AM"/>
              </w:rPr>
              <w:softHyphen/>
              <w:t>գծեր</w:t>
            </w:r>
            <w:r w:rsidRPr="003D5866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ը և հայտնում է</w:t>
            </w:r>
            <w:r w:rsidRPr="003D5866">
              <w:rPr>
                <w:rFonts w:ascii="GHEA Mariam" w:hAnsi="GHEA Mariam" w:cs="Sylfaen"/>
                <w:bCs/>
                <w:iCs/>
                <w:lang w:val="hy-AM"/>
              </w:rPr>
              <w:t xml:space="preserve"> հետևյալը.</w:t>
            </w:r>
          </w:p>
          <w:p w:rsidR="00A40E48" w:rsidRPr="003D5866" w:rsidRDefault="00A40E48" w:rsidP="00A40E48">
            <w:pPr>
              <w:spacing w:after="0" w:line="240" w:lineRule="auto"/>
              <w:ind w:right="37"/>
              <w:jc w:val="both"/>
              <w:rPr>
                <w:rFonts w:ascii="GHEA Mariam" w:hAnsi="GHEA Mariam" w:cs="Sylfaen"/>
                <w:color w:val="000000"/>
                <w:spacing w:val="-6"/>
                <w:lang w:val="hy-AM"/>
              </w:rPr>
            </w:pPr>
            <w:r w:rsidRPr="003D5866">
              <w:rPr>
                <w:rFonts w:ascii="GHEA Mariam" w:hAnsi="GHEA Mariam" w:cs="Sylfaen"/>
                <w:bCs/>
                <w:iCs/>
                <w:lang w:val="hy-AM"/>
              </w:rPr>
              <w:t xml:space="preserve">Լրացուցիչ հիմնավորման կարիք ունի Կոմիտեի հաստիքների թիվը 50 հաստիքային միավորով ավելացնելու նպատակահարմարության հարցը՝ հաշվի առնելով, որ Հիմնավորման համաձայն </w:t>
            </w:r>
            <w:r w:rsidRPr="003D5866">
              <w:rPr>
                <w:rFonts w:ascii="GHEA Mariam" w:hAnsi="GHEA Mariam" w:cs="Sylfaen"/>
                <w:color w:val="000000"/>
                <w:spacing w:val="-6"/>
                <w:lang w:val="hy-AM"/>
              </w:rPr>
              <w:t xml:space="preserve">ՊՈԱԿ-ի հիմնական աշխատողների թիվը 2019 թվականի համար կազմել է 50 աշխատող և Կենտրոնի կողմից իրականացվելու են բացառապես պետական նշանակության աշխատանքներ, որոնք չեն կարող փոխանցվել մասնավոր հատվածին, իսկ աշխատանքների մյուս մասն իրականացվելու է մասնավոր ընկերության կողմից՝ արտապատվիրակելու միջոցով: </w:t>
            </w:r>
          </w:p>
          <w:p w:rsidR="00A40E48" w:rsidRPr="003D5866" w:rsidRDefault="00A40E48" w:rsidP="00A40E48">
            <w:pPr>
              <w:spacing w:after="0" w:line="240" w:lineRule="auto"/>
              <w:ind w:right="37"/>
              <w:jc w:val="both"/>
              <w:rPr>
                <w:rFonts w:ascii="GHEA Mariam" w:hAnsi="GHEA Mariam" w:cs="Sylfaen"/>
                <w:bCs/>
                <w:iCs/>
                <w:lang w:val="hy-AM"/>
              </w:rPr>
            </w:pPr>
            <w:r w:rsidRPr="003D5866">
              <w:rPr>
                <w:rFonts w:ascii="GHEA Mariam" w:hAnsi="GHEA Mariam" w:cs="Sylfaen"/>
                <w:color w:val="000000"/>
                <w:spacing w:val="-6"/>
                <w:lang w:val="hy-AM"/>
              </w:rPr>
              <w:t xml:space="preserve">Միաժամանակ տեղեկացնում ենք, որ 2020թ. բյուջետային հայտով ներկայացված Կոմիտեի թափուր հաստիքային միավորների թիվը կազմել է 181, որը ընդհանուր թվաքանակի (891 հաստիքային միավոր) շուրջ 20.3%-ն է: </w:t>
            </w:r>
          </w:p>
          <w:p w:rsidR="00A40E48" w:rsidRPr="0017089E" w:rsidRDefault="00A40E48" w:rsidP="00A40E48">
            <w:pPr>
              <w:spacing w:after="0" w:line="240" w:lineRule="auto"/>
              <w:ind w:right="37"/>
              <w:jc w:val="both"/>
              <w:rPr>
                <w:rFonts w:ascii="GHEA Mariam" w:hAnsi="GHEA Mariam" w:cs="Sylfaen"/>
                <w:bCs/>
                <w:lang w:val="hy-AM"/>
              </w:rPr>
            </w:pPr>
            <w:r w:rsidRPr="003D5866">
              <w:rPr>
                <w:rFonts w:ascii="GHEA Mariam" w:hAnsi="GHEA Mariam" w:cs="Sylfaen"/>
                <w:color w:val="000000"/>
                <w:spacing w:val="-6"/>
                <w:lang w:val="hy-AM"/>
              </w:rPr>
              <w:t>Ելնելով վերոգրյալից</w:t>
            </w:r>
            <w:r w:rsidRPr="003D5866">
              <w:rPr>
                <w:rFonts w:ascii="GHEA Mariam" w:hAnsi="GHEA Mariam" w:cs="Sylfaen"/>
                <w:bCs/>
                <w:iCs/>
                <w:lang w:val="hy-AM"/>
              </w:rPr>
              <w:t xml:space="preserve"> առաջարկում ենք քննարկել Նախագծերով առաջարկվող գործառույթային և կառուցվածքային </w:t>
            </w:r>
            <w:r w:rsidRPr="003D5866">
              <w:rPr>
                <w:rFonts w:ascii="GHEA Mariam" w:hAnsi="GHEA Mariam" w:cs="Sylfaen"/>
                <w:bCs/>
                <w:iCs/>
                <w:lang w:val="hy-AM"/>
              </w:rPr>
              <w:lastRenderedPageBreak/>
              <w:t xml:space="preserve">փոփոխությունները </w:t>
            </w:r>
            <w:r w:rsidRPr="0017089E">
              <w:rPr>
                <w:rFonts w:ascii="GHEA Mariam" w:hAnsi="GHEA Mariam" w:cs="Sylfaen"/>
                <w:bCs/>
                <w:iCs/>
                <w:lang w:val="hy-AM"/>
              </w:rPr>
              <w:t xml:space="preserve">                        </w:t>
            </w:r>
            <w:r w:rsidRPr="003D5866">
              <w:rPr>
                <w:rFonts w:ascii="GHEA Mariam" w:hAnsi="GHEA Mariam" w:cs="Sylfaen"/>
                <w:bCs/>
                <w:iCs/>
                <w:lang w:val="hy-AM"/>
              </w:rPr>
              <w:t>ՀՀ պետական բյուջեով Կոմիտեի համար հաստատված ընդհանուր թվաքանակի սահմաններում իրականացնելու հնարավորության հարցը: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8" w:rsidRPr="003D5866" w:rsidRDefault="00A40E48" w:rsidP="00A40E48">
            <w:pPr>
              <w:spacing w:after="0" w:line="240" w:lineRule="auto"/>
              <w:rPr>
                <w:rFonts w:ascii="GHEA Mariam" w:eastAsia="Times New Roman" w:hAnsi="GHEA Mariam"/>
                <w:lang w:val="pt-BR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48" w:rsidRPr="00F87F49" w:rsidRDefault="00A40E48" w:rsidP="00F87F49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  <w:r w:rsidRPr="00F87F49">
              <w:rPr>
                <w:rFonts w:ascii="GHEA Mariam" w:hAnsi="GHEA Mariam"/>
                <w:lang w:val="hy-AM"/>
              </w:rPr>
              <w:t xml:space="preserve">Նախագծի հիմնավորման մեջ մանրամասն ներկայացված է կենտրոնի ստեղծման նպատակահարմարությունը, ավելին, ընդգծվել է նաև, որ կենտրոնը պետական նշանակության պարբերական աշխատանքների իրականացումից զատ՝ մեծապես նպաստելու է Կադաստրի կոմիտեի առջև դրված գերակա՝ ՀՀ կառավարության 2019 թվականի մայիսի 16-ի </w:t>
            </w:r>
            <w:r w:rsidR="00F87F49" w:rsidRPr="00361CE1">
              <w:rPr>
                <w:rFonts w:ascii="GHEA Mariam" w:hAnsi="GHEA Mariam"/>
                <w:lang w:val="pt-BR"/>
              </w:rPr>
              <w:t xml:space="preserve">N </w:t>
            </w:r>
            <w:r w:rsidRPr="00F87F49">
              <w:rPr>
                <w:rFonts w:ascii="GHEA Mariam" w:hAnsi="GHEA Mariam"/>
                <w:lang w:val="hy-AM"/>
              </w:rPr>
              <w:t>650-Լ որոշմամ</w:t>
            </w:r>
            <w:r w:rsidR="00F87F49">
              <w:rPr>
                <w:rFonts w:ascii="GHEA Mariam" w:hAnsi="GHEA Mariam"/>
              </w:rPr>
              <w:t>բ</w:t>
            </w:r>
            <w:r w:rsidRPr="00F87F49">
              <w:rPr>
                <w:rFonts w:ascii="GHEA Mariam" w:hAnsi="GHEA Mariam"/>
                <w:lang w:val="hy-AM"/>
              </w:rPr>
              <w:t xml:space="preserve"> հաստատված միջոցառումներից՝ ինտեգրված կադաստրի ս</w:t>
            </w:r>
            <w:r w:rsidR="00F87F49">
              <w:rPr>
                <w:rFonts w:ascii="GHEA Mariam" w:hAnsi="GHEA Mariam"/>
              </w:rPr>
              <w:t>տ</w:t>
            </w:r>
            <w:r w:rsidRPr="00F87F49">
              <w:rPr>
                <w:rFonts w:ascii="GHEA Mariam" w:hAnsi="GHEA Mariam"/>
                <w:lang w:val="hy-AM"/>
              </w:rPr>
              <w:t>եղծման, ներդրման և դրա հետագա զարգացման ապահովման գործընթացին։ Հետևաբար կանխատեսվող 50 հաստիքային միավորը վերը նշված աշխատանքների իրականացման համար անհրաժեշտ նվազագույն թվաքանակն է։ Ավելին, հարկ է նշել նաև, որ ինտեգրված կադաստրի ներդրումից և գործարկումից հետո հնարավոր է Կադաստրի կոմիտում առաջանա հաստիքների ընդհանուր թվաքանակի փոփոխության անհրաժեշտություն՝ հաստիքների կրճատելու առումով։</w:t>
            </w:r>
          </w:p>
          <w:p w:rsidR="00A40E48" w:rsidRPr="00F87F49" w:rsidRDefault="00A40E48" w:rsidP="00F87F49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A40E48" w:rsidRPr="00F87F49" w:rsidRDefault="00A40E48" w:rsidP="00F87F49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A40E48" w:rsidRPr="00F87F49" w:rsidRDefault="00A40E48" w:rsidP="00F87F49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A40E48" w:rsidRPr="00F87F49" w:rsidRDefault="00A40E48" w:rsidP="00F87F49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A40E48" w:rsidRPr="00F87F49" w:rsidRDefault="00A40E48" w:rsidP="000D73FB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  <w:r w:rsidRPr="00F87F49">
              <w:rPr>
                <w:rFonts w:ascii="GHEA Mariam" w:hAnsi="GHEA Mariam"/>
                <w:lang w:val="hy-AM"/>
              </w:rPr>
              <w:t xml:space="preserve">Թափուր հաստիքների մի մասը ըստ էության փաստացի համալրված է «ժամանակավոր պաշտոնակատար» կարգավիճակով, իսկ մյուս մասը համալրվում է։ Ընդ որում թափուր հաստիքների համալրման գործընթացը սկսվել է 2020 թվականի փետրվարից՝ հաշվի առնելով պաշտոններն </w:t>
            </w:r>
            <w:r w:rsidRPr="00F87F49">
              <w:rPr>
                <w:rFonts w:ascii="GHEA Mariam" w:hAnsi="GHEA Mariam"/>
                <w:lang w:val="hy-AM"/>
              </w:rPr>
              <w:lastRenderedPageBreak/>
              <w:t>ամբողջությամբ դասակարգվել և գնահատվել են նոր չափանիշներով։</w:t>
            </w:r>
          </w:p>
        </w:tc>
      </w:tr>
      <w:tr w:rsidR="00A40E48" w:rsidRPr="00F87F49" w:rsidTr="002B6522">
        <w:trPr>
          <w:trHeight w:val="1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8" w:rsidRPr="00F87F49" w:rsidRDefault="00A40E48" w:rsidP="00A40E48">
            <w:pPr>
              <w:spacing w:after="0" w:line="240" w:lineRule="auto"/>
              <w:jc w:val="center"/>
              <w:rPr>
                <w:rFonts w:ascii="GHEA Mariam" w:eastAsia="Times New Roman" w:hAnsi="GHEA Mariam" w:cs="Sylfaen"/>
                <w:lang w:val="hy-AM"/>
              </w:rPr>
            </w:pPr>
            <w:r w:rsidRPr="00F87F49">
              <w:rPr>
                <w:rFonts w:ascii="GHEA Mariam" w:eastAsia="Times New Roman" w:hAnsi="GHEA Mariam" w:cs="Sylfaen"/>
                <w:lang w:val="hy-AM"/>
              </w:rPr>
              <w:lastRenderedPageBreak/>
              <w:t>Վարչապետի աշխատակազմ քաղաքացիական ծառայության գրասենյակ</w:t>
            </w:r>
          </w:p>
          <w:p w:rsidR="00A40E48" w:rsidRPr="00F87F49" w:rsidRDefault="00A40E48" w:rsidP="00A40E48">
            <w:pPr>
              <w:spacing w:after="0" w:line="240" w:lineRule="auto"/>
              <w:jc w:val="center"/>
              <w:rPr>
                <w:rFonts w:ascii="GHEA Mariam" w:hAnsi="GHEA Mariam" w:cs="Sylfaen"/>
                <w:lang w:val="hy-AM"/>
              </w:rPr>
            </w:pPr>
            <w:r w:rsidRPr="00F87F49">
              <w:rPr>
                <w:rFonts w:ascii="GHEA Mariam" w:hAnsi="GHEA Mariam" w:cs="Sylfaen"/>
                <w:lang w:val="hy-AM"/>
              </w:rPr>
              <w:t>25.02.2020 թ.</w:t>
            </w:r>
          </w:p>
          <w:p w:rsidR="00A40E48" w:rsidRPr="00F87F49" w:rsidRDefault="00A40E48" w:rsidP="00A40E48">
            <w:pPr>
              <w:spacing w:after="0" w:line="240" w:lineRule="auto"/>
              <w:jc w:val="center"/>
              <w:rPr>
                <w:rFonts w:ascii="GHEA Mariam" w:eastAsia="Times New Roman" w:hAnsi="GHEA Mariam" w:cs="Sylfaen"/>
              </w:rPr>
            </w:pPr>
            <w:r w:rsidRPr="00F87F49">
              <w:rPr>
                <w:rFonts w:ascii="GHEA Mariam" w:hAnsi="GHEA Mariam"/>
                <w:lang w:val="hy-AM"/>
              </w:rPr>
              <w:t xml:space="preserve">N </w:t>
            </w:r>
            <w:r w:rsidRPr="00F87F49">
              <w:rPr>
                <w:rFonts w:ascii="GHEA Mariam" w:hAnsi="GHEA Mariam"/>
              </w:rPr>
              <w:t>42/43.8/6998-2020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8" w:rsidRPr="00F87F49" w:rsidRDefault="00B170C8" w:rsidP="00A40E48">
            <w:pPr>
              <w:spacing w:after="0" w:line="240" w:lineRule="auto"/>
              <w:ind w:right="37"/>
              <w:contextualSpacing/>
              <w:jc w:val="both"/>
              <w:rPr>
                <w:rFonts w:ascii="GHEA Mariam" w:hAnsi="GHEA Mariam" w:cs="Sylfaen"/>
                <w:bCs/>
              </w:rPr>
            </w:pPr>
            <w:r w:rsidRPr="00F87F49">
              <w:rPr>
                <w:rFonts w:ascii="GHEA Mariam" w:hAnsi="GHEA Mariam"/>
                <w:lang w:val="hy-AM"/>
              </w:rPr>
              <w:t xml:space="preserve">Ինչ վերաբերում է  </w:t>
            </w:r>
            <w:r w:rsidRPr="00F87F49">
              <w:rPr>
                <w:rFonts w:ascii="GHEA Mariam" w:hAnsi="GHEA Mariam"/>
                <w:lang w:val="hy-AM"/>
              </w:rPr>
              <w:tab/>
              <w:t xml:space="preserve">«Գեոդեզիա և քարտեզագրություն» պետական ոչ առևտրային կազմակերպությունը լուծարելու և Հայաստանի Հանրապետության կառավարության 2011 թվականի դեկտեմբերի 22-ի N 1853-Ն որոշումն ուժը կորցրած ճանաչելու մասին»  Կառավարության և </w:t>
            </w:r>
            <w:r w:rsidRPr="00F87F49">
              <w:rPr>
                <w:rFonts w:ascii="GHEA Mariam" w:eastAsia="Times New Roman" w:hAnsi="GHEA Mariam" w:cs="Times New Roman"/>
                <w:lang w:val="hy-AM"/>
              </w:rPr>
              <w:t>«</w:t>
            </w:r>
            <w:r w:rsidRPr="00F87F49">
              <w:rPr>
                <w:rFonts w:ascii="GHEA Mariam" w:hAnsi="GHEA Mariam"/>
                <w:lang w:val="hy-AM"/>
              </w:rPr>
              <w:t>Հայաստանի Հանրապետության</w:t>
            </w:r>
            <w:r w:rsidRPr="00F87F49">
              <w:rPr>
                <w:rFonts w:ascii="GHEA Mariam" w:eastAsia="Times New Roman" w:hAnsi="GHEA Mariam" w:cs="Times New Roman"/>
                <w:lang w:val="hy-AM"/>
              </w:rPr>
              <w:t xml:space="preserve"> վարչապետի 2018 թվականի հունիսի 11-ի N 706-Ա որոշման մեջ փոփոխություն կատարելու մասին» Վարչապետի որոշումների նախագծերին, ապա հայտնում եմ, որ այդ նախագծերի վերաբերյալ դիտողություններ և առաջարկություններ չկան: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8" w:rsidRPr="00F87F49" w:rsidRDefault="00B170C8" w:rsidP="00A40E48">
            <w:pPr>
              <w:spacing w:after="0" w:line="240" w:lineRule="auto"/>
              <w:rPr>
                <w:rFonts w:ascii="GHEA Mariam" w:hAnsi="GHEA Mariam" w:cs="Sylfaen"/>
                <w:lang w:val="hy-AM"/>
              </w:rPr>
            </w:pPr>
            <w:r w:rsidRPr="00F87F49">
              <w:rPr>
                <w:rFonts w:ascii="GHEA Mariam" w:hAnsi="GHEA Mariam" w:cs="Sylfaen"/>
                <w:lang w:val="hy-AM"/>
              </w:rPr>
              <w:t>Ընդունվել է ի գիտություն։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48" w:rsidRPr="00F87F49" w:rsidRDefault="00A40E48" w:rsidP="00F87F49">
            <w:pPr>
              <w:spacing w:after="0" w:line="240" w:lineRule="auto"/>
              <w:rPr>
                <w:rFonts w:ascii="GHEA Mariam" w:hAnsi="GHEA Mariam"/>
                <w:lang w:val="pt-BR"/>
              </w:rPr>
            </w:pPr>
          </w:p>
        </w:tc>
      </w:tr>
      <w:tr w:rsidR="002B6522" w:rsidRPr="00475E97" w:rsidTr="0000098E">
        <w:trPr>
          <w:trHeight w:val="1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22" w:rsidRPr="002B6522" w:rsidRDefault="002B6522" w:rsidP="002B6522">
            <w:pPr>
              <w:spacing w:after="0" w:line="240" w:lineRule="auto"/>
              <w:jc w:val="center"/>
              <w:rPr>
                <w:rFonts w:ascii="GHEA Mariam" w:eastAsia="Times New Roman" w:hAnsi="GHEA Mariam" w:cs="Sylfaen"/>
              </w:rPr>
            </w:pPr>
            <w:proofErr w:type="spellStart"/>
            <w:r w:rsidRPr="002B6522">
              <w:rPr>
                <w:rFonts w:ascii="GHEA Mariam" w:eastAsia="Times New Roman" w:hAnsi="GHEA Mariam" w:cs="Sylfaen"/>
              </w:rPr>
              <w:t>Արդարադատության</w:t>
            </w:r>
            <w:proofErr w:type="spellEnd"/>
            <w:r w:rsidRPr="002B6522">
              <w:rPr>
                <w:rFonts w:ascii="GHEA Mariam" w:eastAsia="Times New Roman" w:hAnsi="GHEA Mariam" w:cs="Sylfaen"/>
              </w:rPr>
              <w:t xml:space="preserve"> </w:t>
            </w:r>
            <w:proofErr w:type="spellStart"/>
            <w:r w:rsidRPr="002B6522">
              <w:rPr>
                <w:rFonts w:ascii="GHEA Mariam" w:eastAsia="Times New Roman" w:hAnsi="GHEA Mariam" w:cs="Sylfaen"/>
              </w:rPr>
              <w:t>նախարարություն</w:t>
            </w:r>
            <w:proofErr w:type="spellEnd"/>
          </w:p>
          <w:p w:rsidR="002B6522" w:rsidRPr="002B6522" w:rsidRDefault="002B6522" w:rsidP="002B6522">
            <w:pPr>
              <w:spacing w:after="0" w:line="240" w:lineRule="auto"/>
              <w:jc w:val="center"/>
              <w:rPr>
                <w:rFonts w:ascii="GHEA Mariam" w:hAnsi="GHEA Mariam" w:cs="Sylfaen"/>
                <w:lang w:val="hy-AM"/>
              </w:rPr>
            </w:pPr>
            <w:r w:rsidRPr="002B6522">
              <w:rPr>
                <w:rFonts w:ascii="GHEA Mariam" w:hAnsi="GHEA Mariam" w:cs="Sylfaen"/>
              </w:rPr>
              <w:t>17</w:t>
            </w:r>
            <w:r w:rsidRPr="002B6522">
              <w:rPr>
                <w:rFonts w:ascii="GHEA Mariam" w:hAnsi="GHEA Mariam" w:cs="Sylfaen"/>
                <w:lang w:val="hy-AM"/>
              </w:rPr>
              <w:t>.0</w:t>
            </w:r>
            <w:r w:rsidRPr="002B6522">
              <w:rPr>
                <w:rFonts w:ascii="GHEA Mariam" w:hAnsi="GHEA Mariam" w:cs="Sylfaen"/>
              </w:rPr>
              <w:t>3</w:t>
            </w:r>
            <w:r w:rsidRPr="002B6522">
              <w:rPr>
                <w:rFonts w:ascii="GHEA Mariam" w:hAnsi="GHEA Mariam" w:cs="Sylfaen"/>
                <w:lang w:val="hy-AM"/>
              </w:rPr>
              <w:t>.2020 թ.</w:t>
            </w:r>
          </w:p>
          <w:p w:rsidR="002B6522" w:rsidRPr="002B6522" w:rsidRDefault="002B6522" w:rsidP="002B6522">
            <w:pPr>
              <w:spacing w:after="0" w:line="240" w:lineRule="auto"/>
              <w:jc w:val="center"/>
              <w:rPr>
                <w:rFonts w:ascii="GHEA Mariam" w:eastAsia="Times New Roman" w:hAnsi="GHEA Mariam" w:cs="Sylfaen"/>
                <w:lang w:val="hy-AM"/>
              </w:rPr>
            </w:pPr>
            <w:r w:rsidRPr="002B6522">
              <w:rPr>
                <w:rFonts w:ascii="GHEA Mariam" w:hAnsi="GHEA Mariam"/>
                <w:lang w:val="hy-AM"/>
              </w:rPr>
              <w:t xml:space="preserve">N </w:t>
            </w:r>
            <w:r w:rsidRPr="002B6522">
              <w:rPr>
                <w:rFonts w:ascii="GHEA Mariam" w:hAnsi="GHEA Mariam"/>
              </w:rPr>
              <w:t>01/27.1/5948-2020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22" w:rsidRPr="00361CE1" w:rsidRDefault="002B6522" w:rsidP="002B6522">
            <w:pPr>
              <w:spacing w:after="0" w:line="240" w:lineRule="auto"/>
              <w:jc w:val="center"/>
              <w:rPr>
                <w:rFonts w:ascii="GHEA Mariam" w:hAnsi="GHEA Mariam" w:cs="Sylfaen"/>
                <w:lang w:val="hy-AM"/>
              </w:rPr>
            </w:pPr>
            <w:r w:rsidRPr="00361CE1">
              <w:rPr>
                <w:rFonts w:ascii="GHEA Mariam" w:hAnsi="GHEA Mariam"/>
                <w:lang w:val="hy-AM"/>
              </w:rPr>
              <w:t>ՊԵՏԱԿԱՆ ՓՈՐՁԱԳԻՏԱԿԱՆ ԵԶՐԱԿԱՑՈՒԹՅՈՒՆ</w:t>
            </w:r>
            <w:r w:rsidRPr="00361CE1">
              <w:rPr>
                <w:rFonts w:ascii="GHEA Mariam" w:hAnsi="GHEA Mariam" w:cs="Sylfaen"/>
                <w:lang w:val="hy-AM"/>
              </w:rPr>
              <w:t xml:space="preserve"> </w:t>
            </w:r>
          </w:p>
          <w:p w:rsidR="002B6522" w:rsidRPr="00361CE1" w:rsidRDefault="002B6522" w:rsidP="002B6522">
            <w:pPr>
              <w:spacing w:after="0" w:line="240" w:lineRule="auto"/>
              <w:jc w:val="center"/>
              <w:rPr>
                <w:rFonts w:ascii="GHEA Mariam" w:hAnsi="GHEA Mariam" w:cs="Sylfaen"/>
                <w:lang w:val="hy-AM"/>
              </w:rPr>
            </w:pPr>
            <w:r w:rsidRPr="00361CE1">
              <w:rPr>
                <w:rFonts w:ascii="GHEA Mariam" w:hAnsi="GHEA Mariam" w:cs="Sylfaen"/>
                <w:lang w:val="hy-AM"/>
              </w:rPr>
              <w:t>««Գեոդեզիա և քարտեզագրություն» պետական ոչ առևտրային կազմակերպությունը լուծարելու և Հայաստանի Հանրապետության կառավարության 2011 թվականի դեկտեմբերի 22-ի N 1853-Ն որոշումն ուժը կորցրած ճանաչելու մասին» Հայաստանի Հանրապետության կառավարության որոշման նախագծի վերաբերյալ</w:t>
            </w:r>
          </w:p>
          <w:p w:rsidR="002B6522" w:rsidRPr="00361CE1" w:rsidRDefault="002B6522" w:rsidP="002B6522">
            <w:pPr>
              <w:spacing w:after="0" w:line="240" w:lineRule="auto"/>
              <w:ind w:firstLine="567"/>
              <w:jc w:val="center"/>
              <w:rPr>
                <w:rFonts w:ascii="GHEA Mariam" w:hAnsi="GHEA Mariam" w:cs="Sylfaen"/>
                <w:lang w:val="hy-AM"/>
              </w:rPr>
            </w:pPr>
          </w:p>
          <w:p w:rsidR="002B6522" w:rsidRPr="00361CE1" w:rsidRDefault="002B6522" w:rsidP="002B6522">
            <w:pPr>
              <w:spacing w:after="0" w:line="240" w:lineRule="auto"/>
              <w:ind w:firstLine="567"/>
              <w:jc w:val="both"/>
              <w:rPr>
                <w:rFonts w:ascii="GHEA Mariam" w:hAnsi="GHEA Mariam" w:cs="Sylfaen"/>
                <w:lang w:val="hy-AM"/>
              </w:rPr>
            </w:pPr>
            <w:r w:rsidRPr="00361CE1">
              <w:rPr>
                <w:rFonts w:ascii="GHEA Mariam" w:hAnsi="GHEA Mariam" w:cs="Sylfaen"/>
                <w:lang w:val="hy-AM"/>
              </w:rPr>
              <w:t xml:space="preserve">1. ««Գեոդեզիա և քարտեզագրություն» պետական ոչ առևտրային կազմակերպությունը լուծարելու և Հայաստանի Հանրապետության կառավարության 2011 թվականի դեկտեմբերի 22-ի N 1853-Ն որոշումն ուժը կորցրած ճանաչելու մասին» Հայաստանի Հանրապետության կառավարության որոշման նախագծի (այսուհետ` նախագիծ) 2-րդ կետի 1-ին ենթակետի համաձայն` նախատեսվում է </w:t>
            </w:r>
            <w:r w:rsidRPr="00361CE1">
              <w:rPr>
                <w:rFonts w:ascii="GHEA Mariam" w:hAnsi="GHEA Mariam" w:cs="Sylfaen"/>
                <w:lang w:val="hy-AM"/>
              </w:rPr>
              <w:lastRenderedPageBreak/>
              <w:t>կազմակերպության լուծարման աշխատանքներն իրականացնելու նպատակով սույն որոշումն ուժի մեջ մտնելուց հետո 15-օրյա ժամկետում ստեղծել լուծարման հանձնաժողով: Այս առումով հարկ է նշել, որ նախագծում բացակայում են սույն հանձնաժողովի կազմի վերաբերյալ որևէ դրույթներ:</w:t>
            </w:r>
          </w:p>
          <w:p w:rsidR="002B6522" w:rsidRPr="00361CE1" w:rsidRDefault="002B6522" w:rsidP="002B6522">
            <w:pPr>
              <w:spacing w:after="0" w:line="240" w:lineRule="auto"/>
              <w:ind w:firstLine="567"/>
              <w:jc w:val="both"/>
              <w:rPr>
                <w:rFonts w:ascii="GHEA Mariam" w:hAnsi="GHEA Mariam" w:cs="Sylfaen"/>
                <w:lang w:val="hy-AM"/>
              </w:rPr>
            </w:pPr>
            <w:r w:rsidRPr="00361CE1">
              <w:rPr>
                <w:rFonts w:ascii="GHEA Mariam" w:hAnsi="GHEA Mariam" w:cs="Sylfaen"/>
                <w:lang w:val="hy-AM"/>
              </w:rPr>
              <w:t>2. Նախագծի 2-րդ կետի 4-րդ ենթակետով նախատեսվում է կազմակերպության լուծարման աշխատանքներն ավարտելուց հետո՝ մեկամսյա ժամկետում, լուծարումից հետո մնացած գույքը հանձնել Կադաստրի կոմիտեի տնօրինությանը: Այս առումով անհրաժեշտ է հաշվի առնել «Պետական ոչ առևտրային կազմակերպությունների մասին» օրենքի 25-րդ հոդվածի 4-րդ մասի դրույթները, համաձայն որոնց` պետական կազմակերպության լուծարման դեպքում պետական կազմակերպության պարտատերերի պահանջները բավարարելուց հետո մնացած գույքն ուղղվում է պետական բյուջե:</w:t>
            </w:r>
          </w:p>
          <w:p w:rsidR="002B6522" w:rsidRPr="002B6522" w:rsidRDefault="002B6522" w:rsidP="002B6522">
            <w:pPr>
              <w:spacing w:after="0" w:line="240" w:lineRule="auto"/>
              <w:ind w:right="37"/>
              <w:contextualSpacing/>
              <w:jc w:val="both"/>
              <w:rPr>
                <w:rFonts w:ascii="GHEA Mariam" w:hAnsi="GHEA Mariam"/>
                <w:lang w:val="hy-AM"/>
              </w:rPr>
            </w:pPr>
            <w:r w:rsidRPr="00361CE1">
              <w:rPr>
                <w:rFonts w:ascii="GHEA Mariam" w:hAnsi="GHEA Mariam" w:cs="Sylfaen"/>
                <w:lang w:val="hy-AM"/>
              </w:rPr>
              <w:t>3. Նախագիծն անհրաժեշտ է համաձայնեցնել ՀՀ պետական գույքի կառավարման կոմիտեի հետ: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22" w:rsidRDefault="002B6522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72D87" w:rsidRDefault="00072D87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72D87" w:rsidRDefault="00072D87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72D87" w:rsidRDefault="00072D87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72D87" w:rsidRDefault="00072D87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72D87" w:rsidRDefault="00072D87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72D87" w:rsidRDefault="00072D87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72D87" w:rsidRDefault="00072D87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72D87" w:rsidRDefault="00072D87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72D87" w:rsidRDefault="00072D87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72D87" w:rsidRPr="00361CE1" w:rsidRDefault="00072D87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  <w:r w:rsidRPr="00361CE1">
              <w:rPr>
                <w:rFonts w:ascii="GHEA Mariam" w:hAnsi="GHEA Mariam" w:cs="Sylfaen"/>
                <w:lang w:val="hy-AM"/>
              </w:rPr>
              <w:t>1. Ընդունվել է ի գիտություն:</w:t>
            </w:r>
          </w:p>
          <w:p w:rsidR="000F344C" w:rsidRPr="00361CE1" w:rsidRDefault="000F344C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F344C" w:rsidRPr="00361CE1" w:rsidRDefault="000F344C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F344C" w:rsidRPr="00361CE1" w:rsidRDefault="000F344C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F344C" w:rsidRPr="00361CE1" w:rsidRDefault="000F344C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F344C" w:rsidRPr="00361CE1" w:rsidRDefault="000F344C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F344C" w:rsidRPr="00361CE1" w:rsidRDefault="000F344C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F344C" w:rsidRPr="00361CE1" w:rsidRDefault="000F344C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F344C" w:rsidRPr="00361CE1" w:rsidRDefault="000F344C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F344C" w:rsidRPr="00361CE1" w:rsidRDefault="000F344C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F344C" w:rsidRPr="00361CE1" w:rsidRDefault="000F344C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F344C" w:rsidRPr="00361CE1" w:rsidRDefault="000F344C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F344C" w:rsidRPr="00361CE1" w:rsidRDefault="000F344C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F344C" w:rsidRPr="00361CE1" w:rsidRDefault="000F344C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0F344C" w:rsidRPr="00361CE1" w:rsidRDefault="000F344C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  <w:r w:rsidRPr="00361CE1">
              <w:rPr>
                <w:rFonts w:ascii="GHEA Mariam" w:hAnsi="GHEA Mariam" w:cs="Sylfaen"/>
                <w:lang w:val="hy-AM"/>
              </w:rPr>
              <w:t xml:space="preserve">2. </w:t>
            </w:r>
            <w:r w:rsidR="00B03D21" w:rsidRPr="00361CE1">
              <w:rPr>
                <w:rFonts w:ascii="GHEA Mariam" w:hAnsi="GHEA Mariam" w:cs="Sylfaen"/>
                <w:lang w:val="hy-AM"/>
              </w:rPr>
              <w:t>Չի ընդունվել:</w:t>
            </w:r>
          </w:p>
          <w:p w:rsidR="005E74E4" w:rsidRPr="00361CE1" w:rsidRDefault="005E74E4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5E74E4" w:rsidRPr="00361CE1" w:rsidRDefault="005E74E4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5E74E4" w:rsidRPr="00361CE1" w:rsidRDefault="005E74E4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5E74E4" w:rsidRPr="00361CE1" w:rsidRDefault="005E74E4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5E74E4" w:rsidRPr="00361CE1" w:rsidRDefault="005E74E4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5E74E4" w:rsidRPr="00361CE1" w:rsidRDefault="005E74E4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5E74E4" w:rsidRPr="00361CE1" w:rsidRDefault="005E74E4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5E74E4" w:rsidRPr="00361CE1" w:rsidRDefault="005E74E4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5E74E4" w:rsidRPr="00361CE1" w:rsidRDefault="005E74E4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5E74E4" w:rsidRPr="00361CE1" w:rsidRDefault="005E74E4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5E74E4" w:rsidRPr="00361CE1" w:rsidRDefault="005E74E4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5E74E4" w:rsidRPr="00361CE1" w:rsidRDefault="005E74E4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</w:p>
          <w:p w:rsidR="005E74E4" w:rsidRDefault="005E74E4" w:rsidP="005E74E4">
            <w:pPr>
              <w:spacing w:after="0" w:line="240" w:lineRule="auto"/>
              <w:jc w:val="both"/>
              <w:rPr>
                <w:rFonts w:ascii="GHEA Mariam" w:hAnsi="GHEA Mariam" w:cs="Sylfaen"/>
              </w:rPr>
            </w:pPr>
            <w:r>
              <w:rPr>
                <w:rFonts w:ascii="GHEA Mariam" w:hAnsi="GHEA Mariam" w:cs="Sylfaen"/>
              </w:rPr>
              <w:t xml:space="preserve">3. </w:t>
            </w:r>
            <w:proofErr w:type="spellStart"/>
            <w:r>
              <w:rPr>
                <w:rFonts w:ascii="GHEA Mariam" w:hAnsi="GHEA Mariam" w:cs="Sylfaen"/>
              </w:rPr>
              <w:t>Ընդունվել</w:t>
            </w:r>
            <w:proofErr w:type="spellEnd"/>
            <w:r>
              <w:rPr>
                <w:rFonts w:ascii="GHEA Mariam" w:hAnsi="GHEA Mariam" w:cs="Sylfaen"/>
              </w:rPr>
              <w:t xml:space="preserve"> է ի </w:t>
            </w:r>
            <w:proofErr w:type="spellStart"/>
            <w:r>
              <w:rPr>
                <w:rFonts w:ascii="GHEA Mariam" w:hAnsi="GHEA Mariam" w:cs="Sylfaen"/>
              </w:rPr>
              <w:t>գիտություն</w:t>
            </w:r>
            <w:proofErr w:type="spellEnd"/>
            <w:r>
              <w:rPr>
                <w:rFonts w:ascii="GHEA Mariam" w:hAnsi="GHEA Mariam" w:cs="Sylfaen"/>
              </w:rPr>
              <w:t>:</w:t>
            </w:r>
          </w:p>
          <w:p w:rsidR="005E74E4" w:rsidRPr="00072D87" w:rsidRDefault="005E74E4" w:rsidP="005E74E4">
            <w:pPr>
              <w:spacing w:after="0" w:line="240" w:lineRule="auto"/>
              <w:jc w:val="both"/>
              <w:rPr>
                <w:rFonts w:ascii="GHEA Mariam" w:hAnsi="GHEA Mariam" w:cs="Sylfaen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22" w:rsidRDefault="002B6522" w:rsidP="000F344C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0F344C" w:rsidRDefault="000F344C" w:rsidP="000F344C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0F344C" w:rsidRDefault="000F344C" w:rsidP="000F344C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0F344C" w:rsidRDefault="000F344C" w:rsidP="000F344C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0F344C" w:rsidRDefault="000F344C" w:rsidP="000F344C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0F344C" w:rsidRDefault="000F344C" w:rsidP="000F344C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0F344C" w:rsidRDefault="000F344C" w:rsidP="000F344C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0F344C" w:rsidRDefault="000F344C" w:rsidP="000F344C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0F344C" w:rsidRDefault="000F344C" w:rsidP="000F344C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0F344C" w:rsidRDefault="000F344C" w:rsidP="000F344C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B03D21" w:rsidRDefault="000F344C" w:rsidP="000F344C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  <w:r>
              <w:rPr>
                <w:rFonts w:ascii="GHEA Mariam" w:hAnsi="GHEA Mariam"/>
                <w:lang w:val="pt-BR"/>
              </w:rPr>
              <w:t xml:space="preserve">1. Նախագծով նախատեսվում է կազմակերպության լուծարման աշխատանքներն իրականացնելու նպատակով սույն  որոշումն ուժի մեջ մտնելուց հետո Կադաստրի կոմիտեի ղեկավարի հրամանով ստեղծել լուծարման հանձնաժողով: Հետևաբար, հանձնաժողովի կազմը կհաստատվի կոմիտեի ղեկավարի հրամանով Նախագիծը համաձայնեցված մարմինների ներկայացուցիչների ընդգրկմամբ:  </w:t>
            </w:r>
          </w:p>
          <w:p w:rsidR="00B03D21" w:rsidRDefault="00B03D21" w:rsidP="000F344C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B03D21" w:rsidRDefault="00B03D21" w:rsidP="000F344C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B03D21" w:rsidRDefault="00B03D21" w:rsidP="000F344C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</w:p>
          <w:p w:rsidR="00B03D21" w:rsidRPr="00361CE1" w:rsidRDefault="00B03D21" w:rsidP="00B03D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Mariam" w:hAnsi="GHEA Mariam" w:cs="AK Courier"/>
                <w:lang w:val="pt-BR"/>
              </w:rPr>
            </w:pPr>
            <w:r w:rsidRPr="00361CE1">
              <w:rPr>
                <w:rFonts w:ascii="GHEA Mariam" w:hAnsi="GHEA Mariam" w:cs="AK Courier"/>
                <w:lang w:val="pt-BR"/>
              </w:rPr>
              <w:t xml:space="preserve">2. </w:t>
            </w:r>
            <w:proofErr w:type="spellStart"/>
            <w:r w:rsidR="00B8036A">
              <w:rPr>
                <w:rFonts w:ascii="GHEA Mariam" w:hAnsi="GHEA Mariam" w:cs="AK Courier"/>
              </w:rPr>
              <w:t>Քանի</w:t>
            </w:r>
            <w:proofErr w:type="spellEnd"/>
            <w:r w:rsidR="00B8036A"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="00B8036A">
              <w:rPr>
                <w:rFonts w:ascii="GHEA Mariam" w:hAnsi="GHEA Mariam" w:cs="AK Courier"/>
              </w:rPr>
              <w:t>որ</w:t>
            </w:r>
            <w:proofErr w:type="spellEnd"/>
            <w:r w:rsidR="00B8036A"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="00B8036A">
              <w:rPr>
                <w:rFonts w:ascii="GHEA Mariam" w:hAnsi="GHEA Mariam" w:cs="AK Courier"/>
              </w:rPr>
              <w:t>Նախագծի</w:t>
            </w:r>
            <w:proofErr w:type="spellEnd"/>
            <w:r w:rsidR="00B8036A" w:rsidRPr="00361CE1">
              <w:rPr>
                <w:rFonts w:ascii="GHEA Mariam" w:hAnsi="GHEA Mariam" w:cs="AK Courier"/>
                <w:lang w:val="pt-BR"/>
              </w:rPr>
              <w:t xml:space="preserve"> 3-</w:t>
            </w:r>
            <w:proofErr w:type="spellStart"/>
            <w:r w:rsidR="00B8036A">
              <w:rPr>
                <w:rFonts w:ascii="GHEA Mariam" w:hAnsi="GHEA Mariam" w:cs="AK Courier"/>
              </w:rPr>
              <w:t>րդ</w:t>
            </w:r>
            <w:proofErr w:type="spellEnd"/>
            <w:r w:rsidR="00B8036A"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="00B8036A">
              <w:rPr>
                <w:rFonts w:ascii="GHEA Mariam" w:hAnsi="GHEA Mariam" w:cs="AK Courier"/>
              </w:rPr>
              <w:t>կետի</w:t>
            </w:r>
            <w:proofErr w:type="spellEnd"/>
            <w:r w:rsidR="00B8036A"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="00B8036A">
              <w:rPr>
                <w:rFonts w:ascii="GHEA Mariam" w:hAnsi="GHEA Mariam" w:cs="AK Courier"/>
              </w:rPr>
              <w:t>պահանջների</w:t>
            </w:r>
            <w:proofErr w:type="spellEnd"/>
            <w:r w:rsidR="00B8036A"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="00B8036A">
              <w:rPr>
                <w:rFonts w:ascii="GHEA Mariam" w:hAnsi="GHEA Mariam" w:cs="AK Courier"/>
              </w:rPr>
              <w:t>համաձայն</w:t>
            </w:r>
            <w:proofErr w:type="spellEnd"/>
            <w:r w:rsidR="00B8036A"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="00B8036A">
              <w:rPr>
                <w:rFonts w:ascii="GHEA Mariam" w:hAnsi="GHEA Mariam" w:cs="AK Courier"/>
              </w:rPr>
              <w:t>Կ</w:t>
            </w:r>
            <w:r w:rsidRPr="00230F2C">
              <w:rPr>
                <w:rFonts w:ascii="GHEA Mariam" w:hAnsi="GHEA Mariam" w:cs="AK Courier"/>
              </w:rPr>
              <w:t>ոմիտեի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Pr="00230F2C">
              <w:rPr>
                <w:rFonts w:ascii="GHEA Mariam" w:hAnsi="GHEA Mariam" w:cs="AK Courier"/>
              </w:rPr>
              <w:t>ղեկավար</w:t>
            </w:r>
            <w:r w:rsidR="00B8036A">
              <w:rPr>
                <w:rFonts w:ascii="GHEA Mariam" w:hAnsi="GHEA Mariam" w:cs="AK Courier"/>
              </w:rPr>
              <w:t>ը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r w:rsidRPr="00230F2C">
              <w:rPr>
                <w:rFonts w:ascii="GHEA Mariam" w:hAnsi="GHEA Mariam" w:cs="AK Courier"/>
                <w:lang w:val="hy-AM"/>
              </w:rPr>
              <w:t xml:space="preserve">սույն որոշման 2-րդ կետի </w:t>
            </w:r>
            <w:r w:rsidRPr="00361CE1">
              <w:rPr>
                <w:rFonts w:ascii="GHEA Mariam" w:hAnsi="GHEA Mariam" w:cs="AK Courier"/>
                <w:lang w:val="pt-BR"/>
              </w:rPr>
              <w:t>4</w:t>
            </w:r>
            <w:r w:rsidRPr="00230F2C">
              <w:rPr>
                <w:rFonts w:ascii="GHEA Mariam" w:hAnsi="GHEA Mariam" w:cs="AK Courier"/>
                <w:lang w:val="hy-AM"/>
              </w:rPr>
              <w:t>-րդ ենթակետով</w:t>
            </w:r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Pr="00230F2C">
              <w:rPr>
                <w:rFonts w:ascii="GHEA Mariam" w:hAnsi="GHEA Mariam" w:cs="AK Courier"/>
              </w:rPr>
              <w:t>նշված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Pr="00230F2C">
              <w:rPr>
                <w:rFonts w:ascii="GHEA Mariam" w:hAnsi="GHEA Mariam" w:cs="AK Courier"/>
              </w:rPr>
              <w:t>գույքն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r w:rsidRPr="00230F2C">
              <w:rPr>
                <w:rFonts w:ascii="GHEA Mariam" w:hAnsi="GHEA Mariam" w:cs="AK Courier"/>
              </w:rPr>
              <w:t>ի</w:t>
            </w:r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Pr="00230F2C">
              <w:rPr>
                <w:rFonts w:ascii="GHEA Mariam" w:hAnsi="GHEA Mariam" w:cs="AK Courier"/>
              </w:rPr>
              <w:t>տնօրինություն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Pr="00230F2C">
              <w:rPr>
                <w:rFonts w:ascii="GHEA Mariam" w:hAnsi="GHEA Mariam" w:cs="AK Courier"/>
              </w:rPr>
              <w:t>ընդունելուց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Pr="00230F2C">
              <w:rPr>
                <w:rFonts w:ascii="GHEA Mariam" w:hAnsi="GHEA Mariam" w:cs="AK Courier"/>
              </w:rPr>
              <w:t>հետո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Pr="00230F2C">
              <w:rPr>
                <w:rFonts w:ascii="GHEA Mariam" w:hAnsi="GHEA Mariam" w:cs="AK Courier"/>
              </w:rPr>
              <w:t>մեկամսյա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Pr="00230F2C">
              <w:rPr>
                <w:rFonts w:ascii="GHEA Mariam" w:hAnsi="GHEA Mariam" w:cs="AK Courier"/>
              </w:rPr>
              <w:t>ժամկետում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r w:rsidR="00B8036A" w:rsidRPr="00361CE1">
              <w:rPr>
                <w:rFonts w:ascii="GHEA Mariam" w:hAnsi="GHEA Mariam" w:cs="AK Courier"/>
                <w:lang w:val="pt-BR"/>
              </w:rPr>
              <w:t xml:space="preserve">           </w:t>
            </w:r>
            <w:r w:rsidRPr="00230F2C">
              <w:rPr>
                <w:rFonts w:ascii="GHEA Mariam" w:hAnsi="GHEA Mariam" w:cs="AK Courier"/>
              </w:rPr>
              <w:t>ՀՀ</w:t>
            </w:r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Pr="00230F2C">
              <w:rPr>
                <w:rFonts w:ascii="GHEA Mariam" w:hAnsi="GHEA Mariam" w:cs="AK Courier"/>
              </w:rPr>
              <w:t>կառավարություն</w:t>
            </w:r>
            <w:proofErr w:type="spellEnd"/>
            <w:r w:rsidR="00B8036A"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="00B8036A" w:rsidRPr="00230F2C">
              <w:rPr>
                <w:rFonts w:ascii="GHEA Mariam" w:hAnsi="GHEA Mariam" w:cs="AK Courier"/>
              </w:rPr>
              <w:t>առաջարկություն</w:t>
            </w:r>
            <w:proofErr w:type="spellEnd"/>
            <w:r w:rsidR="00B8036A"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r w:rsidR="00B8036A">
              <w:rPr>
                <w:rFonts w:ascii="GHEA Mariam" w:hAnsi="GHEA Mariam" w:cs="AK Courier"/>
              </w:rPr>
              <w:t>է</w:t>
            </w:r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Pr="00230F2C">
              <w:rPr>
                <w:rFonts w:ascii="GHEA Mariam" w:hAnsi="GHEA Mariam" w:cs="AK Courier"/>
              </w:rPr>
              <w:t>ներկայացնել</w:t>
            </w:r>
            <w:r w:rsidR="00B8036A">
              <w:rPr>
                <w:rFonts w:ascii="GHEA Mariam" w:hAnsi="GHEA Mariam" w:cs="AK Courier"/>
              </w:rPr>
              <w:t>ու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Pr="00230F2C">
              <w:rPr>
                <w:rFonts w:ascii="GHEA Mariam" w:hAnsi="GHEA Mariam" w:cs="AK Courier"/>
              </w:rPr>
              <w:t>գույքի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Pr="00230F2C">
              <w:rPr>
                <w:rFonts w:ascii="GHEA Mariam" w:hAnsi="GHEA Mariam" w:cs="AK Courier"/>
              </w:rPr>
              <w:t>տնօրինման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 w:rsidRPr="00230F2C">
              <w:rPr>
                <w:rFonts w:ascii="GHEA Mariam" w:hAnsi="GHEA Mariam" w:cs="AK Courier"/>
              </w:rPr>
              <w:t>վերաբերյալ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>:</w:t>
            </w:r>
          </w:p>
          <w:p w:rsidR="005E74E4" w:rsidRPr="00361CE1" w:rsidRDefault="005E74E4" w:rsidP="00B03D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Mariam" w:hAnsi="GHEA Mariam" w:cs="AK Courier"/>
                <w:lang w:val="pt-BR"/>
              </w:rPr>
            </w:pPr>
          </w:p>
          <w:p w:rsidR="005E74E4" w:rsidRPr="00361CE1" w:rsidRDefault="005E74E4" w:rsidP="00B03D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Mariam" w:hAnsi="GHEA Mariam" w:cs="AK Courier"/>
                <w:lang w:val="pt-BR"/>
              </w:rPr>
            </w:pPr>
          </w:p>
          <w:p w:rsidR="005E74E4" w:rsidRPr="00361CE1" w:rsidRDefault="005E74E4" w:rsidP="00B03D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Mariam" w:hAnsi="GHEA Mariam" w:cs="AK Courier"/>
                <w:lang w:val="pt-BR"/>
              </w:rPr>
            </w:pPr>
          </w:p>
          <w:p w:rsidR="005E74E4" w:rsidRPr="00361CE1" w:rsidRDefault="005E74E4" w:rsidP="00B03D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Mariam" w:hAnsi="GHEA Mariam" w:cs="AK Courier"/>
                <w:lang w:val="pt-BR"/>
              </w:rPr>
            </w:pPr>
            <w:r w:rsidRPr="00361CE1">
              <w:rPr>
                <w:rFonts w:ascii="GHEA Mariam" w:hAnsi="GHEA Mariam" w:cs="AK Courier"/>
                <w:lang w:val="pt-BR"/>
              </w:rPr>
              <w:t xml:space="preserve">3. </w:t>
            </w:r>
            <w:proofErr w:type="spellStart"/>
            <w:r>
              <w:rPr>
                <w:rFonts w:ascii="GHEA Mariam" w:hAnsi="GHEA Mariam" w:cs="AK Courier"/>
              </w:rPr>
              <w:t>Նախագիծը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>
              <w:rPr>
                <w:rFonts w:ascii="GHEA Mariam" w:hAnsi="GHEA Mariam" w:cs="AK Courier"/>
              </w:rPr>
              <w:t>Արդարադատության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>
              <w:rPr>
                <w:rFonts w:ascii="GHEA Mariam" w:hAnsi="GHEA Mariam" w:cs="AK Courier"/>
              </w:rPr>
              <w:t>նախարարություն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>
              <w:rPr>
                <w:rFonts w:ascii="GHEA Mariam" w:hAnsi="GHEA Mariam" w:cs="AK Courier"/>
              </w:rPr>
              <w:t>ներկայացվել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r>
              <w:rPr>
                <w:rFonts w:ascii="GHEA Mariam" w:hAnsi="GHEA Mariam" w:cs="AK Courier"/>
              </w:rPr>
              <w:t>է</w:t>
            </w:r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>
              <w:rPr>
                <w:rFonts w:ascii="GHEA Mariam" w:hAnsi="GHEA Mariam" w:cs="AK Courier"/>
              </w:rPr>
              <w:t>Պետական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>
              <w:rPr>
                <w:rFonts w:ascii="GHEA Mariam" w:hAnsi="GHEA Mariam" w:cs="AK Courier"/>
              </w:rPr>
              <w:t>գույքի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>
              <w:rPr>
                <w:rFonts w:ascii="GHEA Mariam" w:hAnsi="GHEA Mariam" w:cs="AK Courier"/>
              </w:rPr>
              <w:t>կառավարման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>
              <w:rPr>
                <w:rFonts w:ascii="GHEA Mariam" w:hAnsi="GHEA Mariam" w:cs="AK Courier"/>
              </w:rPr>
              <w:t>կոմիտեի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>
              <w:rPr>
                <w:rFonts w:ascii="GHEA Mariam" w:hAnsi="GHEA Mariam" w:cs="AK Courier"/>
              </w:rPr>
              <w:t>կողմից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>
              <w:rPr>
                <w:rFonts w:ascii="GHEA Mariam" w:hAnsi="GHEA Mariam" w:cs="AK Courier"/>
              </w:rPr>
              <w:t>ներկայացված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>
              <w:rPr>
                <w:rFonts w:ascii="GHEA Mariam" w:hAnsi="GHEA Mariam" w:cs="AK Courier"/>
              </w:rPr>
              <w:t>դիրքորոշմամբ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, </w:t>
            </w:r>
            <w:proofErr w:type="spellStart"/>
            <w:r>
              <w:rPr>
                <w:rFonts w:ascii="GHEA Mariam" w:hAnsi="GHEA Mariam" w:cs="AK Courier"/>
              </w:rPr>
              <w:t>որը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>
              <w:rPr>
                <w:rFonts w:ascii="GHEA Mariam" w:hAnsi="GHEA Mariam" w:cs="AK Courier"/>
              </w:rPr>
              <w:t>նեռարված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r>
              <w:rPr>
                <w:rFonts w:ascii="GHEA Mariam" w:hAnsi="GHEA Mariam" w:cs="AK Courier"/>
              </w:rPr>
              <w:t>է</w:t>
            </w:r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>
              <w:rPr>
                <w:rFonts w:ascii="GHEA Mariam" w:hAnsi="GHEA Mariam" w:cs="AK Courier"/>
              </w:rPr>
              <w:t>եղել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 xml:space="preserve"> </w:t>
            </w:r>
            <w:proofErr w:type="spellStart"/>
            <w:r>
              <w:rPr>
                <w:rFonts w:ascii="GHEA Mariam" w:hAnsi="GHEA Mariam" w:cs="AK Courier"/>
              </w:rPr>
              <w:t>ամփոփաթերթում</w:t>
            </w:r>
            <w:proofErr w:type="spellEnd"/>
            <w:r w:rsidRPr="00361CE1">
              <w:rPr>
                <w:rFonts w:ascii="GHEA Mariam" w:hAnsi="GHEA Mariam" w:cs="AK Courier"/>
                <w:lang w:val="pt-BR"/>
              </w:rPr>
              <w:t>:</w:t>
            </w:r>
          </w:p>
          <w:p w:rsidR="000F344C" w:rsidRPr="002B6522" w:rsidRDefault="000F344C" w:rsidP="000F344C">
            <w:pPr>
              <w:spacing w:after="0" w:line="240" w:lineRule="auto"/>
              <w:jc w:val="both"/>
              <w:rPr>
                <w:rFonts w:ascii="GHEA Mariam" w:hAnsi="GHEA Mariam"/>
                <w:lang w:val="pt-BR"/>
              </w:rPr>
            </w:pPr>
            <w:r>
              <w:rPr>
                <w:rFonts w:ascii="GHEA Mariam" w:hAnsi="GHEA Mariam"/>
                <w:lang w:val="pt-BR"/>
              </w:rPr>
              <w:t xml:space="preserve">  </w:t>
            </w:r>
          </w:p>
        </w:tc>
      </w:tr>
      <w:tr w:rsidR="00810673" w:rsidRPr="00475E97" w:rsidTr="00C45723">
        <w:trPr>
          <w:trHeight w:val="13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73" w:rsidRPr="0000098E" w:rsidRDefault="00810673" w:rsidP="002B6522">
            <w:pPr>
              <w:spacing w:after="0" w:line="240" w:lineRule="auto"/>
              <w:jc w:val="center"/>
              <w:rPr>
                <w:rFonts w:ascii="GHEA Mariam" w:eastAsia="Times New Roman" w:hAnsi="GHEA Mariam" w:cs="Sylfaen"/>
                <w:lang w:val="hy-AM"/>
              </w:rPr>
            </w:pPr>
            <w:r>
              <w:rPr>
                <w:rFonts w:ascii="GHEA Mariam" w:eastAsia="Times New Roman" w:hAnsi="GHEA Mariam" w:cs="Sylfaen"/>
                <w:lang w:val="hy-AM"/>
              </w:rPr>
              <w:lastRenderedPageBreak/>
              <w:t>ՀՀ վարչապետի աշխատակազմ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3" w:rsidRPr="0000098E" w:rsidRDefault="00810673" w:rsidP="0000098E">
            <w:pPr>
              <w:spacing w:after="0" w:line="240" w:lineRule="auto"/>
              <w:ind w:right="37"/>
              <w:contextualSpacing/>
              <w:jc w:val="both"/>
              <w:rPr>
                <w:rFonts w:ascii="GHEA Mariam" w:hAnsi="GHEA Mariam" w:cs="Sylfaen"/>
                <w:lang w:val="hy-AM"/>
              </w:rPr>
            </w:pPr>
            <w:r w:rsidRPr="0000098E">
              <w:rPr>
                <w:rFonts w:ascii="GHEA Mariam" w:hAnsi="GHEA Mariam" w:cs="Sylfaen"/>
                <w:lang w:val="hy-AM"/>
              </w:rPr>
              <w:t>Նախագծի 2-րդ կետի 1-ին ենթակետում հստակեցն</w:t>
            </w:r>
            <w:r>
              <w:rPr>
                <w:rFonts w:ascii="GHEA Mariam" w:hAnsi="GHEA Mariam" w:cs="Sylfaen"/>
                <w:lang w:val="hy-AM"/>
              </w:rPr>
              <w:t>ե</w:t>
            </w:r>
            <w:r w:rsidRPr="0000098E">
              <w:rPr>
                <w:rFonts w:ascii="GHEA Mariam" w:hAnsi="GHEA Mariam" w:cs="Sylfaen"/>
                <w:lang w:val="hy-AM"/>
              </w:rPr>
              <w:t>լ լուծարային հանձնաժողովի կազմը՝ նախատեսելով, որ դրանում ներգրավված լինեն նաև ՀՀ արդարադատության, ՀՀ ֆինանսների նախարարությունների, ՀՀ ՏԿԵՆ պետական գույքի կառավարման կոմիտեի ներկայացուցիչները: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3" w:rsidRDefault="00810673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  <w:r>
              <w:rPr>
                <w:rFonts w:ascii="GHEA Mariam" w:hAnsi="GHEA Mariam" w:cs="Sylfaen"/>
                <w:lang w:val="hy-AM"/>
              </w:rPr>
              <w:t xml:space="preserve">Ընդունվել է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3" w:rsidRPr="0000098E" w:rsidRDefault="00810673" w:rsidP="000F344C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Նախագծում կատարվել են համապատասխան փոփոխություններ</w:t>
            </w:r>
          </w:p>
        </w:tc>
      </w:tr>
      <w:tr w:rsidR="00810673" w:rsidRPr="0000098E" w:rsidTr="00C45723">
        <w:trPr>
          <w:trHeight w:val="138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673" w:rsidRDefault="00810673" w:rsidP="002B6522">
            <w:pPr>
              <w:spacing w:after="0" w:line="240" w:lineRule="auto"/>
              <w:jc w:val="center"/>
              <w:rPr>
                <w:rFonts w:ascii="GHEA Mariam" w:eastAsia="Times New Roman" w:hAnsi="GHEA Mariam" w:cs="Sylfaen"/>
                <w:lang w:val="hy-AM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3" w:rsidRPr="0000098E" w:rsidRDefault="00810673" w:rsidP="0000098E">
            <w:pPr>
              <w:spacing w:after="0" w:line="240" w:lineRule="auto"/>
              <w:ind w:right="37"/>
              <w:contextualSpacing/>
              <w:jc w:val="both"/>
              <w:rPr>
                <w:rFonts w:ascii="GHEA Mariam" w:hAnsi="GHEA Mariam" w:cs="Sylfaen"/>
                <w:lang w:val="hy-AM"/>
              </w:rPr>
            </w:pPr>
            <w:r>
              <w:rPr>
                <w:rFonts w:ascii="GHEA Mariam" w:hAnsi="GHEA Mariam" w:cs="Sylfaen"/>
                <w:lang w:val="hy-AM"/>
              </w:rPr>
              <w:t xml:space="preserve">«Պետական ոչ առևտրային կազմակերպությունների մասին» ՀՀ օրենքի 25-րդ հոդվածի 4-րդ մասի համաձայն՝ պետական կազմակերպության լուծարման դեպում պետական կազմակերպության պարտատերերի պահանջները </w:t>
            </w:r>
            <w:r>
              <w:rPr>
                <w:rFonts w:ascii="GHEA Mariam" w:hAnsi="GHEA Mariam" w:cs="Sylfaen"/>
                <w:lang w:val="hy-AM"/>
              </w:rPr>
              <w:lastRenderedPageBreak/>
              <w:t>բավարարելուց հետո մնացած գույքն ուղղվում է պետական բյուջե: Ելնելով վերոգրյալից՝ նախագծում նախատեսել դրույթ լուծարումից հետո գույքի հետագա տնօրինման մասով: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3" w:rsidRDefault="00810673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  <w:r>
              <w:rPr>
                <w:rFonts w:ascii="GHEA Mariam" w:hAnsi="GHEA Mariam" w:cs="Sylfaen"/>
                <w:lang w:val="hy-AM"/>
              </w:rPr>
              <w:lastRenderedPageBreak/>
              <w:t>Չի ընդունվել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3" w:rsidRDefault="00810673" w:rsidP="000F344C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</w:p>
        </w:tc>
      </w:tr>
      <w:tr w:rsidR="00810673" w:rsidRPr="00810673" w:rsidTr="00C45723">
        <w:trPr>
          <w:trHeight w:val="138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673" w:rsidRDefault="00810673" w:rsidP="002B6522">
            <w:pPr>
              <w:spacing w:after="0" w:line="240" w:lineRule="auto"/>
              <w:jc w:val="center"/>
              <w:rPr>
                <w:rFonts w:ascii="GHEA Mariam" w:eastAsia="Times New Roman" w:hAnsi="GHEA Mariam" w:cs="Sylfaen"/>
                <w:lang w:val="hy-AM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3" w:rsidRDefault="00810673" w:rsidP="00810673">
            <w:pPr>
              <w:spacing w:after="0" w:line="240" w:lineRule="auto"/>
              <w:ind w:right="37"/>
              <w:contextualSpacing/>
              <w:jc w:val="both"/>
              <w:rPr>
                <w:rFonts w:ascii="GHEA Mariam" w:hAnsi="GHEA Mariam" w:cs="Sylfaen"/>
                <w:lang w:val="hy-AM"/>
              </w:rPr>
            </w:pPr>
            <w:r>
              <w:rPr>
                <w:rFonts w:ascii="GHEA Mariam" w:hAnsi="GHEA Mariam" w:cs="Sylfaen"/>
                <w:lang w:val="hy-AM"/>
              </w:rPr>
              <w:t>Նախագծում ավելացնել կետ՝ որոշման ուժի մեջ մտնելու օրվա մասով: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3" w:rsidRDefault="00810673" w:rsidP="005E74E4">
            <w:pPr>
              <w:spacing w:after="0" w:line="240" w:lineRule="auto"/>
              <w:jc w:val="both"/>
              <w:rPr>
                <w:rFonts w:ascii="GHEA Mariam" w:hAnsi="GHEA Mariam" w:cs="Sylfaen"/>
                <w:lang w:val="hy-AM"/>
              </w:rPr>
            </w:pPr>
            <w:r>
              <w:rPr>
                <w:rFonts w:ascii="GHEA Mariam" w:hAnsi="GHEA Mariam" w:cs="Sylfaen"/>
                <w:lang w:val="hy-AM"/>
              </w:rPr>
              <w:t>Ըն</w:t>
            </w:r>
            <w:r w:rsidR="00475E97">
              <w:rPr>
                <w:rFonts w:cs="Sylfaen"/>
                <w:lang w:val="hy-AM"/>
              </w:rPr>
              <w:t>դ</w:t>
            </w:r>
            <w:bookmarkStart w:id="0" w:name="_GoBack"/>
            <w:bookmarkEnd w:id="0"/>
            <w:r>
              <w:rPr>
                <w:rFonts w:ascii="GHEA Mariam" w:hAnsi="GHEA Mariam" w:cs="Sylfaen"/>
                <w:lang w:val="hy-AM"/>
              </w:rPr>
              <w:t>ունվել է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3" w:rsidRDefault="00810673" w:rsidP="000F344C">
            <w:p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Նախագծում կատարվել են փոփոխություններ</w:t>
            </w:r>
          </w:p>
        </w:tc>
      </w:tr>
    </w:tbl>
    <w:p w:rsidR="00E51391" w:rsidRPr="0000098E" w:rsidRDefault="00E51391" w:rsidP="003D5866">
      <w:pPr>
        <w:spacing w:after="0" w:line="240" w:lineRule="auto"/>
        <w:rPr>
          <w:rFonts w:ascii="GHEA Mariam" w:hAnsi="GHEA Mariam"/>
          <w:lang w:val="pt-BR"/>
        </w:rPr>
      </w:pPr>
    </w:p>
    <w:sectPr w:rsidR="00E51391" w:rsidRPr="0000098E" w:rsidSect="003B164C">
      <w:pgSz w:w="15840" w:h="12240" w:orient="landscape"/>
      <w:pgMar w:top="426" w:right="144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590"/>
    <w:multiLevelType w:val="hybridMultilevel"/>
    <w:tmpl w:val="6D689376"/>
    <w:lvl w:ilvl="0" w:tplc="006A4D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3C00"/>
    <w:multiLevelType w:val="hybridMultilevel"/>
    <w:tmpl w:val="EF4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9E8C18">
      <w:start w:val="1"/>
      <w:numFmt w:val="decimal"/>
      <w:lvlText w:val="%2."/>
      <w:lvlJc w:val="left"/>
      <w:pPr>
        <w:ind w:left="1440" w:hanging="360"/>
      </w:pPr>
      <w:rPr>
        <w:rFonts w:ascii="GHEA Mariam" w:eastAsia="MS Mincho" w:hAnsi="GHEA Mariam" w:cs="MS Minch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234F"/>
    <w:multiLevelType w:val="hybridMultilevel"/>
    <w:tmpl w:val="42CA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8A8"/>
    <w:multiLevelType w:val="hybridMultilevel"/>
    <w:tmpl w:val="360E418C"/>
    <w:lvl w:ilvl="0" w:tplc="04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3B9167A6"/>
    <w:multiLevelType w:val="hybridMultilevel"/>
    <w:tmpl w:val="6E9CAE74"/>
    <w:lvl w:ilvl="0" w:tplc="4B8A5E3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83AE4"/>
    <w:multiLevelType w:val="hybridMultilevel"/>
    <w:tmpl w:val="0E120520"/>
    <w:lvl w:ilvl="0" w:tplc="22407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4E1D0C"/>
    <w:multiLevelType w:val="hybridMultilevel"/>
    <w:tmpl w:val="F14A36A6"/>
    <w:lvl w:ilvl="0" w:tplc="A5285D9E">
      <w:start w:val="3"/>
      <w:numFmt w:val="bullet"/>
      <w:lvlText w:val="-"/>
      <w:lvlJc w:val="left"/>
      <w:pPr>
        <w:ind w:left="1080" w:hanging="360"/>
      </w:pPr>
      <w:rPr>
        <w:rFonts w:ascii="GHEA Grapalat" w:eastAsia="MS Mincho" w:hAnsi="GHEA Grapala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F1A8A"/>
    <w:multiLevelType w:val="hybridMultilevel"/>
    <w:tmpl w:val="DC66C96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4633A99"/>
    <w:multiLevelType w:val="hybridMultilevel"/>
    <w:tmpl w:val="4D94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A2195"/>
    <w:multiLevelType w:val="multilevel"/>
    <w:tmpl w:val="D53C04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Sylfae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Sylfae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Sylfae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cs="Sylfae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Sylfae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Sylfaen" w:hint="default"/>
        <w:b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91"/>
    <w:rsid w:val="0000098E"/>
    <w:rsid w:val="00000C34"/>
    <w:rsid w:val="00011CDE"/>
    <w:rsid w:val="0001517A"/>
    <w:rsid w:val="000200EE"/>
    <w:rsid w:val="00020173"/>
    <w:rsid w:val="00027F09"/>
    <w:rsid w:val="00030348"/>
    <w:rsid w:val="0004282E"/>
    <w:rsid w:val="00043E8D"/>
    <w:rsid w:val="00053A99"/>
    <w:rsid w:val="00065F9A"/>
    <w:rsid w:val="0007145D"/>
    <w:rsid w:val="00072D87"/>
    <w:rsid w:val="00094873"/>
    <w:rsid w:val="000A2489"/>
    <w:rsid w:val="000A2AB0"/>
    <w:rsid w:val="000B0B36"/>
    <w:rsid w:val="000C340B"/>
    <w:rsid w:val="000D685A"/>
    <w:rsid w:val="000D73FB"/>
    <w:rsid w:val="000F344C"/>
    <w:rsid w:val="000F5DBF"/>
    <w:rsid w:val="000F69CD"/>
    <w:rsid w:val="000F6EBF"/>
    <w:rsid w:val="00141CF3"/>
    <w:rsid w:val="00145247"/>
    <w:rsid w:val="00145F8D"/>
    <w:rsid w:val="00153433"/>
    <w:rsid w:val="00164B52"/>
    <w:rsid w:val="001654E1"/>
    <w:rsid w:val="0017089E"/>
    <w:rsid w:val="00174CAF"/>
    <w:rsid w:val="0018090F"/>
    <w:rsid w:val="00185A27"/>
    <w:rsid w:val="0018607C"/>
    <w:rsid w:val="001871EB"/>
    <w:rsid w:val="001A00E2"/>
    <w:rsid w:val="001A03A0"/>
    <w:rsid w:val="001A6FAC"/>
    <w:rsid w:val="001B0917"/>
    <w:rsid w:val="001B28B7"/>
    <w:rsid w:val="001B5763"/>
    <w:rsid w:val="001B6747"/>
    <w:rsid w:val="001C0A2B"/>
    <w:rsid w:val="001D0372"/>
    <w:rsid w:val="001F0E2B"/>
    <w:rsid w:val="001F4B81"/>
    <w:rsid w:val="00202F88"/>
    <w:rsid w:val="00205C48"/>
    <w:rsid w:val="002113AA"/>
    <w:rsid w:val="00214228"/>
    <w:rsid w:val="00216F19"/>
    <w:rsid w:val="002171AB"/>
    <w:rsid w:val="002174D6"/>
    <w:rsid w:val="00220C73"/>
    <w:rsid w:val="00234CAB"/>
    <w:rsid w:val="00242E61"/>
    <w:rsid w:val="00245B42"/>
    <w:rsid w:val="00251BD5"/>
    <w:rsid w:val="00253170"/>
    <w:rsid w:val="0025754C"/>
    <w:rsid w:val="002575E3"/>
    <w:rsid w:val="00262FCA"/>
    <w:rsid w:val="002645D5"/>
    <w:rsid w:val="00271416"/>
    <w:rsid w:val="00274766"/>
    <w:rsid w:val="00281F1A"/>
    <w:rsid w:val="0029157B"/>
    <w:rsid w:val="00292F0A"/>
    <w:rsid w:val="002A0E60"/>
    <w:rsid w:val="002B25B8"/>
    <w:rsid w:val="002B5142"/>
    <w:rsid w:val="002B6522"/>
    <w:rsid w:val="002B6F3E"/>
    <w:rsid w:val="002C1A3B"/>
    <w:rsid w:val="002C64AC"/>
    <w:rsid w:val="002D2E14"/>
    <w:rsid w:val="002D78DC"/>
    <w:rsid w:val="002E4229"/>
    <w:rsid w:val="002E59E7"/>
    <w:rsid w:val="002E6F47"/>
    <w:rsid w:val="002E7B11"/>
    <w:rsid w:val="002F5D74"/>
    <w:rsid w:val="003011BC"/>
    <w:rsid w:val="00303876"/>
    <w:rsid w:val="0030618C"/>
    <w:rsid w:val="003105FE"/>
    <w:rsid w:val="003108AB"/>
    <w:rsid w:val="00320FB4"/>
    <w:rsid w:val="003223BE"/>
    <w:rsid w:val="00322919"/>
    <w:rsid w:val="003242A5"/>
    <w:rsid w:val="00324B47"/>
    <w:rsid w:val="003313DC"/>
    <w:rsid w:val="0035663A"/>
    <w:rsid w:val="00361CE1"/>
    <w:rsid w:val="00370D5C"/>
    <w:rsid w:val="00387D4E"/>
    <w:rsid w:val="00391119"/>
    <w:rsid w:val="00392DC5"/>
    <w:rsid w:val="003B164C"/>
    <w:rsid w:val="003C2E8D"/>
    <w:rsid w:val="003C3352"/>
    <w:rsid w:val="003C58C9"/>
    <w:rsid w:val="003D161E"/>
    <w:rsid w:val="003D5866"/>
    <w:rsid w:val="003E0BF3"/>
    <w:rsid w:val="003F2EAE"/>
    <w:rsid w:val="003F61B5"/>
    <w:rsid w:val="00406494"/>
    <w:rsid w:val="00411DF1"/>
    <w:rsid w:val="0041562B"/>
    <w:rsid w:val="00421C58"/>
    <w:rsid w:val="00426CF9"/>
    <w:rsid w:val="00427CF9"/>
    <w:rsid w:val="00431637"/>
    <w:rsid w:val="00446171"/>
    <w:rsid w:val="00452D4E"/>
    <w:rsid w:val="00455992"/>
    <w:rsid w:val="00464AF8"/>
    <w:rsid w:val="00472E13"/>
    <w:rsid w:val="00475E97"/>
    <w:rsid w:val="00477DFC"/>
    <w:rsid w:val="00481BA5"/>
    <w:rsid w:val="00482EC2"/>
    <w:rsid w:val="0049168C"/>
    <w:rsid w:val="0049185C"/>
    <w:rsid w:val="00491C76"/>
    <w:rsid w:val="00492288"/>
    <w:rsid w:val="0049466D"/>
    <w:rsid w:val="004B143F"/>
    <w:rsid w:val="004D56CB"/>
    <w:rsid w:val="004E6F9B"/>
    <w:rsid w:val="004F6F44"/>
    <w:rsid w:val="0050513D"/>
    <w:rsid w:val="00505817"/>
    <w:rsid w:val="00510D59"/>
    <w:rsid w:val="00512338"/>
    <w:rsid w:val="0051330D"/>
    <w:rsid w:val="005145D3"/>
    <w:rsid w:val="005235BB"/>
    <w:rsid w:val="0052408E"/>
    <w:rsid w:val="00524B10"/>
    <w:rsid w:val="005371F0"/>
    <w:rsid w:val="0054361B"/>
    <w:rsid w:val="00544B6A"/>
    <w:rsid w:val="0054756C"/>
    <w:rsid w:val="005A32B5"/>
    <w:rsid w:val="005A7921"/>
    <w:rsid w:val="005B56AF"/>
    <w:rsid w:val="005C63F3"/>
    <w:rsid w:val="005E74E4"/>
    <w:rsid w:val="005F3184"/>
    <w:rsid w:val="005F7E92"/>
    <w:rsid w:val="00600D49"/>
    <w:rsid w:val="00605FB8"/>
    <w:rsid w:val="006322F3"/>
    <w:rsid w:val="00632E7A"/>
    <w:rsid w:val="00634458"/>
    <w:rsid w:val="006375CF"/>
    <w:rsid w:val="006514E4"/>
    <w:rsid w:val="006525AF"/>
    <w:rsid w:val="00676787"/>
    <w:rsid w:val="0069078D"/>
    <w:rsid w:val="00690A24"/>
    <w:rsid w:val="006A107F"/>
    <w:rsid w:val="006A126F"/>
    <w:rsid w:val="006A5C2F"/>
    <w:rsid w:val="006A7450"/>
    <w:rsid w:val="006A7904"/>
    <w:rsid w:val="006B303E"/>
    <w:rsid w:val="006C0405"/>
    <w:rsid w:val="006D71D5"/>
    <w:rsid w:val="006E2423"/>
    <w:rsid w:val="006E62C1"/>
    <w:rsid w:val="0071124B"/>
    <w:rsid w:val="007216CB"/>
    <w:rsid w:val="00730787"/>
    <w:rsid w:val="0074032E"/>
    <w:rsid w:val="007753EE"/>
    <w:rsid w:val="00783E0A"/>
    <w:rsid w:val="00790938"/>
    <w:rsid w:val="007A34D3"/>
    <w:rsid w:val="007A4B79"/>
    <w:rsid w:val="007A6D06"/>
    <w:rsid w:val="007B2AA1"/>
    <w:rsid w:val="007C1218"/>
    <w:rsid w:val="007C1680"/>
    <w:rsid w:val="007C2B50"/>
    <w:rsid w:val="007C3FED"/>
    <w:rsid w:val="00810673"/>
    <w:rsid w:val="00810943"/>
    <w:rsid w:val="00842979"/>
    <w:rsid w:val="00842A3F"/>
    <w:rsid w:val="00844913"/>
    <w:rsid w:val="008454B2"/>
    <w:rsid w:val="00845D9B"/>
    <w:rsid w:val="00854ABC"/>
    <w:rsid w:val="00855455"/>
    <w:rsid w:val="008706C7"/>
    <w:rsid w:val="00890C67"/>
    <w:rsid w:val="00891459"/>
    <w:rsid w:val="008A339A"/>
    <w:rsid w:val="008A37E0"/>
    <w:rsid w:val="008A75DD"/>
    <w:rsid w:val="008B3644"/>
    <w:rsid w:val="008C2CDA"/>
    <w:rsid w:val="008E1AB5"/>
    <w:rsid w:val="008E248A"/>
    <w:rsid w:val="008F66E8"/>
    <w:rsid w:val="008F6F68"/>
    <w:rsid w:val="009025C0"/>
    <w:rsid w:val="0090318F"/>
    <w:rsid w:val="00904B2F"/>
    <w:rsid w:val="00904B8C"/>
    <w:rsid w:val="00906DC5"/>
    <w:rsid w:val="009161BD"/>
    <w:rsid w:val="00925B78"/>
    <w:rsid w:val="00932585"/>
    <w:rsid w:val="00933509"/>
    <w:rsid w:val="009412F9"/>
    <w:rsid w:val="00941AC2"/>
    <w:rsid w:val="009463DF"/>
    <w:rsid w:val="00947A76"/>
    <w:rsid w:val="009746E2"/>
    <w:rsid w:val="00977560"/>
    <w:rsid w:val="009808CF"/>
    <w:rsid w:val="00986932"/>
    <w:rsid w:val="009B2E8D"/>
    <w:rsid w:val="009C15E0"/>
    <w:rsid w:val="009C1D94"/>
    <w:rsid w:val="009C444C"/>
    <w:rsid w:val="009E4ADD"/>
    <w:rsid w:val="009E67DA"/>
    <w:rsid w:val="009F149D"/>
    <w:rsid w:val="009F3619"/>
    <w:rsid w:val="009F7699"/>
    <w:rsid w:val="00A06F2C"/>
    <w:rsid w:val="00A2714B"/>
    <w:rsid w:val="00A35006"/>
    <w:rsid w:val="00A35BED"/>
    <w:rsid w:val="00A40E48"/>
    <w:rsid w:val="00A67F08"/>
    <w:rsid w:val="00A73D34"/>
    <w:rsid w:val="00A75B25"/>
    <w:rsid w:val="00A85747"/>
    <w:rsid w:val="00A8736C"/>
    <w:rsid w:val="00A90BB1"/>
    <w:rsid w:val="00A92848"/>
    <w:rsid w:val="00A933C8"/>
    <w:rsid w:val="00AA37EA"/>
    <w:rsid w:val="00AB0F69"/>
    <w:rsid w:val="00AB1B92"/>
    <w:rsid w:val="00AB7348"/>
    <w:rsid w:val="00AC0C78"/>
    <w:rsid w:val="00AD0039"/>
    <w:rsid w:val="00AD006E"/>
    <w:rsid w:val="00AD09A2"/>
    <w:rsid w:val="00AD5C96"/>
    <w:rsid w:val="00AE39BC"/>
    <w:rsid w:val="00AE3E2B"/>
    <w:rsid w:val="00AF3880"/>
    <w:rsid w:val="00AF7EBC"/>
    <w:rsid w:val="00B03D21"/>
    <w:rsid w:val="00B115E3"/>
    <w:rsid w:val="00B170C8"/>
    <w:rsid w:val="00B175A1"/>
    <w:rsid w:val="00B34EC5"/>
    <w:rsid w:val="00B36B0B"/>
    <w:rsid w:val="00B5658F"/>
    <w:rsid w:val="00B6079B"/>
    <w:rsid w:val="00B8036A"/>
    <w:rsid w:val="00B818C2"/>
    <w:rsid w:val="00B91584"/>
    <w:rsid w:val="00BA66B9"/>
    <w:rsid w:val="00BB36C4"/>
    <w:rsid w:val="00BD060F"/>
    <w:rsid w:val="00BD1849"/>
    <w:rsid w:val="00BD1EA6"/>
    <w:rsid w:val="00BD4A51"/>
    <w:rsid w:val="00BE1D06"/>
    <w:rsid w:val="00BF1ADF"/>
    <w:rsid w:val="00BF6BCE"/>
    <w:rsid w:val="00BF762A"/>
    <w:rsid w:val="00C03FD3"/>
    <w:rsid w:val="00C12C56"/>
    <w:rsid w:val="00C222EB"/>
    <w:rsid w:val="00C35ECA"/>
    <w:rsid w:val="00C4270B"/>
    <w:rsid w:val="00C51CE6"/>
    <w:rsid w:val="00C51F88"/>
    <w:rsid w:val="00C536BB"/>
    <w:rsid w:val="00C639E3"/>
    <w:rsid w:val="00C772BA"/>
    <w:rsid w:val="00C85881"/>
    <w:rsid w:val="00C96B88"/>
    <w:rsid w:val="00C97008"/>
    <w:rsid w:val="00C97FF1"/>
    <w:rsid w:val="00CB34CF"/>
    <w:rsid w:val="00CB784E"/>
    <w:rsid w:val="00CC4283"/>
    <w:rsid w:val="00CC5E93"/>
    <w:rsid w:val="00CD0001"/>
    <w:rsid w:val="00CD0BBA"/>
    <w:rsid w:val="00CE2A10"/>
    <w:rsid w:val="00CF2595"/>
    <w:rsid w:val="00CF5172"/>
    <w:rsid w:val="00D027B6"/>
    <w:rsid w:val="00D049A5"/>
    <w:rsid w:val="00D04CD3"/>
    <w:rsid w:val="00D1095D"/>
    <w:rsid w:val="00D14788"/>
    <w:rsid w:val="00D16DE6"/>
    <w:rsid w:val="00D216C7"/>
    <w:rsid w:val="00D255BF"/>
    <w:rsid w:val="00D424C8"/>
    <w:rsid w:val="00D7045A"/>
    <w:rsid w:val="00D7185C"/>
    <w:rsid w:val="00D73A35"/>
    <w:rsid w:val="00D837E7"/>
    <w:rsid w:val="00D87685"/>
    <w:rsid w:val="00D90DD7"/>
    <w:rsid w:val="00D912E7"/>
    <w:rsid w:val="00D958D1"/>
    <w:rsid w:val="00DA15F4"/>
    <w:rsid w:val="00DA1D51"/>
    <w:rsid w:val="00DA4956"/>
    <w:rsid w:val="00DA728C"/>
    <w:rsid w:val="00DB7892"/>
    <w:rsid w:val="00DC436A"/>
    <w:rsid w:val="00DC6835"/>
    <w:rsid w:val="00DC778A"/>
    <w:rsid w:val="00DD4F64"/>
    <w:rsid w:val="00DD5674"/>
    <w:rsid w:val="00DE2837"/>
    <w:rsid w:val="00E05238"/>
    <w:rsid w:val="00E11475"/>
    <w:rsid w:val="00E1447C"/>
    <w:rsid w:val="00E33445"/>
    <w:rsid w:val="00E3554C"/>
    <w:rsid w:val="00E51391"/>
    <w:rsid w:val="00E54E77"/>
    <w:rsid w:val="00E56AE5"/>
    <w:rsid w:val="00E64CDA"/>
    <w:rsid w:val="00E66870"/>
    <w:rsid w:val="00E71DA3"/>
    <w:rsid w:val="00E736FB"/>
    <w:rsid w:val="00E82B0D"/>
    <w:rsid w:val="00E92D97"/>
    <w:rsid w:val="00EA30DF"/>
    <w:rsid w:val="00EA3F86"/>
    <w:rsid w:val="00EA6F84"/>
    <w:rsid w:val="00EB3B16"/>
    <w:rsid w:val="00EB4E89"/>
    <w:rsid w:val="00EB5AE0"/>
    <w:rsid w:val="00EB7992"/>
    <w:rsid w:val="00EC087F"/>
    <w:rsid w:val="00ED0256"/>
    <w:rsid w:val="00ED6480"/>
    <w:rsid w:val="00EF48A1"/>
    <w:rsid w:val="00EF5DE5"/>
    <w:rsid w:val="00F063E7"/>
    <w:rsid w:val="00F11B6B"/>
    <w:rsid w:val="00F17E69"/>
    <w:rsid w:val="00F2429B"/>
    <w:rsid w:val="00F30B96"/>
    <w:rsid w:val="00F35447"/>
    <w:rsid w:val="00F3687D"/>
    <w:rsid w:val="00F4024F"/>
    <w:rsid w:val="00F501A3"/>
    <w:rsid w:val="00F50A38"/>
    <w:rsid w:val="00F5199B"/>
    <w:rsid w:val="00F724E6"/>
    <w:rsid w:val="00F86FFA"/>
    <w:rsid w:val="00F87F49"/>
    <w:rsid w:val="00F935A2"/>
    <w:rsid w:val="00F96C14"/>
    <w:rsid w:val="00FA1038"/>
    <w:rsid w:val="00FA37AC"/>
    <w:rsid w:val="00FB3D7D"/>
    <w:rsid w:val="00FB6203"/>
    <w:rsid w:val="00FD217A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0396"/>
  <w15:docId w15:val="{EB6D3BCC-C1DD-453D-B715-23539DE8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DE"/>
  </w:style>
  <w:style w:type="paragraph" w:styleId="Heading1">
    <w:name w:val="heading 1"/>
    <w:basedOn w:val="Normal"/>
    <w:link w:val="Heading1Char"/>
    <w:uiPriority w:val="9"/>
    <w:qFormat/>
    <w:rsid w:val="00DB7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locked/>
    <w:rsid w:val="00E5139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nhideWhenUsed/>
    <w:qFormat/>
    <w:rsid w:val="00E5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51391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DD5674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5317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B78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chtex">
    <w:name w:val="mechtex"/>
    <w:basedOn w:val="Normal"/>
    <w:link w:val="mechtexChar"/>
    <w:rsid w:val="006D71D5"/>
    <w:pPr>
      <w:spacing w:after="0" w:line="240" w:lineRule="auto"/>
      <w:jc w:val="center"/>
    </w:pPr>
    <w:rPr>
      <w:rFonts w:ascii="Arial Armenian" w:eastAsia="MS Mincho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6D71D5"/>
    <w:rPr>
      <w:rFonts w:ascii="Arial Armenian" w:eastAsia="MS Mincho" w:hAnsi="Arial Armenian" w:cs="Times New Roman"/>
      <w:szCs w:val="20"/>
      <w:lang w:eastAsia="ru-RU"/>
    </w:rPr>
  </w:style>
  <w:style w:type="paragraph" w:styleId="NoSpacing">
    <w:name w:val="No Spacing"/>
    <w:uiPriority w:val="1"/>
    <w:qFormat/>
    <w:rsid w:val="00262FC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DD"/>
    <w:rPr>
      <w:rFonts w:ascii="Segoe U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E1447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E1447C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6046-5507-4870-8347-E1CF5CDB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https:/mul2.gov.am/tasks/227524/oneclick/7_AmpopatertPoak.docx?token=e6c39653922de1736b67c99217153ee9</cp:keywords>
  <cp:lastModifiedBy>Gohar Meliksetyan</cp:lastModifiedBy>
  <cp:revision>2</cp:revision>
  <dcterms:created xsi:type="dcterms:W3CDTF">2020-04-04T09:22:00Z</dcterms:created>
  <dcterms:modified xsi:type="dcterms:W3CDTF">2020-04-04T09:22:00Z</dcterms:modified>
</cp:coreProperties>
</file>