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7FC" w:rsidRDefault="00AA2C97" w:rsidP="00BB358A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612FCD">
        <w:rPr>
          <w:rFonts w:ascii="GHEA Grapalat" w:hAnsi="GHEA Grapalat"/>
          <w:b/>
          <w:sz w:val="24"/>
          <w:szCs w:val="24"/>
        </w:rPr>
        <w:t>ԱՄՓՈՓԱԹԵՐԹ</w:t>
      </w:r>
    </w:p>
    <w:p w:rsidR="00AA2C97" w:rsidRPr="00612FCD" w:rsidRDefault="00114DD3" w:rsidP="00BB358A">
      <w:pPr>
        <w:spacing w:line="24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612FCD">
        <w:rPr>
          <w:rFonts w:ascii="GHEA Grapalat" w:hAnsi="GHEA Grapalat" w:cs="Tahoma"/>
          <w:b/>
          <w:sz w:val="24"/>
          <w:szCs w:val="24"/>
          <w:lang w:val="hy-AM"/>
        </w:rPr>
        <w:t>ՀՁ «ՕՆՆԻՆԵՆ ՕՅ ԵՎ ԷՆՍՏՈ ՕՅ» (ՖԻՆԼԱՆԴԻԱ) ԸՆԿԵՐՈՒԹՅԱՆԸ</w:t>
      </w:r>
      <w:r w:rsidRPr="00612FC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12FCD">
        <w:rPr>
          <w:rFonts w:ascii="GHEA Grapalat" w:hAnsi="GHEA Grapalat" w:cs="Tahoma"/>
          <w:b/>
          <w:sz w:val="24"/>
          <w:szCs w:val="24"/>
          <w:lang w:val="af-ZA"/>
        </w:rPr>
        <w:t>ԼԻՑԵՆԶԱՎՈՐՄԱՆ</w:t>
      </w:r>
      <w:r w:rsidRPr="00612FC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612FCD">
        <w:rPr>
          <w:rFonts w:ascii="GHEA Grapalat" w:hAnsi="GHEA Grapalat" w:cs="Tahoma"/>
          <w:b/>
          <w:sz w:val="24"/>
          <w:szCs w:val="24"/>
          <w:lang w:val="af-ZA"/>
        </w:rPr>
        <w:t>ԵՆԹԱԿԱ</w:t>
      </w:r>
      <w:r w:rsidRPr="00612FC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612FCD">
        <w:rPr>
          <w:rFonts w:ascii="GHEA Grapalat" w:hAnsi="GHEA Grapalat" w:cs="Tahoma"/>
          <w:b/>
          <w:sz w:val="24"/>
          <w:szCs w:val="24"/>
          <w:lang w:val="af-ZA"/>
        </w:rPr>
        <w:t>ԳՈՐԾՈՒՆԵՈՒԹՅՈՒՆ</w:t>
      </w:r>
      <w:r w:rsidRPr="00612FCD">
        <w:rPr>
          <w:rStyle w:val="a3"/>
          <w:rFonts w:ascii="GHEA Grapalat" w:hAnsi="GHEA Grapalat" w:cs="Sylfaen"/>
          <w:b w:val="0"/>
          <w:caps/>
          <w:sz w:val="24"/>
          <w:szCs w:val="24"/>
          <w:shd w:val="clear" w:color="auto" w:fill="FFFFFF"/>
          <w:lang w:val="af-ZA"/>
        </w:rPr>
        <w:t xml:space="preserve"> </w:t>
      </w:r>
      <w:r w:rsidRPr="00612FCD">
        <w:rPr>
          <w:rStyle w:val="a3"/>
          <w:rFonts w:ascii="GHEA Grapalat" w:hAnsi="GHEA Grapalat" w:cs="Sylfaen"/>
          <w:caps/>
          <w:sz w:val="24"/>
          <w:szCs w:val="24"/>
          <w:shd w:val="clear" w:color="auto" w:fill="FFFFFF"/>
          <w:lang w:val="hy-AM"/>
        </w:rPr>
        <w:t>իրականացնելու</w:t>
      </w:r>
      <w:r w:rsidRPr="00612FCD">
        <w:rPr>
          <w:rStyle w:val="a3"/>
          <w:rFonts w:ascii="GHEA Grapalat" w:hAnsi="GHEA Grapalat" w:cs="Sylfaen"/>
          <w:caps/>
          <w:sz w:val="24"/>
          <w:szCs w:val="24"/>
          <w:shd w:val="clear" w:color="auto" w:fill="FFFFFF"/>
          <w:lang w:val="af-ZA"/>
        </w:rPr>
        <w:t xml:space="preserve"> </w:t>
      </w:r>
      <w:r w:rsidRPr="00612FCD">
        <w:rPr>
          <w:rStyle w:val="a3"/>
          <w:rFonts w:ascii="GHEA Grapalat" w:hAnsi="GHEA Grapalat" w:cs="Sylfaen"/>
          <w:caps/>
          <w:sz w:val="24"/>
          <w:szCs w:val="24"/>
          <w:shd w:val="clear" w:color="auto" w:fill="FFFFFF"/>
          <w:lang w:val="hy-AM"/>
        </w:rPr>
        <w:t>ԹՈՒՅԼՏՎՈՒԹՅՈՒՆ</w:t>
      </w:r>
      <w:r w:rsidRPr="00612FCD">
        <w:rPr>
          <w:rStyle w:val="a3"/>
          <w:rFonts w:ascii="GHEA Grapalat" w:hAnsi="GHEA Grapalat" w:cs="Sylfaen"/>
          <w:caps/>
          <w:sz w:val="24"/>
          <w:szCs w:val="24"/>
          <w:shd w:val="clear" w:color="auto" w:fill="FFFFFF"/>
          <w:lang w:val="af-ZA"/>
        </w:rPr>
        <w:t xml:space="preserve"> </w:t>
      </w:r>
      <w:r w:rsidRPr="00612FCD">
        <w:rPr>
          <w:rStyle w:val="a3"/>
          <w:rFonts w:ascii="GHEA Grapalat" w:hAnsi="GHEA Grapalat" w:cs="Sylfaen"/>
          <w:caps/>
          <w:sz w:val="24"/>
          <w:szCs w:val="24"/>
          <w:shd w:val="clear" w:color="auto" w:fill="FFFFFF"/>
          <w:lang w:val="hy-AM"/>
        </w:rPr>
        <w:t>ՏԱԼՈՒ</w:t>
      </w:r>
      <w:r w:rsidRPr="00612FCD">
        <w:rPr>
          <w:rStyle w:val="a3"/>
          <w:rFonts w:ascii="GHEA Grapalat" w:hAnsi="GHEA Grapalat" w:cs="Sylfaen"/>
          <w:caps/>
          <w:sz w:val="24"/>
          <w:szCs w:val="24"/>
          <w:shd w:val="clear" w:color="auto" w:fill="FFFFFF"/>
          <w:lang w:val="af-ZA"/>
        </w:rPr>
        <w:t xml:space="preserve"> </w:t>
      </w:r>
      <w:r w:rsidRPr="00612FCD">
        <w:rPr>
          <w:rStyle w:val="a3"/>
          <w:rFonts w:ascii="GHEA Grapalat" w:hAnsi="GHEA Grapalat" w:cs="Sylfaen"/>
          <w:caps/>
          <w:sz w:val="24"/>
          <w:szCs w:val="24"/>
          <w:shd w:val="clear" w:color="auto" w:fill="FFFFFF"/>
          <w:lang w:val="hy-AM"/>
        </w:rPr>
        <w:t xml:space="preserve">մասին </w:t>
      </w:r>
      <w:r w:rsidR="00AA2C97" w:rsidRPr="00612FCD">
        <w:rPr>
          <w:rStyle w:val="a3"/>
          <w:rFonts w:ascii="GHEA Grapalat" w:hAnsi="GHEA Grapalat" w:cs="Sylfaen"/>
          <w:sz w:val="24"/>
          <w:szCs w:val="24"/>
          <w:lang w:val="hy-AM"/>
        </w:rPr>
        <w:t>ՀԱՅԱՍՏԱՆԻ</w:t>
      </w:r>
      <w:r w:rsidR="00AA2C97" w:rsidRPr="00612FCD">
        <w:rPr>
          <w:rStyle w:val="a3"/>
          <w:rFonts w:ascii="GHEA Grapalat" w:hAnsi="GHEA Grapalat"/>
          <w:sz w:val="24"/>
          <w:szCs w:val="24"/>
          <w:lang w:val="hy-AM"/>
        </w:rPr>
        <w:t xml:space="preserve"> </w:t>
      </w:r>
      <w:r w:rsidR="00AA2C97" w:rsidRPr="00612FCD">
        <w:rPr>
          <w:rStyle w:val="a3"/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4077FC">
        <w:rPr>
          <w:rStyle w:val="a3"/>
          <w:rFonts w:ascii="GHEA Grapalat" w:hAnsi="GHEA Grapalat" w:cs="Sylfaen"/>
          <w:sz w:val="24"/>
          <w:szCs w:val="24"/>
          <w:lang w:val="en-US"/>
        </w:rPr>
        <w:t xml:space="preserve"> </w:t>
      </w:r>
      <w:r w:rsidR="00AE2146" w:rsidRPr="00612FCD">
        <w:rPr>
          <w:rStyle w:val="a3"/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AA2C97" w:rsidRPr="00612FCD">
        <w:rPr>
          <w:rStyle w:val="a3"/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EE367D" w:rsidRPr="00612FCD">
        <w:rPr>
          <w:rFonts w:ascii="GHEA Grapalat" w:hAnsi="GHEA Grapalat" w:cs="Sylfaen"/>
          <w:b/>
          <w:sz w:val="24"/>
          <w:szCs w:val="24"/>
          <w:lang w:val="hy-AM"/>
        </w:rPr>
        <w:t>ՆԱԽԱԳԾԻ ՎԵՐԱԲԵՐՅԱԼ</w:t>
      </w:r>
      <w:r w:rsidR="004077FC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="00AA2C97" w:rsidRPr="00612FCD">
        <w:rPr>
          <w:rFonts w:ascii="GHEA Grapalat" w:hAnsi="GHEA Grapalat" w:cs="Sylfaen"/>
          <w:b/>
          <w:sz w:val="24"/>
          <w:szCs w:val="24"/>
          <w:lang w:val="hy-AM"/>
        </w:rPr>
        <w:t xml:space="preserve">ՍՏԱՑՎԱԾ </w:t>
      </w:r>
      <w:r w:rsidR="00964BDA">
        <w:rPr>
          <w:rFonts w:ascii="GHEA Grapalat" w:hAnsi="GHEA Grapalat" w:cs="Sylfaen"/>
          <w:b/>
          <w:sz w:val="24"/>
          <w:szCs w:val="24"/>
          <w:lang w:val="hy-AM"/>
        </w:rPr>
        <w:t>ԱՌԱՐԿՈՒԹՅՈՒՆՆԵՐԻ ԵՎ</w:t>
      </w:r>
      <w:r w:rsidR="00EE367D" w:rsidRPr="00612FCD">
        <w:rPr>
          <w:rFonts w:ascii="GHEA Grapalat" w:hAnsi="GHEA Grapalat" w:cs="Sylfaen"/>
          <w:b/>
          <w:sz w:val="24"/>
          <w:szCs w:val="24"/>
          <w:lang w:val="hy-AM"/>
        </w:rPr>
        <w:t xml:space="preserve"> ԱՌԱՋԱՐԿՈՒԹՅՈՒՆՆԵՐԻ,</w:t>
      </w:r>
      <w:r w:rsidR="004077FC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="00EE367D" w:rsidRPr="00612FCD">
        <w:rPr>
          <w:rFonts w:ascii="GHEA Grapalat" w:hAnsi="GHEA Grapalat" w:cs="Sylfaen"/>
          <w:b/>
          <w:sz w:val="24"/>
          <w:szCs w:val="24"/>
          <w:lang w:val="hy-AM"/>
        </w:rPr>
        <w:t>ԴՐԱՆՑ  ԸՆԴՈՒՆՄԱՆ ԿԱՄ</w:t>
      </w:r>
      <w:r w:rsidR="00AA2C97" w:rsidRPr="00612FCD">
        <w:rPr>
          <w:rFonts w:ascii="GHEA Grapalat" w:hAnsi="GHEA Grapalat" w:cs="Sylfaen"/>
          <w:b/>
          <w:sz w:val="24"/>
          <w:szCs w:val="24"/>
          <w:lang w:val="hy-AM"/>
        </w:rPr>
        <w:t xml:space="preserve"> ՉԸՆԴՈՒՆՄԱՆ ՎԵՐԱԲԵՐՅԱԼ</w:t>
      </w:r>
    </w:p>
    <w:tbl>
      <w:tblPr>
        <w:tblW w:w="1077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3"/>
        <w:gridCol w:w="4394"/>
        <w:gridCol w:w="2977"/>
      </w:tblGrid>
      <w:tr w:rsidR="0030774E" w:rsidRPr="00612FCD" w:rsidTr="00612FCD">
        <w:trPr>
          <w:trHeight w:val="653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74E" w:rsidRPr="00612FCD" w:rsidRDefault="0030774E" w:rsidP="00BB358A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612FCD">
              <w:rPr>
                <w:rFonts w:ascii="GHEA Grapalat" w:hAnsi="GHEA Grapalat" w:cs="Sylfaen"/>
                <w:b/>
                <w:color w:val="000000"/>
                <w:lang w:val="hy-AM"/>
              </w:rPr>
              <w:t>Շահագրգիռ գերատեսչություն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74E" w:rsidRPr="00612FCD" w:rsidRDefault="0030774E" w:rsidP="00BB358A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612FCD">
              <w:rPr>
                <w:rFonts w:ascii="GHEA Grapalat" w:hAnsi="GHEA Grapalat" w:cs="Sylfaen"/>
                <w:b/>
                <w:color w:val="000000"/>
                <w:lang w:val="hy-AM"/>
              </w:rPr>
              <w:t>Ներկայացված առաջարկությունները և դիտողությունները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4E" w:rsidRPr="00612FCD" w:rsidRDefault="0030774E" w:rsidP="00BB358A">
            <w:pPr>
              <w:pStyle w:val="a4"/>
              <w:rPr>
                <w:rFonts w:ascii="GHEA Grapalat" w:hAnsi="GHEA Grapalat"/>
                <w:b/>
                <w:sz w:val="22"/>
                <w:szCs w:val="22"/>
              </w:rPr>
            </w:pPr>
            <w:r w:rsidRPr="00612FCD"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hy-AM"/>
              </w:rPr>
              <w:t>Կարգավիճակ</w:t>
            </w:r>
          </w:p>
        </w:tc>
      </w:tr>
      <w:tr w:rsidR="0030774E" w:rsidRPr="00612FCD" w:rsidTr="00612FCD">
        <w:trPr>
          <w:trHeight w:val="6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FCD" w:rsidRPr="00612FCD" w:rsidRDefault="0030774E" w:rsidP="00307266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612FCD">
              <w:rPr>
                <w:rFonts w:ascii="GHEA Grapalat" w:hAnsi="GHEA Grapalat" w:cs="Sylfaen"/>
                <w:b/>
                <w:color w:val="000000"/>
                <w:lang w:val="hy-AM"/>
              </w:rPr>
              <w:t>ՀՀ ֆինանսների նախարարություն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4E" w:rsidRPr="00612FCD" w:rsidRDefault="00612FCD" w:rsidP="00BB358A">
            <w:pPr>
              <w:pStyle w:val="a4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FCD"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և դիտողություններ չունի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4E" w:rsidRPr="00612FCD" w:rsidRDefault="00612FCD" w:rsidP="00BB358A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612FCD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</w:tr>
      <w:tr w:rsidR="00612FCD" w:rsidRPr="00612FCD" w:rsidTr="00612FCD">
        <w:trPr>
          <w:trHeight w:val="6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FCD" w:rsidRPr="00612FCD" w:rsidRDefault="00612FCD" w:rsidP="00BB358A">
            <w:pPr>
              <w:pStyle w:val="a4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612FCD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ՀՀ էկոնոմիկայի նախարարություն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FCD" w:rsidRPr="00612FCD" w:rsidRDefault="00612FCD" w:rsidP="00BB358A">
            <w:pPr>
              <w:pStyle w:val="a4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FCD"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և դիտողություններ չունի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FCD" w:rsidRPr="00612FCD" w:rsidRDefault="00612FCD" w:rsidP="00BB358A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612FCD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</w:tr>
      <w:tr w:rsidR="00612FCD" w:rsidRPr="004077FC" w:rsidTr="00612FCD">
        <w:trPr>
          <w:trHeight w:val="6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FCD" w:rsidRPr="00612FCD" w:rsidRDefault="00612FCD" w:rsidP="00BB358A">
            <w:pPr>
              <w:pStyle w:val="a4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612FCD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ՀՀ քաղաքաշինության կոմիտե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FCD" w:rsidRPr="004077FC" w:rsidRDefault="00612FCD" w:rsidP="00BB358A">
            <w:pPr>
              <w:pStyle w:val="a4"/>
              <w:ind w:left="-72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FCD">
              <w:rPr>
                <w:rFonts w:ascii="GHEA Grapalat" w:hAnsi="GHEA Grapalat"/>
                <w:sz w:val="22"/>
                <w:szCs w:val="22"/>
                <w:lang w:val="hy-AM"/>
              </w:rPr>
              <w:t xml:space="preserve">«ՀՁ «Օննինեն Օյ  </w:t>
            </w:r>
            <w:r w:rsidR="00AD542C">
              <w:rPr>
                <w:rFonts w:ascii="GHEA Grapalat" w:hAnsi="GHEA Grapalat"/>
                <w:sz w:val="22"/>
                <w:szCs w:val="22"/>
                <w:lang w:val="hy-AM"/>
              </w:rPr>
              <w:t xml:space="preserve">և </w:t>
            </w:r>
            <w:r w:rsidRPr="00612FCD">
              <w:rPr>
                <w:rFonts w:ascii="GHEA Grapalat" w:hAnsi="GHEA Grapalat"/>
                <w:sz w:val="22"/>
                <w:szCs w:val="22"/>
                <w:lang w:val="hy-AM"/>
              </w:rPr>
              <w:t>Էնստո Օյ» ընկերության լիցենզավորման ենթակա գործունեություն իրականացնելու թույլտվություն տալու մասին» ՀՀ կառավարության նախագծի (այսուհետ՝ Նախագիծ) վերաբերյալ առա</w:t>
            </w:r>
            <w:r w:rsidR="001D0482">
              <w:rPr>
                <w:rFonts w:ascii="GHEA Grapalat" w:hAnsi="GHEA Grapalat"/>
                <w:sz w:val="22"/>
                <w:szCs w:val="22"/>
                <w:lang w:val="hy-AM"/>
              </w:rPr>
              <w:t>ջ</w:t>
            </w:r>
            <w:r w:rsidRPr="00612FCD">
              <w:rPr>
                <w:rFonts w:ascii="GHEA Grapalat" w:hAnsi="GHEA Grapalat"/>
                <w:sz w:val="22"/>
                <w:szCs w:val="22"/>
                <w:lang w:val="hy-AM"/>
              </w:rPr>
              <w:t>արկում եմ</w:t>
            </w:r>
            <w:r w:rsidR="004077FC" w:rsidRPr="004077FC">
              <w:rPr>
                <w:rFonts w:ascii="Cambria Math" w:hAnsi="Cambria Math" w:cs="Cambria Math"/>
                <w:sz w:val="22"/>
                <w:szCs w:val="22"/>
                <w:lang w:val="hy-AM"/>
              </w:rPr>
              <w:t>`</w:t>
            </w:r>
          </w:p>
          <w:p w:rsidR="00612FCD" w:rsidRDefault="00612FCD" w:rsidP="00BB358A">
            <w:pPr>
              <w:pStyle w:val="a4"/>
              <w:ind w:left="-72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FCD">
              <w:rPr>
                <w:rFonts w:ascii="GHEA Grapalat" w:hAnsi="GHEA Grapalat"/>
                <w:sz w:val="22"/>
                <w:szCs w:val="22"/>
                <w:lang w:val="hy-AM"/>
              </w:rPr>
              <w:t xml:space="preserve">- </w:t>
            </w:r>
            <w:r w:rsidRPr="00612FCD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Նախագծում</w:t>
            </w:r>
            <w:r w:rsidRPr="00612FC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612FCD">
              <w:rPr>
                <w:rFonts w:ascii="GHEA Grapalat" w:hAnsi="GHEA Grapalat" w:cs="GHEA Grapalat"/>
                <w:sz w:val="22"/>
                <w:szCs w:val="22"/>
                <w:lang w:val="hy-AM"/>
              </w:rPr>
              <w:t>հստակ</w:t>
            </w:r>
            <w:r w:rsidRPr="00612FC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612FCD">
              <w:rPr>
                <w:rFonts w:ascii="GHEA Grapalat" w:hAnsi="GHEA Grapalat" w:cs="GHEA Grapalat"/>
                <w:sz w:val="22"/>
                <w:szCs w:val="22"/>
                <w:lang w:val="hy-AM"/>
              </w:rPr>
              <w:t>նշել</w:t>
            </w:r>
            <w:r w:rsidRPr="00612FC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612FCD">
              <w:rPr>
                <w:rFonts w:ascii="GHEA Grapalat" w:hAnsi="GHEA Grapalat" w:cs="GHEA Grapalat"/>
                <w:sz w:val="22"/>
                <w:szCs w:val="22"/>
                <w:lang w:val="hy-AM"/>
              </w:rPr>
              <w:t>լիցենզավորման</w:t>
            </w:r>
            <w:r w:rsidRPr="00612FC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612FCD">
              <w:rPr>
                <w:rFonts w:ascii="GHEA Grapalat" w:hAnsi="GHEA Grapalat" w:cs="GHEA Grapalat"/>
                <w:sz w:val="22"/>
                <w:szCs w:val="22"/>
                <w:lang w:val="hy-AM"/>
              </w:rPr>
              <w:t>ենթակա</w:t>
            </w:r>
            <w:r w:rsidRPr="00612FC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612FCD">
              <w:rPr>
                <w:rFonts w:ascii="GHEA Grapalat" w:hAnsi="GHEA Grapalat" w:cs="GHEA Grapalat"/>
                <w:sz w:val="22"/>
                <w:szCs w:val="22"/>
                <w:lang w:val="hy-AM"/>
              </w:rPr>
              <w:t>գործունեության</w:t>
            </w:r>
            <w:r w:rsidRPr="00612FC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612FCD">
              <w:rPr>
                <w:rFonts w:ascii="GHEA Grapalat" w:hAnsi="GHEA Grapalat" w:cs="GHEA Grapalat"/>
                <w:sz w:val="22"/>
                <w:szCs w:val="22"/>
                <w:lang w:val="hy-AM"/>
              </w:rPr>
              <w:t>տեսակն</w:t>
            </w:r>
            <w:r w:rsidRPr="00612FC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612FCD">
              <w:rPr>
                <w:rFonts w:ascii="GHEA Grapalat" w:hAnsi="GHEA Grapalat" w:cs="GHEA Grapalat"/>
                <w:sz w:val="22"/>
                <w:szCs w:val="22"/>
                <w:lang w:val="hy-AM"/>
              </w:rPr>
              <w:t>ու</w:t>
            </w:r>
            <w:r w:rsidRPr="00612FC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612FCD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համապատասխան</w:t>
            </w:r>
            <w:r w:rsidRPr="00612FC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612FCD">
              <w:rPr>
                <w:rFonts w:ascii="GHEA Grapalat" w:hAnsi="GHEA Grapalat" w:cs="GHEA Grapalat"/>
                <w:sz w:val="22"/>
                <w:szCs w:val="22"/>
                <w:lang w:val="hy-AM"/>
              </w:rPr>
              <w:t>ներդիրը</w:t>
            </w:r>
            <w:r w:rsidRPr="00612FCD">
              <w:rPr>
                <w:rFonts w:ascii="GHEA Grapalat" w:hAnsi="GHEA Grapalat"/>
                <w:sz w:val="22"/>
                <w:szCs w:val="22"/>
                <w:lang w:val="hy-AM"/>
              </w:rPr>
              <w:t xml:space="preserve"> (ները), քանի որ քաղաքաշինության բնագավառը «Լուսավորության համակագերի մատակարարման և տեղադրման» գործունեության տեսակ չունի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612FCD">
              <w:rPr>
                <w:rFonts w:ascii="GHEA Grapalat" w:hAnsi="GHEA Grapalat"/>
                <w:sz w:val="22"/>
                <w:szCs w:val="22"/>
                <w:lang w:val="hy-AM"/>
              </w:rPr>
              <w:t>(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«Լիցենզավորման մասին» ՀՀ օրենքի 43-րդ հոդվածի 2-րդ մասի աղյուսակի 17-րդ կետ</w:t>
            </w:r>
            <w:r w:rsidRPr="00612FCD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, իսկ քաղաքաշինության բնագավառում շինարարությա</w:t>
            </w:r>
            <w:r w:rsidR="000451A4">
              <w:rPr>
                <w:rFonts w:ascii="GHEA Grapalat" w:hAnsi="GHEA Grapalat"/>
                <w:sz w:val="22"/>
                <w:szCs w:val="22"/>
                <w:lang w:val="hy-AM"/>
              </w:rPr>
              <w:t>ն իրականացումն ունի հինգ տարբեր</w:t>
            </w:r>
            <w:r w:rsidR="000451A4" w:rsidRPr="000451A4">
              <w:rPr>
                <w:rFonts w:ascii="GHEA Grapalat" w:hAnsi="GHEA Grapalat"/>
                <w:sz w:val="22"/>
                <w:szCs w:val="22"/>
                <w:lang w:val="hy-AM"/>
              </w:rPr>
              <w:t xml:space="preserve"> ն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երդիրներ </w:t>
            </w:r>
            <w:r w:rsidRPr="00612FCD">
              <w:rPr>
                <w:rFonts w:ascii="GHEA Grapalat" w:hAnsi="GHEA Grapalat"/>
                <w:sz w:val="22"/>
                <w:szCs w:val="22"/>
                <w:lang w:val="hy-AM"/>
              </w:rPr>
              <w:t>(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բնակելի, հասարակական և արտադրական, տրանսպորտային, հիդրոտեխնիկական, էներգետիկ, կապի</w:t>
            </w:r>
            <w:r w:rsidRPr="00612FCD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</w:p>
          <w:p w:rsidR="00612FCD" w:rsidRPr="00612FCD" w:rsidRDefault="00612FCD" w:rsidP="00BB358A">
            <w:pPr>
              <w:pStyle w:val="a4"/>
              <w:ind w:left="-72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- Նախագծին կից անհրաժեշտ է ներկայացնել օտարերկրյա պետության կողմից տրված համապատասխան լիցենզիայի </w:t>
            </w:r>
            <w:r w:rsidRPr="00612FCD">
              <w:rPr>
                <w:rFonts w:ascii="GHEA Grapalat" w:hAnsi="GHEA Grapalat"/>
                <w:sz w:val="22"/>
                <w:szCs w:val="22"/>
                <w:lang w:val="hy-AM"/>
              </w:rPr>
              <w:t>(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որակավորման փաստաթղթի, արտոնագրի կամ այլ պաշտոնական փաստաթղթի</w:t>
            </w:r>
            <w:r w:rsidRPr="00612FCD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, տվյալ բնագավառում ներգրավված մասնագետների դիպլոմների, փորձառությունը հաստատող փաստաթղթերի ու իրականացված ծրագրերի ցանկի պատճենները հայերեն թարգմանությամբ՝ վավերացված նոտարի կողմից։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FCD" w:rsidRDefault="00612FCD" w:rsidP="00BB358A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EB3E13" w:rsidRDefault="00EB3E13" w:rsidP="00BB358A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EB3E13" w:rsidRDefault="00EB3E13" w:rsidP="00BB358A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EB3E13" w:rsidRDefault="00EB3E13" w:rsidP="00BB358A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EB3E13" w:rsidRDefault="00EB3E13" w:rsidP="00BB358A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EB3E13" w:rsidRDefault="00EB3E13" w:rsidP="00BB358A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EB3E13" w:rsidRDefault="00EB3E13" w:rsidP="00BB358A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Ընդունվել է, </w:t>
            </w:r>
            <w:r w:rsidR="000F3875">
              <w:rPr>
                <w:rFonts w:ascii="GHEA Grapalat" w:hAnsi="GHEA Grapalat"/>
                <w:lang w:val="hy-AM"/>
              </w:rPr>
              <w:t>նախագիծը համապատասխանաբար լրամշակվել է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:rsidR="00EB3E13" w:rsidRDefault="00EB3E13" w:rsidP="00BB358A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EB3E13" w:rsidRDefault="00EB3E13" w:rsidP="00BB358A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EB3E13" w:rsidRDefault="00EB3E13" w:rsidP="00BB358A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EB3E13" w:rsidRDefault="00EB3E13" w:rsidP="00BB358A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EB3E13" w:rsidRDefault="00EB3E13" w:rsidP="00BB358A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EB3E13" w:rsidRDefault="00EB3E13" w:rsidP="00BB358A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EB3E13" w:rsidRDefault="00EB3E13" w:rsidP="00BB358A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EB3E13" w:rsidRDefault="00EB3E13" w:rsidP="00BB358A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EB3E13" w:rsidRDefault="00EB3E13" w:rsidP="00BB358A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EB3E13" w:rsidRPr="004077FC" w:rsidRDefault="00EB3E13" w:rsidP="00BB358A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453797" w:rsidRPr="004077FC" w:rsidRDefault="00453797" w:rsidP="00BB358A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453797" w:rsidRPr="004077FC" w:rsidRDefault="00453797" w:rsidP="00BB358A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453797" w:rsidRPr="004077FC" w:rsidRDefault="00453797" w:rsidP="00BB358A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EB3E13" w:rsidRDefault="00EB3E13" w:rsidP="00BB358A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2577C5">
              <w:rPr>
                <w:rFonts w:ascii="GHEA Grapalat" w:hAnsi="GHEA Grapalat"/>
                <w:lang w:val="hy-AM"/>
              </w:rPr>
              <w:t>Չի ընդունվել։</w:t>
            </w:r>
          </w:p>
          <w:p w:rsidR="00453797" w:rsidRPr="004077FC" w:rsidRDefault="000451A4" w:rsidP="00BB358A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4077FC">
              <w:rPr>
                <w:rFonts w:ascii="GHEA Grapalat" w:hAnsi="GHEA Grapalat"/>
                <w:lang w:val="hy-AM"/>
              </w:rPr>
              <w:t>Ինչ վերաբերվում է</w:t>
            </w:r>
          </w:p>
          <w:p w:rsidR="00962771" w:rsidRPr="00453797" w:rsidRDefault="00962771" w:rsidP="00BB358A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Ընկերության՝ համապատասխան գործունեությամբ զբաղվելու թույտվությանը, ապա համաձայն Ֆինլանդիայում գործող օրենսդրության, նման գործունեության համար պահանջվող թույլատվությունները ձեռք են բերվում «Որակավորման» միջոցով։ Այսպես</w:t>
            </w:r>
            <w:r w:rsidRPr="00123571">
              <w:rPr>
                <w:rFonts w:ascii="GHEA Grapalat" w:hAnsi="GHEA Grapalat"/>
                <w:lang w:val="hy-AM"/>
              </w:rPr>
              <w:t>`</w:t>
            </w:r>
            <w:r>
              <w:rPr>
                <w:rFonts w:ascii="GHEA Grapalat" w:hAnsi="GHEA Grapalat"/>
                <w:lang w:val="hy-AM"/>
              </w:rPr>
              <w:t xml:space="preserve"> էլեկտրականություն </w:t>
            </w:r>
            <w:r>
              <w:rPr>
                <w:rFonts w:ascii="GHEA Grapalat" w:hAnsi="GHEA Grapalat"/>
                <w:lang w:val="hy-AM"/>
              </w:rPr>
              <w:lastRenderedPageBreak/>
              <w:t>տեղադրող ձեռնարկությունը պետք է ունենա էլեկտրական աշխատանքների պատասխանատու՝ համաձայն Ֆինլանդիայի Առևտրի և արդյունաբերության նախարարության թիվ 516/1996 որոշման</w:t>
            </w:r>
          </w:p>
          <w:p w:rsidR="00453797" w:rsidRPr="00453797" w:rsidRDefault="00453797" w:rsidP="00BB358A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Էլեկտրական աշխատանքների պատասխանատուի որակավորումը ձեռք է բերվում, երբ տվյալ անձն ունի էլեկտրականության վերաբերյալ բավարար գիտելիքներ, էլեկտրականության բնագավառում բավարար աշխատանքային փորձ, էլեկտրական անվտանգությունից հանձնել է քննություն։ Էլեկտրականության բնագավառում որակավորման վկայականները տրվում են աշխատակազմի և Սետի Օյ </w:t>
            </w:r>
            <w:r w:rsidRPr="00621F5B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 xml:space="preserve">Seti Oy, </w:t>
            </w:r>
            <w:hyperlink r:id="rId7" w:history="1">
              <w:r w:rsidRPr="00063466">
                <w:rPr>
                  <w:rStyle w:val="a7"/>
                  <w:rFonts w:ascii="GHEA Grapalat" w:hAnsi="GHEA Grapalat"/>
                  <w:lang w:val="hy-AM"/>
                </w:rPr>
                <w:t>http://seti.fi</w:t>
              </w:r>
            </w:hyperlink>
            <w:r>
              <w:rPr>
                <w:rFonts w:ascii="GHEA Grapalat" w:hAnsi="GHEA Grapalat"/>
                <w:lang w:val="hy-AM"/>
              </w:rPr>
              <w:t>)</w:t>
            </w:r>
            <w:r w:rsidRPr="00621F5B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առևտրային գնահատման կազմակերպության կողմից</w:t>
            </w:r>
            <w:r w:rsidRPr="00621F5B">
              <w:rPr>
                <w:rFonts w:ascii="GHEA Grapalat" w:hAnsi="GHEA Grapalat"/>
                <w:lang w:val="hy-AM"/>
              </w:rPr>
              <w:t>:</w:t>
            </w:r>
            <w:r w:rsidRPr="008828A0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«Օննինեն Օյ» ընկերության էլեկտրական աշխատանքների գծով վերահսկիչ է հանդիսանում </w:t>
            </w:r>
            <w:r w:rsidR="00535575">
              <w:rPr>
                <w:rFonts w:ascii="GHEA Grapalat" w:hAnsi="GHEA Grapalat"/>
                <w:lang w:val="hy-AM"/>
              </w:rPr>
              <w:t>Ջանն Վալտոնեն, որն ունի համապատասխան 1-ին կարգի էլեկտրական որակավորում։</w:t>
            </w:r>
          </w:p>
          <w:p w:rsidR="00EB3E13" w:rsidRDefault="00EB3E13" w:rsidP="00BB358A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Նախագծին կից ներկայացվ</w:t>
            </w:r>
            <w:r w:rsidR="00946448">
              <w:rPr>
                <w:rFonts w:ascii="GHEA Grapalat" w:hAnsi="GHEA Grapalat"/>
                <w:lang w:val="hy-AM"/>
              </w:rPr>
              <w:t>ած</w:t>
            </w:r>
            <w:r>
              <w:rPr>
                <w:rFonts w:ascii="GHEA Grapalat" w:hAnsi="GHEA Grapalat"/>
                <w:lang w:val="hy-AM"/>
              </w:rPr>
              <w:t xml:space="preserve"> է օտարերկրյա կազմակերպության աշխատակցի համապատասխան որակավորման վկայականը</w:t>
            </w:r>
            <w:r w:rsidR="0061265F">
              <w:rPr>
                <w:rFonts w:ascii="GHEA Grapalat" w:hAnsi="GHEA Grapalat"/>
                <w:lang w:val="hy-AM"/>
              </w:rPr>
              <w:t xml:space="preserve"> </w:t>
            </w:r>
            <w:r w:rsidR="0061265F" w:rsidRPr="008828A0">
              <w:rPr>
                <w:rFonts w:ascii="GHEA Grapalat" w:hAnsi="GHEA Grapalat"/>
                <w:lang w:val="hy-AM"/>
              </w:rPr>
              <w:t>(</w:t>
            </w:r>
            <w:r w:rsidR="0061265F">
              <w:rPr>
                <w:rFonts w:ascii="GHEA Grapalat" w:hAnsi="GHEA Grapalat"/>
                <w:lang w:val="hy-AM"/>
              </w:rPr>
              <w:t>վկայական թիվ 16015</w:t>
            </w:r>
            <w:r w:rsidR="0061265F" w:rsidRPr="008828A0">
              <w:rPr>
                <w:rFonts w:ascii="GHEA Grapalat" w:hAnsi="GHEA Grapalat"/>
                <w:lang w:val="hy-AM"/>
              </w:rPr>
              <w:t>)</w:t>
            </w:r>
            <w:r w:rsidR="002577C5">
              <w:rPr>
                <w:rFonts w:ascii="GHEA Grapalat" w:hAnsi="GHEA Grapalat"/>
                <w:lang w:val="hy-AM"/>
              </w:rPr>
              <w:t>՝ հայերեն թարգմանությամբ</w:t>
            </w:r>
            <w:r w:rsidR="003C3053">
              <w:rPr>
                <w:rFonts w:ascii="GHEA Grapalat" w:hAnsi="GHEA Grapalat"/>
                <w:lang w:val="hy-AM"/>
              </w:rPr>
              <w:t xml:space="preserve"> և</w:t>
            </w:r>
            <w:r w:rsidR="002577C5">
              <w:rPr>
                <w:rFonts w:ascii="GHEA Grapalat" w:hAnsi="GHEA Grapalat"/>
                <w:lang w:val="hy-AM"/>
              </w:rPr>
              <w:t xml:space="preserve">  նոտարական կարգով հաստատված</w:t>
            </w:r>
            <w:r>
              <w:rPr>
                <w:rFonts w:ascii="GHEA Grapalat" w:hAnsi="GHEA Grapalat"/>
                <w:lang w:val="hy-AM"/>
              </w:rPr>
              <w:t xml:space="preserve">, ինչպես </w:t>
            </w:r>
            <w:r>
              <w:rPr>
                <w:rFonts w:ascii="GHEA Grapalat" w:hAnsi="GHEA Grapalat"/>
                <w:lang w:val="hy-AM"/>
              </w:rPr>
              <w:lastRenderedPageBreak/>
              <w:t>նաև Ընկերության փորձառությունը՝ տվյալ բնագավառում կատարված աշխատանքների ցանկի տեսքով</w:t>
            </w:r>
            <w:r w:rsidR="002577C5">
              <w:rPr>
                <w:rFonts w:ascii="GHEA Grapalat" w:hAnsi="GHEA Grapalat"/>
                <w:lang w:val="hy-AM"/>
              </w:rPr>
              <w:t>։</w:t>
            </w:r>
          </w:p>
          <w:p w:rsidR="002577C5" w:rsidRPr="00612FCD" w:rsidRDefault="003C3053" w:rsidP="00BB358A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Միաժամանակ հայտնում ենք, որ </w:t>
            </w:r>
            <w:r w:rsidR="002577C5">
              <w:rPr>
                <w:rFonts w:ascii="GHEA Grapalat" w:hAnsi="GHEA Grapalat"/>
                <w:lang w:val="hy-AM"/>
              </w:rPr>
              <w:t>«ՀՁ Օննինեն Օյ և Էնստո Օյ» օտարերկրյա ընկերությունը «</w:t>
            </w:r>
            <w:r>
              <w:rPr>
                <w:rFonts w:ascii="GHEA Grapalat" w:hAnsi="GHEA Grapalat"/>
                <w:lang w:val="hy-AM"/>
              </w:rPr>
              <w:t>Երևան</w:t>
            </w:r>
            <w:r w:rsidR="0017604B" w:rsidRPr="0017604B">
              <w:rPr>
                <w:rFonts w:ascii="GHEA Grapalat" w:hAnsi="GHEA Grapalat"/>
                <w:lang w:val="hy-AM"/>
              </w:rPr>
              <w:t xml:space="preserve"> թ</w:t>
            </w:r>
            <w:r w:rsidR="00C86B61" w:rsidRPr="00C86B61">
              <w:rPr>
                <w:rFonts w:ascii="Cambria Math" w:hAnsi="Cambria Math"/>
                <w:lang w:val="hy-AM"/>
              </w:rPr>
              <w:t>.</w:t>
            </w:r>
            <w:r w:rsidR="0017604B" w:rsidRPr="0017604B">
              <w:rPr>
                <w:rFonts w:ascii="Cambria Math" w:hAnsi="Cambria Math"/>
                <w:lang w:val="hy-AM"/>
              </w:rPr>
              <w:t xml:space="preserve"> </w:t>
            </w:r>
            <w:bookmarkStart w:id="0" w:name="_GoBack"/>
            <w:bookmarkEnd w:id="0"/>
            <w:r>
              <w:rPr>
                <w:rFonts w:ascii="GHEA Grapalat" w:hAnsi="GHEA Grapalat"/>
                <w:lang w:val="hy-AM"/>
              </w:rPr>
              <w:t>ի ք</w:t>
            </w:r>
            <w:r w:rsidR="002577C5">
              <w:rPr>
                <w:rFonts w:ascii="GHEA Grapalat" w:hAnsi="GHEA Grapalat"/>
                <w:lang w:val="hy-AM"/>
              </w:rPr>
              <w:t xml:space="preserve">աղաքային լուսավորության ծրագրի» շրջանակներում մրցույթի հաղթող է ճանաչվել և նրա՝ որպես տվյալ բնագավառում աշխատանքային փորձառությունը գնահատվել է Վերակառուցման և զարգացման եվրոպական բանկի </w:t>
            </w:r>
            <w:r w:rsidR="002577C5" w:rsidRPr="002577C5">
              <w:rPr>
                <w:rFonts w:ascii="GHEA Grapalat" w:hAnsi="GHEA Grapalat"/>
                <w:lang w:val="hy-AM"/>
              </w:rPr>
              <w:t>(</w:t>
            </w:r>
            <w:r w:rsidR="002577C5">
              <w:rPr>
                <w:rFonts w:ascii="GHEA Grapalat" w:hAnsi="GHEA Grapalat"/>
                <w:lang w:val="hy-AM"/>
              </w:rPr>
              <w:t>այսուհետ՝ ՎԶԵԲ</w:t>
            </w:r>
            <w:r w:rsidR="002577C5" w:rsidRPr="002577C5">
              <w:rPr>
                <w:rFonts w:ascii="GHEA Grapalat" w:hAnsi="GHEA Grapalat"/>
                <w:lang w:val="hy-AM"/>
              </w:rPr>
              <w:t>)</w:t>
            </w:r>
            <w:r w:rsidR="002577C5">
              <w:rPr>
                <w:rFonts w:ascii="GHEA Grapalat" w:hAnsi="GHEA Grapalat"/>
                <w:lang w:val="hy-AM"/>
              </w:rPr>
              <w:t xml:space="preserve"> կողմից</w:t>
            </w:r>
            <w:r w:rsidR="00674572">
              <w:rPr>
                <w:rFonts w:ascii="GHEA Grapalat" w:hAnsi="GHEA Grapalat"/>
                <w:lang w:val="hy-AM"/>
              </w:rPr>
              <w:t>,</w:t>
            </w:r>
            <w:r w:rsidR="002577C5">
              <w:rPr>
                <w:rFonts w:ascii="GHEA Grapalat" w:hAnsi="GHEA Grapalat"/>
                <w:lang w:val="hy-AM"/>
              </w:rPr>
              <w:t xml:space="preserve"> ՎԶԵԲ-ի մրցույթի գնահատման ընթացակարգերին համապատասխան։</w:t>
            </w:r>
          </w:p>
        </w:tc>
      </w:tr>
      <w:tr w:rsidR="00612FCD" w:rsidRPr="004077FC" w:rsidTr="00612FCD">
        <w:trPr>
          <w:trHeight w:val="6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FCD" w:rsidRPr="00612FCD" w:rsidRDefault="00612FCD" w:rsidP="00BB358A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612FCD">
              <w:rPr>
                <w:rFonts w:ascii="GHEA Grapalat" w:hAnsi="GHEA Grapalat" w:cs="Sylfaen"/>
                <w:b/>
                <w:color w:val="000000"/>
                <w:lang w:val="hy-AM"/>
              </w:rPr>
              <w:lastRenderedPageBreak/>
              <w:t>ՀՀ արդարադատության նախարարություն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04B" w:rsidRPr="0017604B" w:rsidRDefault="0017604B" w:rsidP="00BB358A">
            <w:pPr>
              <w:spacing w:after="0" w:line="24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17604B">
              <w:rPr>
                <w:rFonts w:ascii="GHEA Grapalat" w:hAnsi="GHEA Grapalat" w:cs="Sylfaen"/>
                <w:lang w:val="hy-AM"/>
              </w:rPr>
              <w:t>Նախագծի 1-ին կետում անհրաժեշտ է հստակ նշել, թե «Լիցենզավորման մասին» ՀՀ օրենքի /այսուհետ՝ օրենք/ 43-րդ հոդվածի 2-րդ մասի աղյուսակի որ կետի համաձայն է նախատեսվում լիցենզավորման ենթակա շինարարության ոլորտի տրանսպորտային, էներգետիկ և կապի գործունեությունը: Այդ առումով անհրաժեշտ է նկատի ունենալ, որ օրենքի 43-րդ հոդվածի 2-րդ աղյուսակում շինարարության ոլորտի տրանսպորտային, էներգետիկ և կապի գործունեությունը որպես  լիցենզավորման ենթակա գործունեության տեսակ նախատեսված չէ:</w:t>
            </w:r>
          </w:p>
          <w:p w:rsidR="00612FCD" w:rsidRPr="0017604B" w:rsidRDefault="00612FCD" w:rsidP="00BB358A">
            <w:pPr>
              <w:pStyle w:val="a4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EC2" w:rsidRPr="00745DA2" w:rsidRDefault="0017604B" w:rsidP="00BB358A">
            <w:pPr>
              <w:pStyle w:val="a4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45DA2">
              <w:rPr>
                <w:rFonts w:ascii="GHEA Grapalat" w:hAnsi="GHEA Grapalat"/>
                <w:sz w:val="22"/>
                <w:szCs w:val="22"/>
                <w:lang w:val="hy-AM"/>
              </w:rPr>
              <w:t>Ընդունվել է մասամբ,</w:t>
            </w:r>
            <w:r w:rsidR="00BC6EC2" w:rsidRPr="00745DA2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կատարվել է համապատասխան լրամշակում։</w:t>
            </w:r>
          </w:p>
          <w:p w:rsidR="00612FCD" w:rsidRPr="00745DA2" w:rsidRDefault="0017604B" w:rsidP="00BB358A">
            <w:pPr>
              <w:pStyle w:val="a4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45DA2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ՀՀ լիցենզավորման մասին օրենքով, ինչպես նաև ՀՀ կառավարության</w:t>
            </w:r>
          </w:p>
          <w:p w:rsidR="0017604B" w:rsidRPr="00863723" w:rsidRDefault="0017604B" w:rsidP="00A73744">
            <w:pPr>
              <w:pStyle w:val="a4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745DA2">
              <w:rPr>
                <w:rFonts w:ascii="GHEA Grapalat" w:hAnsi="GHEA Grapalat"/>
                <w:sz w:val="22"/>
                <w:szCs w:val="22"/>
                <w:lang w:val="hy-AM"/>
              </w:rPr>
              <w:t>2009 թվականի հուլիսի 2-ի N 777-Ն որոշմամբ հաստատված քաղաքաշինության բնագավառում շինարարության իրականացման (բացառությամբ շինարարության թույլտվու</w:t>
            </w:r>
            <w:r w:rsidR="00863723">
              <w:rPr>
                <w:rFonts w:ascii="GHEA Grapalat" w:hAnsi="GHEA Grapalat"/>
                <w:sz w:val="22"/>
                <w:szCs w:val="22"/>
                <w:lang w:val="hy-AM"/>
              </w:rPr>
              <w:t xml:space="preserve">թյուն չպահանջող աշխատանքների և </w:t>
            </w:r>
            <w:r w:rsidR="00863723">
              <w:rPr>
                <w:rFonts w:ascii="Times New Roman" w:hAnsi="Times New Roman"/>
                <w:sz w:val="22"/>
                <w:szCs w:val="22"/>
                <w:lang w:val="hy-AM"/>
              </w:rPr>
              <w:t>«</w:t>
            </w:r>
            <w:r w:rsidR="00BC6EC2" w:rsidRPr="00745DA2">
              <w:rPr>
                <w:rFonts w:ascii="GHEA Grapalat" w:hAnsi="GHEA Grapalat"/>
                <w:sz w:val="22"/>
                <w:szCs w:val="22"/>
                <w:lang w:val="hy-AM"/>
              </w:rPr>
              <w:t>Լիցենզավոր</w:t>
            </w:r>
            <w:r w:rsidR="00863723">
              <w:rPr>
                <w:rFonts w:ascii="GHEA Grapalat" w:hAnsi="GHEA Grapalat"/>
                <w:sz w:val="22"/>
                <w:szCs w:val="22"/>
                <w:lang w:val="hy-AM"/>
              </w:rPr>
              <w:t>ման մասին</w:t>
            </w:r>
            <w:r w:rsidR="00863723">
              <w:rPr>
                <w:rFonts w:ascii="Times New Roman" w:hAnsi="Times New Roman"/>
                <w:sz w:val="22"/>
                <w:szCs w:val="22"/>
                <w:lang w:val="hy-AM"/>
              </w:rPr>
              <w:t>»</w:t>
            </w:r>
            <w:r w:rsidRPr="00745DA2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ՀՀ օրենքի 43-րդ հոդվածով հաստատված աղյուսակի 17-րդ բաժնի 2-րդ կետով նախատեսված այլ դեպքերի) գործունեության լիցենզավորման կարգը և լիցենզիայի և լիցենզիայի ներդիրի ձևերը </w:t>
            </w:r>
            <w:r w:rsidRPr="00745DA2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նախատեսված չեն օտարերկրյա կազմակերպությունների</w:t>
            </w:r>
            <w:r w:rsidR="00B536C1" w:rsidRPr="00745DA2">
              <w:rPr>
                <w:rFonts w:ascii="GHEA Grapalat" w:hAnsi="GHEA Grapalat"/>
                <w:sz w:val="22"/>
                <w:szCs w:val="22"/>
                <w:lang w:val="hy-AM"/>
              </w:rPr>
              <w:t>ն լիցենզավորման ենթակա գործունեություն իրականացնելու թույլտվություն տալու</w:t>
            </w:r>
            <w:r w:rsidRPr="00745DA2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համար</w:t>
            </w:r>
            <w:r w:rsidR="00576E01" w:rsidRPr="00745DA2">
              <w:rPr>
                <w:rFonts w:ascii="GHEA Grapalat" w:hAnsi="GHEA Grapalat"/>
                <w:sz w:val="22"/>
                <w:szCs w:val="22"/>
                <w:lang w:val="hy-AM"/>
              </w:rPr>
              <w:t xml:space="preserve">։ </w:t>
            </w:r>
            <w:r w:rsidR="00576E01" w:rsidRPr="00745DA2">
              <w:rPr>
                <w:rFonts w:ascii="GHEA Grapalat" w:hAnsi="GHEA Grapalat"/>
                <w:spacing w:val="-4"/>
                <w:sz w:val="22"/>
                <w:szCs w:val="22"/>
                <w:lang w:val="hy-AM"/>
              </w:rPr>
              <w:t>«</w:t>
            </w:r>
            <w:r w:rsidR="00576E01" w:rsidRPr="00745DA2">
              <w:rPr>
                <w:rFonts w:ascii="GHEA Grapalat" w:hAnsi="GHEA Grapalat" w:cs="Tahoma"/>
                <w:spacing w:val="-2"/>
                <w:sz w:val="22"/>
                <w:szCs w:val="22"/>
                <w:lang w:val="hy-AM"/>
              </w:rPr>
              <w:t>Լիցեն</w:t>
            </w:r>
            <w:r w:rsidR="00576E01" w:rsidRPr="00745DA2">
              <w:rPr>
                <w:rFonts w:ascii="GHEA Grapalat" w:hAnsi="GHEA Grapalat" w:cs="Tahoma"/>
                <w:spacing w:val="-2"/>
                <w:sz w:val="22"/>
                <w:szCs w:val="22"/>
                <w:lang w:val="hy-AM"/>
              </w:rPr>
              <w:softHyphen/>
              <w:t>զավորման</w:t>
            </w:r>
            <w:r w:rsidR="00576E01" w:rsidRPr="00745DA2">
              <w:rPr>
                <w:rFonts w:ascii="GHEA Grapalat" w:hAnsi="GHEA Grapalat"/>
                <w:spacing w:val="-2"/>
                <w:sz w:val="22"/>
                <w:szCs w:val="22"/>
                <w:lang w:val="hy-AM"/>
              </w:rPr>
              <w:t xml:space="preserve"> </w:t>
            </w:r>
            <w:r w:rsidR="00576E01" w:rsidRPr="00745DA2">
              <w:rPr>
                <w:rFonts w:ascii="GHEA Grapalat" w:hAnsi="GHEA Grapalat" w:cs="Tahoma"/>
                <w:spacing w:val="-2"/>
                <w:sz w:val="22"/>
                <w:szCs w:val="22"/>
                <w:lang w:val="hy-AM"/>
              </w:rPr>
              <w:t>մասին</w:t>
            </w:r>
            <w:r w:rsidR="00576E01" w:rsidRPr="00745DA2">
              <w:rPr>
                <w:rFonts w:ascii="GHEA Grapalat" w:hAnsi="GHEA Grapalat"/>
                <w:spacing w:val="-2"/>
                <w:sz w:val="22"/>
                <w:szCs w:val="22"/>
                <w:lang w:val="hy-AM"/>
              </w:rPr>
              <w:t xml:space="preserve">» </w:t>
            </w:r>
            <w:r w:rsidR="00576E01" w:rsidRPr="00745DA2">
              <w:rPr>
                <w:rFonts w:ascii="GHEA Grapalat" w:hAnsi="GHEA Grapalat" w:cs="Tahoma"/>
                <w:spacing w:val="-2"/>
                <w:sz w:val="22"/>
                <w:szCs w:val="22"/>
                <w:lang w:val="hy-AM"/>
              </w:rPr>
              <w:t>օրենքի</w:t>
            </w:r>
            <w:r w:rsidR="00576E01" w:rsidRPr="00745DA2">
              <w:rPr>
                <w:rFonts w:ascii="GHEA Grapalat" w:hAnsi="GHEA Grapalat"/>
                <w:spacing w:val="-2"/>
                <w:sz w:val="22"/>
                <w:szCs w:val="22"/>
                <w:lang w:val="hy-AM"/>
              </w:rPr>
              <w:t xml:space="preserve"> (</w:t>
            </w:r>
            <w:r w:rsidR="00576E01" w:rsidRPr="00745DA2">
              <w:rPr>
                <w:rFonts w:ascii="GHEA Grapalat" w:hAnsi="GHEA Grapalat" w:cs="Tahoma"/>
                <w:spacing w:val="-2"/>
                <w:sz w:val="22"/>
                <w:szCs w:val="22"/>
                <w:lang w:val="hy-AM"/>
              </w:rPr>
              <w:t>այսուհետ՝</w:t>
            </w:r>
            <w:r w:rsidR="00576E01" w:rsidRPr="00745DA2">
              <w:rPr>
                <w:rFonts w:ascii="GHEA Grapalat" w:hAnsi="GHEA Grapalat"/>
                <w:spacing w:val="-2"/>
                <w:sz w:val="22"/>
                <w:szCs w:val="22"/>
                <w:lang w:val="hy-AM"/>
              </w:rPr>
              <w:t xml:space="preserve"> </w:t>
            </w:r>
            <w:r w:rsidR="00576E01" w:rsidRPr="00745DA2">
              <w:rPr>
                <w:rFonts w:ascii="GHEA Grapalat" w:hAnsi="GHEA Grapalat" w:cs="Tahoma"/>
                <w:spacing w:val="-2"/>
                <w:sz w:val="22"/>
                <w:szCs w:val="22"/>
                <w:lang w:val="hy-AM"/>
              </w:rPr>
              <w:t>օրենք</w:t>
            </w:r>
            <w:r w:rsidR="00576E01" w:rsidRPr="00745DA2">
              <w:rPr>
                <w:rFonts w:ascii="GHEA Grapalat" w:hAnsi="GHEA Grapalat"/>
                <w:spacing w:val="-2"/>
                <w:sz w:val="22"/>
                <w:szCs w:val="22"/>
                <w:lang w:val="hy-AM"/>
              </w:rPr>
              <w:t>) 7-</w:t>
            </w:r>
            <w:r w:rsidR="00576E01" w:rsidRPr="00745DA2">
              <w:rPr>
                <w:rFonts w:ascii="GHEA Grapalat" w:hAnsi="GHEA Grapalat" w:cs="Tahoma"/>
                <w:spacing w:val="-2"/>
                <w:sz w:val="22"/>
                <w:szCs w:val="22"/>
                <w:lang w:val="hy-AM"/>
              </w:rPr>
              <w:t>րդ</w:t>
            </w:r>
            <w:r w:rsidR="00576E01" w:rsidRPr="00745DA2">
              <w:rPr>
                <w:rFonts w:ascii="GHEA Grapalat" w:hAnsi="GHEA Grapalat"/>
                <w:spacing w:val="-2"/>
                <w:sz w:val="22"/>
                <w:szCs w:val="22"/>
                <w:lang w:val="hy-AM"/>
              </w:rPr>
              <w:t xml:space="preserve"> </w:t>
            </w:r>
            <w:r w:rsidR="00576E01" w:rsidRPr="00745DA2">
              <w:rPr>
                <w:rFonts w:ascii="GHEA Grapalat" w:hAnsi="GHEA Grapalat" w:cs="Tahoma"/>
                <w:spacing w:val="-2"/>
                <w:sz w:val="22"/>
                <w:szCs w:val="22"/>
                <w:lang w:val="hy-AM"/>
              </w:rPr>
              <w:t>հոդ</w:t>
            </w:r>
            <w:r w:rsidR="00576E01" w:rsidRPr="00745DA2">
              <w:rPr>
                <w:rFonts w:ascii="GHEA Grapalat" w:hAnsi="GHEA Grapalat" w:cs="Tahoma"/>
                <w:spacing w:val="-2"/>
                <w:sz w:val="22"/>
                <w:szCs w:val="22"/>
                <w:lang w:val="hy-AM"/>
              </w:rPr>
              <w:softHyphen/>
            </w:r>
            <w:r w:rsidR="00576E01" w:rsidRPr="00745DA2">
              <w:rPr>
                <w:rFonts w:ascii="GHEA Grapalat" w:hAnsi="GHEA Grapalat" w:cs="Tahoma"/>
                <w:sz w:val="22"/>
                <w:szCs w:val="22"/>
                <w:lang w:val="hy-AM"/>
              </w:rPr>
              <w:t>վածի</w:t>
            </w:r>
            <w:r w:rsidR="00576E01" w:rsidRPr="00745DA2">
              <w:rPr>
                <w:rFonts w:ascii="GHEA Grapalat" w:hAnsi="GHEA Grapalat"/>
                <w:sz w:val="22"/>
                <w:szCs w:val="22"/>
                <w:lang w:val="hy-AM"/>
              </w:rPr>
              <w:t xml:space="preserve"> 6</w:t>
            </w:r>
            <w:r w:rsidR="00745DA2">
              <w:rPr>
                <w:rFonts w:ascii="GHEA Grapalat" w:eastAsia="MS Gothic" w:hAnsi="GHEA Grapalat" w:cs="MS Gothic"/>
                <w:sz w:val="22"/>
                <w:szCs w:val="22"/>
                <w:lang w:val="hy-AM"/>
              </w:rPr>
              <w:t>.1</w:t>
            </w:r>
            <w:r w:rsidR="00745DA2" w:rsidRPr="00745DA2">
              <w:rPr>
                <w:rFonts w:ascii="GHEA Grapalat" w:eastAsia="MS Gothic" w:hAnsi="GHEA Grapalat" w:cs="MS Gothic"/>
                <w:sz w:val="22"/>
                <w:szCs w:val="22"/>
                <w:lang w:val="hy-AM"/>
              </w:rPr>
              <w:t xml:space="preserve"> մասի համաձայն «Օտարերկրյա իրավաբանական անձինք Հայաստանի Հանրապետության կառավարության որոշմամբ կարող են իրականացնել սույն օրենքով նախատեսված լիցենզավորման ենթակա գործունեություն օտարերկրյա պետությունների տված համապատասխան լիցենզիայի առկայության դեպում»։ Հետևաբար, օրենքը</w:t>
            </w:r>
            <w:r w:rsidR="00745DA2" w:rsidRPr="00745DA2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 xml:space="preserve"> կարգավորում է միայն </w:t>
            </w:r>
            <w:r w:rsidR="00576E01" w:rsidRPr="00745DA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745DA2" w:rsidRPr="00745DA2">
              <w:rPr>
                <w:rFonts w:ascii="GHEA Grapalat" w:hAnsi="GHEA Grapalat"/>
                <w:sz w:val="22"/>
                <w:szCs w:val="22"/>
                <w:lang w:val="hy-AM"/>
              </w:rPr>
              <w:t>օտարերկրյա իրավաբանական անձանց համապատասխան թու</w:t>
            </w:r>
            <w:r w:rsidR="00745DA2">
              <w:rPr>
                <w:rFonts w:ascii="GHEA Grapalat" w:hAnsi="GHEA Grapalat"/>
                <w:sz w:val="22"/>
                <w:szCs w:val="22"/>
                <w:lang w:val="hy-AM"/>
              </w:rPr>
              <w:t>յլտվություն տալու հարցը, սակայն</w:t>
            </w:r>
            <w:r w:rsidRPr="00745DA2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ՀՀ քաղաքաշինության կոմիտեի կողմից ներկայացված համապատասխան առաջարկի հիման վրա </w:t>
            </w:r>
            <w:r w:rsidR="00745DA2" w:rsidRPr="00745DA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745DA2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Նախագծում</w:t>
            </w:r>
            <w:r w:rsidRPr="00745DA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745DA2">
              <w:rPr>
                <w:rFonts w:ascii="GHEA Grapalat" w:hAnsi="GHEA Grapalat" w:cs="GHEA Grapalat"/>
                <w:sz w:val="22"/>
                <w:szCs w:val="22"/>
                <w:lang w:val="hy-AM"/>
              </w:rPr>
              <w:t>նշ</w:t>
            </w:r>
            <w:r w:rsidR="00745DA2" w:rsidRPr="00745DA2">
              <w:rPr>
                <w:rFonts w:ascii="GHEA Grapalat" w:hAnsi="GHEA Grapalat" w:cs="GHEA Grapalat"/>
                <w:sz w:val="22"/>
                <w:szCs w:val="22"/>
                <w:lang w:val="hy-AM"/>
              </w:rPr>
              <w:t>վ</w:t>
            </w:r>
            <w:r w:rsidRPr="00745DA2">
              <w:rPr>
                <w:rFonts w:ascii="GHEA Grapalat" w:hAnsi="GHEA Grapalat" w:cs="GHEA Grapalat"/>
                <w:sz w:val="22"/>
                <w:szCs w:val="22"/>
                <w:lang w:val="hy-AM"/>
              </w:rPr>
              <w:t>ել</w:t>
            </w:r>
            <w:r w:rsidR="00745DA2">
              <w:rPr>
                <w:rFonts w:ascii="GHEA Grapalat" w:hAnsi="GHEA Grapalat"/>
                <w:sz w:val="22"/>
                <w:szCs w:val="22"/>
                <w:lang w:val="hy-AM"/>
              </w:rPr>
              <w:t xml:space="preserve"> են նաև </w:t>
            </w:r>
            <w:r w:rsidRPr="00745DA2">
              <w:rPr>
                <w:rFonts w:ascii="GHEA Grapalat" w:hAnsi="GHEA Grapalat" w:cs="GHEA Grapalat"/>
                <w:sz w:val="22"/>
                <w:szCs w:val="22"/>
                <w:lang w:val="hy-AM"/>
              </w:rPr>
              <w:t>լիցենզավորման</w:t>
            </w:r>
            <w:r w:rsidRPr="00745DA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745DA2">
              <w:rPr>
                <w:rFonts w:ascii="GHEA Grapalat" w:hAnsi="GHEA Grapalat" w:cs="GHEA Grapalat"/>
                <w:sz w:val="22"/>
                <w:szCs w:val="22"/>
                <w:lang w:val="hy-AM"/>
              </w:rPr>
              <w:t>ենթակա</w:t>
            </w:r>
            <w:r w:rsidRPr="00745DA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745DA2">
              <w:rPr>
                <w:rFonts w:ascii="GHEA Grapalat" w:hAnsi="GHEA Grapalat" w:cs="GHEA Grapalat"/>
                <w:sz w:val="22"/>
                <w:szCs w:val="22"/>
                <w:lang w:val="hy-AM"/>
              </w:rPr>
              <w:t>գործունեության</w:t>
            </w:r>
            <w:r w:rsidRPr="00745DA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745DA2">
              <w:rPr>
                <w:rFonts w:ascii="GHEA Grapalat" w:hAnsi="GHEA Grapalat" w:cs="GHEA Grapalat"/>
                <w:sz w:val="22"/>
                <w:szCs w:val="22"/>
                <w:lang w:val="hy-AM"/>
              </w:rPr>
              <w:t>տեսակն</w:t>
            </w:r>
            <w:r w:rsidRPr="00745DA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745DA2">
              <w:rPr>
                <w:rFonts w:ascii="GHEA Grapalat" w:hAnsi="GHEA Grapalat" w:cs="GHEA Grapalat"/>
                <w:sz w:val="22"/>
                <w:szCs w:val="22"/>
                <w:lang w:val="hy-AM"/>
              </w:rPr>
              <w:t>ու</w:t>
            </w:r>
            <w:r w:rsidRPr="00745DA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745DA2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համապատասխան</w:t>
            </w:r>
            <w:r w:rsidRPr="00745DA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745DA2">
              <w:rPr>
                <w:rFonts w:ascii="GHEA Grapalat" w:hAnsi="GHEA Grapalat" w:cs="GHEA Grapalat"/>
                <w:sz w:val="22"/>
                <w:szCs w:val="22"/>
                <w:lang w:val="hy-AM"/>
              </w:rPr>
              <w:t>ներդիր</w:t>
            </w:r>
            <w:r w:rsidR="00B536C1" w:rsidRPr="00745DA2">
              <w:rPr>
                <w:rFonts w:ascii="GHEA Grapalat" w:hAnsi="GHEA Grapalat" w:cs="GHEA Grapalat"/>
                <w:sz w:val="22"/>
                <w:szCs w:val="22"/>
                <w:lang w:val="hy-AM"/>
              </w:rPr>
              <w:t>ի</w:t>
            </w:r>
            <w:r w:rsidRPr="00745DA2">
              <w:rPr>
                <w:rFonts w:ascii="GHEA Grapalat" w:hAnsi="GHEA Grapalat"/>
                <w:sz w:val="22"/>
                <w:szCs w:val="22"/>
                <w:lang w:val="hy-AM"/>
              </w:rPr>
              <w:t xml:space="preserve"> (ներ</w:t>
            </w:r>
            <w:r w:rsidR="00B536C1" w:rsidRPr="00745DA2">
              <w:rPr>
                <w:rFonts w:ascii="GHEA Grapalat" w:hAnsi="GHEA Grapalat"/>
                <w:sz w:val="22"/>
                <w:szCs w:val="22"/>
                <w:lang w:val="hy-AM"/>
              </w:rPr>
              <w:t>ի</w:t>
            </w:r>
            <w:r w:rsidRPr="00745DA2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  <w:r w:rsidR="00B536C1" w:rsidRPr="00745DA2">
              <w:rPr>
                <w:rFonts w:ascii="GHEA Grapalat" w:hAnsi="GHEA Grapalat"/>
                <w:sz w:val="22"/>
                <w:szCs w:val="22"/>
                <w:lang w:val="hy-AM"/>
              </w:rPr>
              <w:t xml:space="preserve"> տեսակներ</w:t>
            </w:r>
            <w:r w:rsidR="00EA5334" w:rsidRPr="00EA5334">
              <w:rPr>
                <w:rFonts w:ascii="GHEA Grapalat" w:hAnsi="GHEA Grapalat"/>
                <w:sz w:val="22"/>
                <w:szCs w:val="22"/>
                <w:lang w:val="hy-AM"/>
              </w:rPr>
              <w:t xml:space="preserve">ն՝ </w:t>
            </w:r>
            <w:r w:rsidR="00B536C1" w:rsidRPr="00745DA2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 w:rsidR="00EA5334" w:rsidRPr="00EA5334">
              <w:rPr>
                <w:rFonts w:ascii="GHEA Grapalat" w:hAnsi="GHEA Grapalat"/>
                <w:sz w:val="22"/>
                <w:szCs w:val="22"/>
                <w:lang w:val="hy-AM"/>
              </w:rPr>
              <w:t>ստ ոլորտների</w:t>
            </w:r>
            <w:r w:rsidRPr="00745DA2">
              <w:rPr>
                <w:rFonts w:ascii="GHEA Grapalat" w:hAnsi="GHEA Grapalat"/>
                <w:sz w:val="22"/>
                <w:szCs w:val="22"/>
                <w:lang w:val="hy-AM"/>
              </w:rPr>
              <w:t xml:space="preserve">, այն է՝ </w:t>
            </w:r>
            <w:r w:rsidRPr="00745DA2">
              <w:rPr>
                <w:rFonts w:ascii="GHEA Grapalat" w:hAnsi="GHEA Grapalat" w:cs="Tahoma"/>
                <w:sz w:val="22"/>
                <w:szCs w:val="22"/>
                <w:lang w:val="hy-AM"/>
              </w:rPr>
              <w:t>տրանսպորտային, էներգետիկ և կապի ոլորտներ։</w:t>
            </w:r>
          </w:p>
        </w:tc>
      </w:tr>
    </w:tbl>
    <w:p w:rsidR="00EE367D" w:rsidRPr="00612FCD" w:rsidRDefault="00EE367D" w:rsidP="00BB358A">
      <w:pPr>
        <w:spacing w:after="0" w:line="240" w:lineRule="auto"/>
        <w:ind w:left="-1134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EE367D" w:rsidRPr="00612FCD" w:rsidRDefault="00EE367D" w:rsidP="00BB358A">
      <w:pPr>
        <w:spacing w:after="0" w:line="240" w:lineRule="auto"/>
        <w:ind w:left="-1134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AA2C97" w:rsidRPr="00612FCD" w:rsidRDefault="00AA2C97" w:rsidP="00BB358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AA2C97" w:rsidRPr="00612FCD" w:rsidSect="00A35E42">
      <w:pgSz w:w="11906" w:h="16838"/>
      <w:pgMar w:top="568" w:right="1133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C35DA"/>
    <w:multiLevelType w:val="hybridMultilevel"/>
    <w:tmpl w:val="B322A73E"/>
    <w:lvl w:ilvl="0" w:tplc="A98CE934">
      <w:start w:val="1"/>
      <w:numFmt w:val="decimal"/>
      <w:pStyle w:val="Paragraph-LARPYM"/>
      <w:lvlText w:val="%1."/>
      <w:lvlJc w:val="left"/>
      <w:pPr>
        <w:ind w:left="147" w:hanging="57"/>
      </w:pPr>
      <w:rPr>
        <w:rFonts w:ascii="Sylfaen" w:hAnsi="Sylfaen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ind w:left="1497" w:hanging="360"/>
      </w:pPr>
    </w:lvl>
    <w:lvl w:ilvl="2" w:tplc="0409001B">
      <w:start w:val="1"/>
      <w:numFmt w:val="lowerRoman"/>
      <w:lvlText w:val="%3."/>
      <w:lvlJc w:val="right"/>
      <w:pPr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">
    <w:nsid w:val="22764BD9"/>
    <w:multiLevelType w:val="hybridMultilevel"/>
    <w:tmpl w:val="0D6AFD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0F1775"/>
    <w:multiLevelType w:val="hybridMultilevel"/>
    <w:tmpl w:val="F2565FA6"/>
    <w:lvl w:ilvl="0" w:tplc="3902677C">
      <w:start w:val="1"/>
      <w:numFmt w:val="decimal"/>
      <w:lvlText w:val="%1)"/>
      <w:lvlJc w:val="left"/>
      <w:pPr>
        <w:ind w:left="360" w:hanging="360"/>
      </w:pPr>
      <w:rPr>
        <w:rFonts w:ascii="Sylfaen" w:hAnsi="Sylfaen" w:hint="default"/>
        <w:b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97"/>
    <w:rsid w:val="00010AA8"/>
    <w:rsid w:val="0001742C"/>
    <w:rsid w:val="00022691"/>
    <w:rsid w:val="0004166E"/>
    <w:rsid w:val="000451A4"/>
    <w:rsid w:val="000719C8"/>
    <w:rsid w:val="000B5FB4"/>
    <w:rsid w:val="000F3875"/>
    <w:rsid w:val="00114DD3"/>
    <w:rsid w:val="001264C2"/>
    <w:rsid w:val="00141898"/>
    <w:rsid w:val="00141A6B"/>
    <w:rsid w:val="001438AE"/>
    <w:rsid w:val="0017604B"/>
    <w:rsid w:val="001C2316"/>
    <w:rsid w:val="001D0482"/>
    <w:rsid w:val="001F56DB"/>
    <w:rsid w:val="00214912"/>
    <w:rsid w:val="00236B30"/>
    <w:rsid w:val="002577C5"/>
    <w:rsid w:val="00276897"/>
    <w:rsid w:val="002A2DF6"/>
    <w:rsid w:val="002C6CAA"/>
    <w:rsid w:val="002F1BB3"/>
    <w:rsid w:val="00307266"/>
    <w:rsid w:val="0030774E"/>
    <w:rsid w:val="0038206F"/>
    <w:rsid w:val="00392F94"/>
    <w:rsid w:val="003A1A38"/>
    <w:rsid w:val="003B6F0A"/>
    <w:rsid w:val="003C3053"/>
    <w:rsid w:val="003D6B34"/>
    <w:rsid w:val="003E7BF0"/>
    <w:rsid w:val="004077FC"/>
    <w:rsid w:val="004505CA"/>
    <w:rsid w:val="00453797"/>
    <w:rsid w:val="004C1F33"/>
    <w:rsid w:val="004E2C76"/>
    <w:rsid w:val="004F53AC"/>
    <w:rsid w:val="005142E0"/>
    <w:rsid w:val="00535575"/>
    <w:rsid w:val="005676A7"/>
    <w:rsid w:val="00576E01"/>
    <w:rsid w:val="00585304"/>
    <w:rsid w:val="005C7BCB"/>
    <w:rsid w:val="0060615F"/>
    <w:rsid w:val="0061265F"/>
    <w:rsid w:val="00612FCD"/>
    <w:rsid w:val="0067335D"/>
    <w:rsid w:val="00674572"/>
    <w:rsid w:val="006805E7"/>
    <w:rsid w:val="006B1314"/>
    <w:rsid w:val="006B2402"/>
    <w:rsid w:val="00717362"/>
    <w:rsid w:val="00725C79"/>
    <w:rsid w:val="0074521C"/>
    <w:rsid w:val="00745DA2"/>
    <w:rsid w:val="007470CF"/>
    <w:rsid w:val="007C13D2"/>
    <w:rsid w:val="007D6380"/>
    <w:rsid w:val="00822FC1"/>
    <w:rsid w:val="008308BC"/>
    <w:rsid w:val="008344BC"/>
    <w:rsid w:val="00843B44"/>
    <w:rsid w:val="008454D5"/>
    <w:rsid w:val="00863723"/>
    <w:rsid w:val="008A1F58"/>
    <w:rsid w:val="008F7536"/>
    <w:rsid w:val="00914AB8"/>
    <w:rsid w:val="00946448"/>
    <w:rsid w:val="009475DE"/>
    <w:rsid w:val="00962771"/>
    <w:rsid w:val="00964BDA"/>
    <w:rsid w:val="0098049F"/>
    <w:rsid w:val="009E1189"/>
    <w:rsid w:val="009E7C5F"/>
    <w:rsid w:val="00A35E42"/>
    <w:rsid w:val="00A73744"/>
    <w:rsid w:val="00A812EA"/>
    <w:rsid w:val="00AA2C97"/>
    <w:rsid w:val="00AB4265"/>
    <w:rsid w:val="00AD542C"/>
    <w:rsid w:val="00AE2146"/>
    <w:rsid w:val="00B243E8"/>
    <w:rsid w:val="00B455CA"/>
    <w:rsid w:val="00B5258F"/>
    <w:rsid w:val="00B536C1"/>
    <w:rsid w:val="00BB358A"/>
    <w:rsid w:val="00BC6D6B"/>
    <w:rsid w:val="00BC6EC2"/>
    <w:rsid w:val="00BD6F3B"/>
    <w:rsid w:val="00C86B61"/>
    <w:rsid w:val="00CC26C7"/>
    <w:rsid w:val="00CD12D1"/>
    <w:rsid w:val="00D84AF7"/>
    <w:rsid w:val="00DB5DD4"/>
    <w:rsid w:val="00E00505"/>
    <w:rsid w:val="00E2085A"/>
    <w:rsid w:val="00E26AFE"/>
    <w:rsid w:val="00E4057D"/>
    <w:rsid w:val="00E415A3"/>
    <w:rsid w:val="00E6258B"/>
    <w:rsid w:val="00E91151"/>
    <w:rsid w:val="00EA5334"/>
    <w:rsid w:val="00EB3E13"/>
    <w:rsid w:val="00EC5035"/>
    <w:rsid w:val="00EC5345"/>
    <w:rsid w:val="00EE367D"/>
    <w:rsid w:val="00F2410E"/>
    <w:rsid w:val="00F43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DD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AA2C97"/>
    <w:rPr>
      <w:rFonts w:ascii="Times New Roman" w:hAnsi="Times New Roman" w:cs="Times New Roman" w:hint="default"/>
      <w:b/>
      <w:bCs/>
    </w:rPr>
  </w:style>
  <w:style w:type="paragraph" w:styleId="a4">
    <w:name w:val="Body Text"/>
    <w:basedOn w:val="a"/>
    <w:link w:val="a5"/>
    <w:uiPriority w:val="99"/>
    <w:unhideWhenUsed/>
    <w:rsid w:val="00AA2C97"/>
    <w:pPr>
      <w:spacing w:after="0" w:line="240" w:lineRule="auto"/>
      <w:jc w:val="center"/>
    </w:pPr>
    <w:rPr>
      <w:rFonts w:ascii="Times Armenian" w:hAnsi="Times Armenian"/>
      <w:sz w:val="24"/>
      <w:szCs w:val="20"/>
      <w:lang w:val="en-US" w:eastAsia="en-US"/>
    </w:rPr>
  </w:style>
  <w:style w:type="character" w:customStyle="1" w:styleId="a5">
    <w:name w:val="Основной текст Знак"/>
    <w:link w:val="a4"/>
    <w:uiPriority w:val="99"/>
    <w:rsid w:val="00AA2C97"/>
    <w:rPr>
      <w:rFonts w:ascii="Times Armenian" w:eastAsia="Times New Roman" w:hAnsi="Times Armenian" w:cs="Times New Roman"/>
      <w:sz w:val="24"/>
      <w:szCs w:val="20"/>
      <w:lang w:val="en-US" w:eastAsia="en-US"/>
    </w:rPr>
  </w:style>
  <w:style w:type="paragraph" w:styleId="a6">
    <w:name w:val="Normal (Web)"/>
    <w:basedOn w:val="a"/>
    <w:uiPriority w:val="99"/>
    <w:unhideWhenUsed/>
    <w:rsid w:val="006B131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Paragraph-LARPYM">
    <w:name w:val="Paragraph-LARP_YM"/>
    <w:basedOn w:val="a"/>
    <w:next w:val="a"/>
    <w:uiPriority w:val="99"/>
    <w:qFormat/>
    <w:rsid w:val="00E91151"/>
    <w:pPr>
      <w:numPr>
        <w:numId w:val="2"/>
      </w:numPr>
      <w:spacing w:before="120" w:after="240" w:line="240" w:lineRule="auto"/>
      <w:jc w:val="both"/>
    </w:pPr>
    <w:rPr>
      <w:rFonts w:ascii="Arial" w:eastAsia="MS Mincho" w:hAnsi="Arial"/>
      <w:sz w:val="20"/>
      <w:szCs w:val="24"/>
      <w:lang w:val="en-US" w:eastAsia="en-US"/>
    </w:rPr>
  </w:style>
  <w:style w:type="paragraph" w:customStyle="1" w:styleId="mechtex">
    <w:name w:val="mechtex"/>
    <w:basedOn w:val="a"/>
    <w:link w:val="mechtexChar"/>
    <w:rsid w:val="00114DD3"/>
    <w:pPr>
      <w:spacing w:after="0" w:line="240" w:lineRule="auto"/>
      <w:jc w:val="center"/>
    </w:pPr>
    <w:rPr>
      <w:rFonts w:ascii="Arial Armenian" w:hAnsi="Arial Armenian"/>
      <w:szCs w:val="20"/>
      <w:lang w:val="en-US"/>
    </w:rPr>
  </w:style>
  <w:style w:type="character" w:customStyle="1" w:styleId="mechtexChar">
    <w:name w:val="mechtex Char"/>
    <w:link w:val="mechtex"/>
    <w:rsid w:val="00114DD3"/>
    <w:rPr>
      <w:rFonts w:ascii="Arial Armenian" w:hAnsi="Arial Armenian"/>
      <w:sz w:val="22"/>
      <w:lang w:eastAsia="ru-RU"/>
    </w:rPr>
  </w:style>
  <w:style w:type="character" w:styleId="a7">
    <w:name w:val="Hyperlink"/>
    <w:uiPriority w:val="99"/>
    <w:unhideWhenUsed/>
    <w:rsid w:val="00453797"/>
    <w:rPr>
      <w:color w:val="0000FF"/>
      <w:u w:val="single"/>
    </w:rPr>
  </w:style>
  <w:style w:type="paragraph" w:customStyle="1" w:styleId="norm">
    <w:name w:val="norm"/>
    <w:basedOn w:val="a"/>
    <w:rsid w:val="0017604B"/>
    <w:pPr>
      <w:spacing w:after="0" w:line="480" w:lineRule="auto"/>
      <w:ind w:firstLine="709"/>
      <w:jc w:val="both"/>
    </w:pPr>
    <w:rPr>
      <w:rFonts w:ascii="Arial Armenian" w:hAnsi="Arial Armenian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DD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AA2C97"/>
    <w:rPr>
      <w:rFonts w:ascii="Times New Roman" w:hAnsi="Times New Roman" w:cs="Times New Roman" w:hint="default"/>
      <w:b/>
      <w:bCs/>
    </w:rPr>
  </w:style>
  <w:style w:type="paragraph" w:styleId="a4">
    <w:name w:val="Body Text"/>
    <w:basedOn w:val="a"/>
    <w:link w:val="a5"/>
    <w:uiPriority w:val="99"/>
    <w:unhideWhenUsed/>
    <w:rsid w:val="00AA2C97"/>
    <w:pPr>
      <w:spacing w:after="0" w:line="240" w:lineRule="auto"/>
      <w:jc w:val="center"/>
    </w:pPr>
    <w:rPr>
      <w:rFonts w:ascii="Times Armenian" w:hAnsi="Times Armenian"/>
      <w:sz w:val="24"/>
      <w:szCs w:val="20"/>
      <w:lang w:val="en-US" w:eastAsia="en-US"/>
    </w:rPr>
  </w:style>
  <w:style w:type="character" w:customStyle="1" w:styleId="a5">
    <w:name w:val="Основной текст Знак"/>
    <w:link w:val="a4"/>
    <w:uiPriority w:val="99"/>
    <w:rsid w:val="00AA2C97"/>
    <w:rPr>
      <w:rFonts w:ascii="Times Armenian" w:eastAsia="Times New Roman" w:hAnsi="Times Armenian" w:cs="Times New Roman"/>
      <w:sz w:val="24"/>
      <w:szCs w:val="20"/>
      <w:lang w:val="en-US" w:eastAsia="en-US"/>
    </w:rPr>
  </w:style>
  <w:style w:type="paragraph" w:styleId="a6">
    <w:name w:val="Normal (Web)"/>
    <w:basedOn w:val="a"/>
    <w:uiPriority w:val="99"/>
    <w:unhideWhenUsed/>
    <w:rsid w:val="006B131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Paragraph-LARPYM">
    <w:name w:val="Paragraph-LARP_YM"/>
    <w:basedOn w:val="a"/>
    <w:next w:val="a"/>
    <w:uiPriority w:val="99"/>
    <w:qFormat/>
    <w:rsid w:val="00E91151"/>
    <w:pPr>
      <w:numPr>
        <w:numId w:val="2"/>
      </w:numPr>
      <w:spacing w:before="120" w:after="240" w:line="240" w:lineRule="auto"/>
      <w:jc w:val="both"/>
    </w:pPr>
    <w:rPr>
      <w:rFonts w:ascii="Arial" w:eastAsia="MS Mincho" w:hAnsi="Arial"/>
      <w:sz w:val="20"/>
      <w:szCs w:val="24"/>
      <w:lang w:val="en-US" w:eastAsia="en-US"/>
    </w:rPr>
  </w:style>
  <w:style w:type="paragraph" w:customStyle="1" w:styleId="mechtex">
    <w:name w:val="mechtex"/>
    <w:basedOn w:val="a"/>
    <w:link w:val="mechtexChar"/>
    <w:rsid w:val="00114DD3"/>
    <w:pPr>
      <w:spacing w:after="0" w:line="240" w:lineRule="auto"/>
      <w:jc w:val="center"/>
    </w:pPr>
    <w:rPr>
      <w:rFonts w:ascii="Arial Armenian" w:hAnsi="Arial Armenian"/>
      <w:szCs w:val="20"/>
      <w:lang w:val="en-US"/>
    </w:rPr>
  </w:style>
  <w:style w:type="character" w:customStyle="1" w:styleId="mechtexChar">
    <w:name w:val="mechtex Char"/>
    <w:link w:val="mechtex"/>
    <w:rsid w:val="00114DD3"/>
    <w:rPr>
      <w:rFonts w:ascii="Arial Armenian" w:hAnsi="Arial Armenian"/>
      <w:sz w:val="22"/>
      <w:lang w:eastAsia="ru-RU"/>
    </w:rPr>
  </w:style>
  <w:style w:type="character" w:styleId="a7">
    <w:name w:val="Hyperlink"/>
    <w:uiPriority w:val="99"/>
    <w:unhideWhenUsed/>
    <w:rsid w:val="00453797"/>
    <w:rPr>
      <w:color w:val="0000FF"/>
      <w:u w:val="single"/>
    </w:rPr>
  </w:style>
  <w:style w:type="paragraph" w:customStyle="1" w:styleId="norm">
    <w:name w:val="norm"/>
    <w:basedOn w:val="a"/>
    <w:rsid w:val="0017604B"/>
    <w:pPr>
      <w:spacing w:after="0" w:line="480" w:lineRule="auto"/>
      <w:ind w:firstLine="709"/>
      <w:jc w:val="both"/>
    </w:pPr>
    <w:rPr>
      <w:rFonts w:ascii="Arial Armenian" w:hAnsi="Arial Armeni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7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seti.f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C3E8B-25EF-4CCA-8D19-6828E0004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763</Words>
  <Characters>4350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5103</CharactersWithSpaces>
  <SharedDoc>false</SharedDoc>
  <HLinks>
    <vt:vector size="6" baseType="variant">
      <vt:variant>
        <vt:i4>7012451</vt:i4>
      </vt:variant>
      <vt:variant>
        <vt:i4>0</vt:i4>
      </vt:variant>
      <vt:variant>
        <vt:i4>0</vt:i4>
      </vt:variant>
      <vt:variant>
        <vt:i4>5</vt:i4>
      </vt:variant>
      <vt:variant>
        <vt:lpwstr>http://seti.fi/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gayane.gyulamiryan</dc:creator>
  <cp:lastModifiedBy>User</cp:lastModifiedBy>
  <cp:revision>10</cp:revision>
  <cp:lastPrinted>2020-02-26T10:39:00Z</cp:lastPrinted>
  <dcterms:created xsi:type="dcterms:W3CDTF">2020-04-10T06:04:00Z</dcterms:created>
  <dcterms:modified xsi:type="dcterms:W3CDTF">2020-04-10T06:58:00Z</dcterms:modified>
</cp:coreProperties>
</file>