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604" w:rsidRPr="00E748CB" w:rsidRDefault="00300604" w:rsidP="00300604">
      <w:pPr>
        <w:spacing w:after="0" w:line="360" w:lineRule="auto"/>
        <w:ind w:left="-709" w:firstLine="709"/>
        <w:jc w:val="right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E748C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ՆԱԽԱԳԻԾ</w:t>
      </w:r>
    </w:p>
    <w:p w:rsidR="00300604" w:rsidRPr="00792D41" w:rsidRDefault="00300604" w:rsidP="00300604">
      <w:pPr>
        <w:spacing w:after="0" w:line="360" w:lineRule="auto"/>
        <w:ind w:left="-142" w:firstLine="85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/>
        </w:rPr>
      </w:pPr>
    </w:p>
    <w:p w:rsidR="00300604" w:rsidRPr="00792D41" w:rsidRDefault="00300604" w:rsidP="00300604">
      <w:pPr>
        <w:spacing w:after="0"/>
        <w:ind w:firstLine="85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300604" w:rsidRDefault="00300604" w:rsidP="00300604">
      <w:pPr>
        <w:spacing w:after="0"/>
        <w:ind w:firstLine="85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/>
        </w:rPr>
      </w:pPr>
    </w:p>
    <w:p w:rsidR="00300604" w:rsidRDefault="00300604" w:rsidP="00300604">
      <w:pPr>
        <w:spacing w:after="0"/>
        <w:ind w:firstLine="85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/>
        </w:rPr>
      </w:pP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Ո Ր Ո Շ ՈՒ Մ</w:t>
      </w:r>
    </w:p>
    <w:p w:rsidR="00300604" w:rsidRPr="00300604" w:rsidRDefault="00300604" w:rsidP="00300604">
      <w:pPr>
        <w:spacing w:after="0"/>
        <w:ind w:firstLine="85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/>
        </w:rPr>
      </w:pPr>
    </w:p>
    <w:p w:rsidR="00300604" w:rsidRPr="00792D41" w:rsidRDefault="00300604" w:rsidP="00300604">
      <w:pPr>
        <w:spacing w:after="0"/>
        <w:ind w:firstLine="851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«______» 2020 թվական N___Ն</w:t>
      </w:r>
    </w:p>
    <w:p w:rsidR="00300604" w:rsidRPr="00792D41" w:rsidRDefault="00300604" w:rsidP="00300604">
      <w:pPr>
        <w:spacing w:after="0"/>
        <w:ind w:firstLine="851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</w:p>
    <w:p w:rsidR="00300604" w:rsidRPr="00792D41" w:rsidRDefault="00300604" w:rsidP="00300604">
      <w:pPr>
        <w:spacing w:after="0"/>
        <w:ind w:left="-142" w:firstLine="851"/>
        <w:jc w:val="center"/>
        <w:rPr>
          <w:rFonts w:ascii="GHEA Grapalat" w:eastAsia="Times New Roman" w:hAnsi="GHEA Grapalat" w:cs="Arial Unicode"/>
          <w:b/>
          <w:bCs w:val="0"/>
          <w:i w:val="0"/>
          <w:sz w:val="24"/>
          <w:szCs w:val="24"/>
          <w:lang w:val="fr-FR" w:eastAsia="ru-RU"/>
        </w:rPr>
      </w:pP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ՀԱՅԱՍՏԱՆԻ ՀԱՆՐԱՊԵՏՈՒԹՅԱՆ  2020 ԹՎԱԿԱՆԻ  ՊԵՏԱԿԱՆ ԲՅՈՒՋԵՈՒՄ </w:t>
      </w:r>
      <w:r w:rsidRPr="00AD754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ԵՎ</w:t>
      </w: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ՀԱՅԱՍՏԱՆԻ ՀԱՆՐԱՊԵՏՈՒԹՅԱՆ ԿԱՌԱՎԱՐՈՒԹՅԱՆ 2019 ԹՎԱԿԱՆԻ ԴԵԿՏԵՄԲԵՐԻ 26-Ի N 1919-Ն ՈՐՈՇՄԱՆ</w:t>
      </w:r>
      <w:r w:rsidR="00525E43" w:rsidRPr="00AD754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ՄԵՋ</w:t>
      </w: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525E43" w:rsidRPr="00792D4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 xml:space="preserve">ԵՎ  ՀԱՅԱՍՏԱՆԻ ՀԱՆՐԱՊԵՏՈՒԹՅԱՆ ԿԱՌԱՎԱՐՈՒԹՅԱՆ ՄԻ ՇԱՐՔ ՈՐՈՇՈՒՄՆԵՐՈՒՄ </w:t>
      </w: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ՓՈՓՈԽՈՒԹՅՈՒՆՆԵՐ ՈՒ ԼՐԱՑՈՒՄՆԵՐ ԿԱՏԱՐԵԼՈՒ</w:t>
      </w:r>
      <w:r w:rsidR="00525E43" w:rsidRPr="00AD754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0B1077" w:rsidRPr="000B1077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 xml:space="preserve">, ԻՆՉՊԵՍ ՆԱԵՎ  ԴՐԱՆԱՇՆՈՐՀ ՏՐԱՄԱԴՐԵԼՈՒ ՄԱՍԻՆ ՊԱՅՄԱՆԱԳԻՐ ԿՆՔԵԼՈՒ </w:t>
      </w:r>
      <w:r w:rsidRPr="00792D4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ՄԱՍԻՆ</w:t>
      </w:r>
    </w:p>
    <w:p w:rsidR="00300604" w:rsidRPr="00792D41" w:rsidRDefault="00300604" w:rsidP="00300604">
      <w:pPr>
        <w:spacing w:after="0" w:line="360" w:lineRule="auto"/>
        <w:ind w:left="-142" w:firstLine="851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</w:p>
    <w:p w:rsidR="00300604" w:rsidRPr="00792D41" w:rsidRDefault="00300604" w:rsidP="00633242">
      <w:pPr>
        <w:spacing w:after="0" w:line="360" w:lineRule="auto"/>
        <w:ind w:left="-709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Հիմք ընդունելով</w:t>
      </w:r>
      <w:r w:rsidRPr="00E748C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792D4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«Հայաստանի Հանրապետության 2020 թվականի պետական բյուջեի մասին» Հայաստանի Հանրապետության օրենքի 9-րդ հոդվածի 6-րդ կետը և  Հայաստանի Հանրապետության կառավարության 2003 թվականի դեկտեմբերի 24-ի N 1937-Ն որոշումը</w:t>
      </w:r>
      <w:r w:rsidRPr="00792D4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 xml:space="preserve">` </w:t>
      </w:r>
      <w:r w:rsidRPr="00792D4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Հայաստանի Հանրապետության կառավարությունը </w:t>
      </w:r>
      <w:r w:rsidRPr="00792D41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որոշում է.</w:t>
      </w:r>
    </w:p>
    <w:p w:rsidR="00300604" w:rsidRPr="00792D41" w:rsidRDefault="00300604" w:rsidP="00633242">
      <w:pPr>
        <w:spacing w:after="0" w:line="360" w:lineRule="auto"/>
        <w:ind w:left="-709" w:firstLine="56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 1. «Հայաստանի Հանրապետության 2020 թվականի պետական բյուջեի մասին» Հայաստանի Հանրապետության օրենքում կատարել փոփոխություններ՝ եկամուտները և ծախսերը ավելացնելով 19,894.1 հազ. դրամով՝ համաձայն 1</w:t>
      </w:r>
      <w:r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,</w:t>
      </w:r>
      <w:r w:rsidR="00633242"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2</w:t>
      </w:r>
      <w:r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,</w:t>
      </w:r>
      <w:r w:rsidR="00633242"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3 հավելվածների:</w:t>
      </w:r>
    </w:p>
    <w:p w:rsidR="00633242" w:rsidRPr="00E748CB" w:rsidRDefault="00300604" w:rsidP="00633242">
      <w:pPr>
        <w:spacing w:after="0" w:line="360" w:lineRule="auto"/>
        <w:ind w:left="-709" w:firstLine="56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2. «Հայաստանի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 N 1919-Ն որոշման </w:t>
      </w:r>
      <w:r w:rsidR="00AD754B" w:rsidRPr="00AD754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NN 2, 3, 4, 5, 6, 9 և 9.1 հավելվածներում </w:t>
      </w: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կատարել փոփոխություններ և լրացումներ`  համաձայն N </w:t>
      </w:r>
      <w:r w:rsidR="00633242"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2</w:t>
      </w:r>
      <w:r w:rsidR="00984BEB"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,</w:t>
      </w:r>
      <w:r w:rsidR="00633242"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3, 4, 5, 6, 7 և 8 հավելվածների:  </w:t>
      </w:r>
    </w:p>
    <w:p w:rsidR="00300604" w:rsidRPr="00792D41" w:rsidRDefault="00300604" w:rsidP="00633242">
      <w:pPr>
        <w:spacing w:after="0" w:line="360" w:lineRule="auto"/>
        <w:ind w:left="-709" w:firstLine="56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3. Թույլատրել Պ</w:t>
      </w:r>
      <w:r w:rsidRPr="00792D4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ետական գույքի  կառավարման կոմիտեի նախագահին</w:t>
      </w: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 xml:space="preserve">` 30,980.0 հազ. դրամ գումարի չափով  «Գույքի գնահատման և աճուրդի կենտրոն» ՊՈԱԿ-ի հետ կնքել դրամաշնորհի տրամադրման մասին պայմանագիր` Հիմնարկներին և կազմակերպություններին ամրացված՝ յուրաքանչյուր  միավոր մինչև 5 մլն դրամ գնահատված արժեքով շարժական գույքի օտարման գործընթացում գտնվելու ժամանակահատվածում գույքի պահառության կազմակերպում» ծրագրով նախատեսված ծառայությունների մատուցման համար: </w:t>
      </w:r>
    </w:p>
    <w:p w:rsidR="00300604" w:rsidRPr="00525E43" w:rsidRDefault="00300604" w:rsidP="00525E43">
      <w:pPr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lastRenderedPageBreak/>
        <w:t xml:space="preserve">4. </w:t>
      </w:r>
      <w:r w:rsidRPr="00792D4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Հայաստանի Հանրապետության կառավարության 2003 թվականի հունիսի 13-ի Պետական կառավարչական հիմնարկներին ամրացված, պետական ոչ առևտրային կազմակերպությունների սեփականությունը հանդիսացող և դրանց ամրացված գույքի օտարման կարգը հաստատելու և Հայաստանի Հանրապետության կառավարության 1994 թվականի փետրվարի 25-ի N 92 որոշումն ուժը կորցրած ճանաչելու մասին N 882-Ն որոշման հավելվածի 2.1 կետը շարադրել նոր խմբագրությամբ. Հիմնարկներին և կազմակերպություններին ամրացված անշարժ և շարժական, ինչպես նաև պետական անշարժ և շարժական գույքի վերանորոգման և ապամոնտաժման արդյունքում պիտանի համարվող գույքի օտարումից ստացված դրամական միջոցներն ուղղվում են Հայաստանի Հանրապետության պետական բյուջե, եթե Հայաստանի Հանրապետության կառավարության որոշմամբ այլ բան նախատեսված չէ:</w:t>
      </w:r>
    </w:p>
    <w:p w:rsidR="00300604" w:rsidRPr="00792D41" w:rsidRDefault="00525E43" w:rsidP="00633242">
      <w:pPr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E748CB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5</w:t>
      </w:r>
      <w:r w:rsidR="00300604" w:rsidRPr="00792D4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. Հայաստանի Հանրապետության կառավարության 2015 թվականի սեպտեմբերի 10-ի </w:t>
      </w:r>
      <w:r w:rsidR="00300604" w:rsidRPr="00792D41">
        <w:rPr>
          <w:rFonts w:ascii="GHEA Grapalat" w:eastAsia="Times New Roman" w:hAnsi="GHEA Grapalat" w:cs="Times New Roman"/>
          <w:i w:val="0"/>
          <w:noProof/>
          <w:sz w:val="24"/>
          <w:szCs w:val="24"/>
          <w:lang w:val="hy-AM" w:eastAsia="ru-RU"/>
        </w:rPr>
        <w:t>Անհատույց օգտագործման իրավունքով անշարժ գույք ամրացնելու և Հայաստանի Հանրապետության կառավարության 2004 թվականի մայիսի 13-ի N 689-Ն որոշման մեջ լրացում կատարելու մասին</w:t>
      </w:r>
      <w:r w:rsidR="00300604" w:rsidRPr="00792D4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 N 1033-Ն որոշման 2-րդ կետի 2-րդ ենթակետում …արտաբյուջետային միջոցներից… բառերը փոխարինել …պետական բյուջեի միջոցներից… բառերով:</w:t>
      </w:r>
    </w:p>
    <w:p w:rsidR="00300604" w:rsidRPr="00792D41" w:rsidRDefault="00525E43" w:rsidP="00633242">
      <w:pPr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</w:pPr>
      <w:r w:rsidRPr="00E748CB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6</w:t>
      </w:r>
      <w:r w:rsidR="00300604" w:rsidRPr="00792D41">
        <w:rPr>
          <w:rFonts w:ascii="GHEA Grapalat" w:hAnsi="GHEA Grapalat" w:cs="Times New Roman"/>
          <w:bCs w:val="0"/>
          <w:i w:val="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tbl>
      <w:tblPr>
        <w:tblpPr w:leftFromText="180" w:rightFromText="180" w:vertAnchor="text" w:horzAnchor="margin" w:tblpXSpec="center" w:tblpY="-1131"/>
        <w:tblW w:w="10031" w:type="dxa"/>
        <w:tblLayout w:type="fixed"/>
        <w:tblLook w:val="04A0" w:firstRow="1" w:lastRow="0" w:firstColumn="1" w:lastColumn="0" w:noHBand="0" w:noVBand="1"/>
      </w:tblPr>
      <w:tblGrid>
        <w:gridCol w:w="953"/>
        <w:gridCol w:w="534"/>
        <w:gridCol w:w="3532"/>
        <w:gridCol w:w="1170"/>
        <w:gridCol w:w="1321"/>
        <w:gridCol w:w="2521"/>
      </w:tblGrid>
      <w:tr w:rsidR="00300604" w:rsidRPr="000B1077" w:rsidTr="00525E43">
        <w:trPr>
          <w:gridBefore w:val="1"/>
          <w:gridAfter w:val="4"/>
          <w:wBefore w:w="953" w:type="dxa"/>
          <w:wAfter w:w="8544" w:type="dxa"/>
          <w:trHeight w:val="425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0604" w:rsidRPr="00792D41" w:rsidRDefault="00300604" w:rsidP="00525E43">
            <w:pPr>
              <w:spacing w:line="360" w:lineRule="auto"/>
              <w:ind w:left="426" w:firstLine="425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</w:p>
        </w:tc>
      </w:tr>
      <w:tr w:rsidR="00300604" w:rsidRPr="000B1077" w:rsidTr="00525E43">
        <w:trPr>
          <w:gridBefore w:val="1"/>
          <w:gridAfter w:val="1"/>
          <w:wBefore w:w="953" w:type="dxa"/>
          <w:wAfter w:w="2521" w:type="dxa"/>
          <w:trHeight w:val="275"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0604" w:rsidRPr="00792D41" w:rsidRDefault="00300604" w:rsidP="00525E43">
            <w:pPr>
              <w:spacing w:after="0" w:line="360" w:lineRule="auto"/>
              <w:ind w:left="426" w:firstLine="425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0604" w:rsidRPr="00792D41" w:rsidRDefault="00300604" w:rsidP="00525E43">
            <w:pPr>
              <w:spacing w:after="0" w:line="360" w:lineRule="auto"/>
              <w:ind w:left="426" w:firstLine="425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0604" w:rsidRPr="00792D41" w:rsidRDefault="00300604" w:rsidP="00525E43">
            <w:pPr>
              <w:spacing w:after="0" w:line="360" w:lineRule="auto"/>
              <w:ind w:left="426" w:firstLine="425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0604" w:rsidRPr="00792D41" w:rsidRDefault="00300604" w:rsidP="00525E43">
            <w:pPr>
              <w:spacing w:after="0" w:line="360" w:lineRule="auto"/>
              <w:ind w:left="426" w:firstLine="425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</w:p>
        </w:tc>
      </w:tr>
      <w:tr w:rsidR="00300604" w:rsidRPr="000B1077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86"/>
        </w:trPr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426" w:right="1964" w:firstLine="425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</w:pPr>
          </w:p>
          <w:p w:rsidR="00300604" w:rsidRPr="00792D41" w:rsidRDefault="00300604" w:rsidP="00525E43">
            <w:pPr>
              <w:spacing w:after="0"/>
              <w:ind w:left="426" w:firstLine="425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pt-BR" w:eastAsia="ru-RU"/>
              </w:rPr>
            </w:pP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>Իրավական</w:t>
            </w:r>
            <w:r w:rsidRPr="00E748CB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>ակտի</w:t>
            </w:r>
            <w:r w:rsidRPr="00E748CB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>հիմնավորումը</w:t>
            </w:r>
          </w:p>
          <w:p w:rsidR="00300604" w:rsidRPr="00792D41" w:rsidRDefault="00300604" w:rsidP="00525E43">
            <w:pPr>
              <w:spacing w:after="0"/>
              <w:ind w:left="426" w:right="1964" w:firstLine="425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pt-BR" w:eastAsia="ru-RU"/>
              </w:rPr>
            </w:pPr>
          </w:p>
          <w:p w:rsidR="00300604" w:rsidRPr="00792D41" w:rsidRDefault="00300604" w:rsidP="00525E43">
            <w:pPr>
              <w:spacing w:after="0"/>
              <w:ind w:left="360" w:right="90"/>
              <w:jc w:val="center"/>
              <w:rPr>
                <w:rFonts w:ascii="GHEA Grapalat" w:eastAsia="Times New Roman" w:hAnsi="GHEA Grapalat" w:cs="Arial Unicode"/>
                <w:b/>
                <w:bCs w:val="0"/>
                <w:i w:val="0"/>
                <w:sz w:val="24"/>
                <w:szCs w:val="24"/>
                <w:lang w:val="fr-FR" w:eastAsia="ru-RU"/>
              </w:rPr>
            </w:pP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 xml:space="preserve">Հայաստանի Հանրապետության  2020 թվականի  պետական բյուջեում և Հայաստանի Հանրապետության կառավարության 2019 թվականի դեկտեմբերի 26-ի N 1919-Ն որոշման մեջ </w:t>
            </w:r>
            <w:r w:rsidR="00525E43"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hy-AM" w:eastAsia="ru-RU"/>
              </w:rPr>
              <w:t xml:space="preserve"> և  Հայաստանի Հանրապետության կառավարության մի շարք որոշումներում </w:t>
            </w: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>փոփոխություններ ու լրացումներ կատարելու</w:t>
            </w:r>
            <w:r w:rsidR="000B1077" w:rsidRPr="000B1077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pt-BR" w:eastAsia="ru-RU"/>
              </w:rPr>
              <w:t xml:space="preserve"> </w:t>
            </w:r>
            <w:r w:rsidR="000B1077" w:rsidRPr="000B1077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hy-AM" w:eastAsia="ru-RU"/>
              </w:rPr>
              <w:t xml:space="preserve">, </w:t>
            </w:r>
            <w:r w:rsidR="00A66B61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hy-AM" w:eastAsia="ru-RU"/>
              </w:rPr>
              <w:t>ինչպես նա</w:t>
            </w:r>
            <w:r w:rsidR="00A66B61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en-US" w:eastAsia="ru-RU"/>
              </w:rPr>
              <w:t>և</w:t>
            </w:r>
            <w:r w:rsidR="000B1077" w:rsidRPr="000B1077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hy-AM" w:eastAsia="ru-RU"/>
              </w:rPr>
              <w:t xml:space="preserve">  դրանաշնորհ տրամադրելու մասին պայմանագիր կնքելու </w:t>
            </w: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noProof/>
                <w:sz w:val="24"/>
                <w:szCs w:val="24"/>
                <w:lang w:val="hy-AM" w:eastAsia="ru-RU"/>
              </w:rPr>
              <w:t>մասին</w:t>
            </w:r>
          </w:p>
          <w:p w:rsidR="00300604" w:rsidRPr="00792D41" w:rsidRDefault="00300604" w:rsidP="00525E43">
            <w:pPr>
              <w:spacing w:after="0" w:line="360" w:lineRule="auto"/>
              <w:ind w:left="426" w:right="1964" w:firstLine="425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pt-BR" w:eastAsia="ru-RU"/>
              </w:rPr>
            </w:pP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525E43" w:rsidRDefault="00300604" w:rsidP="00525E43">
            <w:pPr>
              <w:spacing w:after="0" w:line="360" w:lineRule="auto"/>
              <w:ind w:left="426" w:right="175" w:firstLine="425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en-US" w:eastAsia="ru-RU"/>
              </w:rPr>
            </w:pPr>
            <w:proofErr w:type="spellStart"/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Անհրաժեշտություն</w:t>
            </w:r>
            <w:proofErr w:type="spellEnd"/>
          </w:p>
        </w:tc>
      </w:tr>
      <w:tr w:rsidR="00300604" w:rsidRPr="000B1077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99"/>
        </w:trPr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</w:pP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2016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մարտի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24-ի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N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298-Ն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որոշման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պահանջներին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համապատասխան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2016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ապրիլի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1-ից ՀՀ ԿԱ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վարչության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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գույքագրման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գնահատման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գործակալություն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 ՊՈԱԿ-ի (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այժմ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՝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«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գնահատման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և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աճուրդի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կենտրոն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» ՊՈԱԿ)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կողմից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իրականացվ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ել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է 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Հիմնարկներին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կազմակերպություններին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ամրացված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յուրաքանչյուր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միավոր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մինչև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հինգ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միլիոն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գնահատված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արժեքով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շարժական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օտարման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գործընթացում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գտնվելու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ժամանակահատվածում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պահառության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կազմակերպում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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ծրագիրը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պահառությունն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իրականացվ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ել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է  ՀՀ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2015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օգոստոսի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10-ի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N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1033-Ն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որոշմամբ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ՊՈԱԿ-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այդ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նպատակով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հատկացված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Երևան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քաղաքի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Հաղթանակի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2-րդ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փողոցի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79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հասցեում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գտնվող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տարածքում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Ծրագրի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ֆինանսավորումն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իրականացվ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ել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է </w:t>
            </w:r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ՀՀ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կառավարության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2014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դեկտեմբերի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11-ի</w:t>
            </w:r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pt-BR"/>
              </w:rPr>
              <w:t xml:space="preserve">N </w:t>
            </w:r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1377-Ա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որոշման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համաձայն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ՀՀ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ֆինանսների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նախարարության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կենտրոնական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գանձապետարանում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բացված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 ՀՀ 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դրամով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անժամկետ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արտաբյուջետային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հաշվում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հավաքագրված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միջոցների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հաշվին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:</w:t>
            </w:r>
          </w:p>
          <w:p w:rsidR="00300604" w:rsidRPr="0034659C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2019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թվականին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ուժի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մեջ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մտած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օրենսդրական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փոփոխություններով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սահմանափակվել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տեղական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ինքնակառավարման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մարմինների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արտաբյուջետային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հաշիվներ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ունենալու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հնարավորությունը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Ուստի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նախագծում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ներառվել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դրույթներ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որով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անվավեր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կճանաչվեն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շարժական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օտարման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գործընթացում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գտնվելու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ժամանակահատվածում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պահառության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կազմակերպման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միջոցները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արտաբյուջեով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շրջանառելու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հնարավորությունը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: </w:t>
            </w:r>
          </w:p>
          <w:p w:rsidR="00300604" w:rsidRPr="0034659C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Նախագծով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նախատեսվում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Հանրապետության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2003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հունիսի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13-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882-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Հայաստանի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Հանրապետության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2015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սեպտեմբերի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10-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1033-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որոշումներում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կատարել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փոփոխություններ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նախատեսելով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որ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ծրագրի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ծախսերի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ֆինանսավորումը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իրականացվելու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բյուջեի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val="en-US" w:eastAsia="ru-RU"/>
              </w:rPr>
              <w:t>միջոցներից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Հաշվի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առնելով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ծրագրի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շարունակական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բնույթը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ներկայումս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անհրաժեշտություն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է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>առաջացել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կոմիտեի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 «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գնահատման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և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աճուրդի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կենտրոն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» ՊՈԱԿ-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վերոնշյալ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բյուջեի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միջոցներից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2020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թվականին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տրամադր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դրամաշնորհ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30</w:t>
            </w:r>
            <w:r w:rsidR="00FF1514" w:rsidRPr="00FF1514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,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980.0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դրամի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չափով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ներառյալ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4 730.0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.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ԱԱՀ-ի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գումարը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):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2019 թվականի արտաբյուջետային միջոցների տարեսկզբի ազատ մնացորդը կազմում է  19 894.1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հազ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դրամ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: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Հավելեմ նաև, որ 20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20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թվականին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պահառության տարածքից աճուրդային կարգով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շարժական գույքի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օտար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ման գործընթացը կրու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մ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 է շարունակական բնույթ, որի արդյունքում կունենանք  հավելյալ հասույթ`  լրացուցիչ մուտքեր ապահովելով ՀՀ պետական բյուջե: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FF000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>20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20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թվականին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իրականացվող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պահառության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Ծրագիրը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`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ներառյալ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ծախսերի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վերաբերյալ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լրացուցիչ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հիմնավորումները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t xml:space="preserve">,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կցվում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նախագծին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: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Calibri"/>
                <w:i w:val="0"/>
                <w:color w:val="000000"/>
                <w:sz w:val="24"/>
                <w:szCs w:val="24"/>
                <w:lang w:val="hy-AM" w:eastAsia="ru-RU"/>
              </w:rPr>
              <w:t>Օ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տարման գործընթացում գտնվող պետական շարժական գույքի պահառությունը հանդիսանում է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 ՊՈԱԿ-ի կանոնադրական գործառույթներից մեկը։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Calibri"/>
                <w:i w:val="0"/>
                <w:color w:val="000000"/>
                <w:sz w:val="24"/>
                <w:szCs w:val="24"/>
                <w:lang w:val="hy-AM" w:eastAsia="ru-RU"/>
              </w:rPr>
              <w:t xml:space="preserve">ՊՈԱԿ-ի 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կողմից պահառության ստորաբաժանման տարածքում ամբողջությամբ ապահովված են պահառվող գույքի.</w:t>
            </w:r>
          </w:p>
          <w:p w:rsidR="00300604" w:rsidRPr="00792D41" w:rsidRDefault="00300604" w:rsidP="00300604">
            <w:pPr>
              <w:numPr>
                <w:ilvl w:val="0"/>
                <w:numId w:val="13"/>
              </w:num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հաշվառումը,</w:t>
            </w:r>
          </w:p>
          <w:p w:rsidR="00300604" w:rsidRPr="00792D41" w:rsidRDefault="00300604" w:rsidP="00300604">
            <w:pPr>
              <w:numPr>
                <w:ilvl w:val="0"/>
                <w:numId w:val="13"/>
              </w:num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տեղակայման տարածքների հարմարեցումն ու բարեկարգումը,</w:t>
            </w:r>
          </w:p>
          <w:p w:rsidR="00300604" w:rsidRPr="00792D41" w:rsidRDefault="00300604" w:rsidP="00300604">
            <w:pPr>
              <w:numPr>
                <w:ilvl w:val="0"/>
                <w:numId w:val="13"/>
              </w:num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անվտանգ պահպանության պայմանները (ներառյալ արտաքին գիշերային լուսավորության ու շուրջօրյա տեսահսկման ժամանակակից համակարգերը, շուրջօրյա պահակային ծառայությունը և այլն),</w:t>
            </w:r>
          </w:p>
          <w:p w:rsidR="00300604" w:rsidRPr="00792D41" w:rsidRDefault="00300604" w:rsidP="00300604">
            <w:pPr>
              <w:numPr>
                <w:ilvl w:val="0"/>
                <w:numId w:val="13"/>
              </w:numPr>
              <w:tabs>
                <w:tab w:val="left" w:pos="709"/>
              </w:tabs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տեխնի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softHyphen/>
              <w:t>կական սպասարկման և պահառության ընթացքում առաջացող հնարավոր անսարքությունների վերացման պայմանները (ձեռք են բերված համապատասխան գործիքներ ու սարքավորումներ, նախատեսված է ավտոփականագործի հաստիք և այլն),</w:t>
            </w:r>
          </w:p>
          <w:p w:rsidR="00300604" w:rsidRPr="00792D41" w:rsidRDefault="00300604" w:rsidP="00300604">
            <w:pPr>
              <w:numPr>
                <w:ilvl w:val="0"/>
                <w:numId w:val="13"/>
              </w:numPr>
              <w:tabs>
                <w:tab w:val="left" w:pos="709"/>
              </w:tabs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 xml:space="preserve">հավանական գնորդների (տարածքի այցելուներ) կողմից շաբաթվա 6 օրերի 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աշխատանքային ժամերին այդ գույքը զննելու և դրա փաստաթղթերին ծանոթանալու անարգել հնարավորությունները։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Գույքի պահառության գործընթացը կանոնակարգված է ՀՀ ԿԱ պետական գույքի կառավար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softHyphen/>
              <w:t>ման վարչության պետի</w:t>
            </w:r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  <w:lang w:val="hy-AM" w:eastAsia="ru-RU"/>
              </w:rPr>
              <w:t xml:space="preserve"> 25.04.2016 թ.N 35-Ա 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հրամանով: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t>Պահառության ստորաբաժանման տարածքում գույքը զննվում է՝ այն հանձնող պետական հիմնարկի (կազ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softHyphen/>
              <w:t>մա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val="hy-AM" w:eastAsia="ru-RU"/>
              </w:rPr>
              <w:softHyphen/>
              <w:t xml:space="preserve">կերպության) լիազորված անձի մասնակցությամբ, որից հետո ընդունվում է պահառության և գնահատվում է: 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Calibr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Calibri"/>
                <w:i w:val="0"/>
                <w:color w:val="000000"/>
                <w:sz w:val="24"/>
                <w:szCs w:val="24"/>
                <w:lang w:val="hy-AM" w:eastAsia="ru-RU"/>
              </w:rPr>
              <w:t>2016-2019 թթ. ՊՈԱԿ-ն իրականացրել է օ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տարման գործընթացում գտնվող շուրջ 1136 միավոր պետական շարժական գույքի պահառություն։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Անհրաժեշտ է արձանագրել, որ oտարման գործընթացում գտնվող պետական շարժական գույքի պահառության վերը նշված ծառայությունները, ՊՈԱԿ-ի հիմնադիրը (ՀՀ կառավարություն) ճանաչել է որպես ոչ առևտրային այն հիմնավորմամբ, որ.</w:t>
            </w:r>
          </w:p>
          <w:p w:rsidR="00300604" w:rsidRPr="00792D41" w:rsidRDefault="00300604" w:rsidP="00525E43">
            <w:pPr>
              <w:spacing w:after="0" w:line="360" w:lineRule="auto"/>
              <w:ind w:left="142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դրանց առևտրային այլընտրանքը բացակայում է, քանի որ Հայաստանի Հանրապետության տարածքում որևէ կազմակերպություն չի մատուցում նման բնույթի ու ծավալի ծառայություններ (այսինքն առևտրային այլընտրանքը բացակայում է ոչ հիմնադրի գործողության պատճառով),</w:t>
            </w:r>
          </w:p>
          <w:p w:rsidR="00300604" w:rsidRPr="00792D41" w:rsidRDefault="00300604" w:rsidP="00525E43">
            <w:pPr>
              <w:spacing w:after="0" w:line="360" w:lineRule="auto"/>
              <w:ind w:left="142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կոնկրետ ծառայությունը համարվում է բացառապես հիմնադրի մենաշնորհ և առևտրային այլըտնրանքի առաջանալը գնահատվում է աննպատակահարմար, քանի որ այդպիսի ծառայություններ որևէ այլ (ներառյալ՝ մասնավոր) կազմակերպության կողմից մատուցելը ի սկզբանե կպահանջի շուրջ 20,0 մլն ՀՀ դրամի չափով ներդրում (անհրաժեշտ տարածքի հարմարեցման ու բարեկարգման, հաշվառման, տեսահսկման, լուսավորության ու անվտանգության համակարգերի ներդնման և գույքի տեխնիկական սպասարկման կազմակերպման  համար), այնպես էլ՝ ակնկալվող շահույթի չափով կառաջացնի պահառության ծառայությունների մատուցման արժեքի էական աճ, այսպիսի հանգամանքներում պարզապես բացառված է oտարման գործընթացում գտնվող պետական շարժական գույքի պահառության ծառայությունների այլընտրանքային մատուցումը:</w:t>
            </w:r>
          </w:p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Այդ ծառայությունները բացահայտորեն չեն կարող և նպատակահարմար էլ չէ կազմակերպել ՊՈԱԿ-ի հիմնադրի (ՀՀ կառավարություն) կամ պետական լիազոր մարմնի (Պետական գույքի կառավարման կոմիտե) աշխատակազմերից և որևէ մեկի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ստորաբաժանումների միջոցով:</w:t>
            </w:r>
          </w:p>
          <w:p w:rsidR="00300604" w:rsidRPr="00792D41" w:rsidRDefault="00300604" w:rsidP="00525E43">
            <w:pPr>
              <w:tabs>
                <w:tab w:val="left" w:pos="0"/>
                <w:tab w:val="left" w:pos="90"/>
              </w:tabs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Ընդ որում՝ հիմնադրի 13.05.2004 թվականի թիվ 689-Ն որոշմամբ սահմանված է, որ ՊՈԱԿ-ը ինչպես կոնկրետ այս ծառայություններից, այնպես էլ իր մյուս կանոնադրական բազմաթիվ գործառույթներից տարբերվող այլ վճարովի ծառայություններ չի կարող մատուցել և չի կարող շահույթ հետապնդել: 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78"/>
        </w:trPr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142" w:right="1964" w:firstLine="284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lastRenderedPageBreak/>
              <w:t>Ընթացիկ</w:t>
            </w:r>
            <w:proofErr w:type="spellEnd"/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իրավիճակը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խնդիրները</w:t>
            </w:r>
            <w:proofErr w:type="spellEnd"/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99"/>
        </w:trPr>
        <w:tc>
          <w:tcPr>
            <w:tcW w:w="10031" w:type="dxa"/>
            <w:gridSpan w:val="6"/>
          </w:tcPr>
          <w:p w:rsidR="00300604" w:rsidRPr="00792D41" w:rsidRDefault="00300604" w:rsidP="00525E43">
            <w:pPr>
              <w:tabs>
                <w:tab w:val="left" w:pos="426"/>
              </w:tabs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Sylfaen"/>
                <w:bCs w:val="0"/>
                <w:i w:val="0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2016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ապրիլի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1-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ից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Կոմիտեի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կոմիտեի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գնահատման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և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աճուրդի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կենտրոն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»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ՊՈԱԿ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-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ի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կողմից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իրականացվում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  <w:t>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Հիմնարկներին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և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կազմակերպություններին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ամրացված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յուրաքանչյուր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միավոր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մինչև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հինգ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միլիոն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գնահատված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արժեքով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շարժական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օտարման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գործընթացում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գտնվելու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ժամանակահատվածում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պահառության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կազմակերպում</w:t>
            </w:r>
            <w:proofErr w:type="spellEnd"/>
            <w:r w:rsidRPr="00792D41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  <w:t></w:t>
            </w:r>
            <w:r w:rsidRPr="00E748CB"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ծրագիրը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: 2019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ընթացքում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ծրագրի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շրջանակներում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պահառության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370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միավոր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գույք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տրանսպորտային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միջոցներ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): 2020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թվականին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սույն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ծրագրով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կազմակերպել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օտարման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գործընթացում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գտնվող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շուրջ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350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միավոր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պահառություն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Օ</w:t>
            </w:r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տարման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գործընթացում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գտնվելու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ժամանակահատվածում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հիմնարկներին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և</w:t>
            </w:r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կազմակերպություններին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ամրացված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շարժական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գույքը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>ներկայումս</w:t>
            </w:r>
            <w:proofErr w:type="spellEnd"/>
            <w:r w:rsidRPr="00E748CB">
              <w:rPr>
                <w:rFonts w:ascii="GHEA Grapalat" w:eastAsia="Times New Roman" w:hAnsi="GHEA Grapalat" w:cs="Sylfae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փաստացի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պահպանված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թալանից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և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անտերության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մատնված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չէ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ապահովված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հավանական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գնորդների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կողմից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արտաքին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զննման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մատչելիությունը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հնարավորինս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նվազեցված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արժեքի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իջեցմանը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սպառնացող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ռիսկերը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որն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էլ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նպաստել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է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բյուջեի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մուտքերի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>ավելացմանը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: 2019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ar-SA"/>
              </w:rPr>
              <w:t>թվականին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ar-SA"/>
              </w:rPr>
              <w:t>շարժական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ar-SA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պահառության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ծրագրի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արժեքը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կազմել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է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28 000.0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.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(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ներ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առյալ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ԱԱՀ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-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ը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)</w:t>
            </w:r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hy-AM" w:eastAsia="ru-RU"/>
              </w:rPr>
              <w:t>։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2020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համար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այն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կազմում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է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30 980.0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.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(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ներ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առյալ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ԱԱՀ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-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ը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)</w:t>
            </w:r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hy-AM" w:eastAsia="ru-RU"/>
              </w:rPr>
              <w:t>։</w:t>
            </w:r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en-US" w:eastAsia="ru-RU"/>
              </w:rPr>
              <w:t>Ծրագրի</w:t>
            </w:r>
            <w:proofErr w:type="spellEnd"/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en-US" w:eastAsia="ru-RU"/>
              </w:rPr>
              <w:t>արժեքի</w:t>
            </w:r>
            <w:proofErr w:type="spellEnd"/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en-US" w:eastAsia="ru-RU"/>
              </w:rPr>
              <w:t>ավելացումը</w:t>
            </w:r>
            <w:proofErr w:type="spellEnd"/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en-US" w:eastAsia="ru-RU"/>
              </w:rPr>
              <w:t>կազմում</w:t>
            </w:r>
            <w:proofErr w:type="spellEnd"/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en-US" w:eastAsia="ru-RU"/>
              </w:rPr>
              <w:t>է</w:t>
            </w:r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val="en-US" w:eastAsia="ru-RU"/>
              </w:rPr>
              <w:t>ընդամենը</w:t>
            </w:r>
            <w:proofErr w:type="spellEnd"/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>2</w:t>
            </w:r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>980.0</w:t>
            </w:r>
            <w:r w:rsidRPr="00E748CB">
              <w:rPr>
                <w:rFonts w:ascii="GHEA Grapalat" w:eastAsia="Times New Roman" w:hAnsi="GHEA Grapalat" w:cs="Tahoma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որը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գոյացել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է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ծրագիրն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իրականացնող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աշխատակիցների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տարեկան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աշխատավարձի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ֆոնդի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1044.0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կապի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ծառայություններ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47.0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,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տեսահսկման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սարքերի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տեղադրման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ծառայություն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հոդվածով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1 479.0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,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պարտադիր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վճարներ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200.4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գումարներով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ծախսերի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ավելացման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արդյունքում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: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Նշված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ծախսերի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ավելացումները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տեղի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են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ունեցել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նաև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կենցաղային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նյութեր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և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պարագաներ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հոդվածով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58.7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.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գրասենյակային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նյութեր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հոդվածով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2.0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և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այլ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ծախսեր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հոդվածով 28.0 հազ.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գումարների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lastRenderedPageBreak/>
              <w:t>չափով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աշխատանքների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նվազեցման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արդյունքում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: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Ինչի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հետևանքով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էլ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298.3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.</w:t>
            </w:r>
            <w:proofErr w:type="gram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ar-SA"/>
              </w:rPr>
              <w:t>դրամ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ar-SA"/>
              </w:rPr>
              <w:t>ԱԱՀ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-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ar-SA"/>
              </w:rPr>
              <w:t>ի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ar-SA"/>
              </w:rPr>
              <w:t>գումարի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 w:eastAsia="ar-SA"/>
              </w:rPr>
              <w:t>ավելաց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է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տեղի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ունեցել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eastAsia="ar-SA"/>
              </w:rPr>
              <w:t>:</w:t>
            </w:r>
          </w:p>
          <w:p w:rsidR="00300604" w:rsidRPr="00792D41" w:rsidRDefault="00300604" w:rsidP="00525E43">
            <w:pPr>
              <w:tabs>
                <w:tab w:val="left" w:pos="567"/>
              </w:tabs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Պահառությունն իրականացնող ՊՈԱԿ-ի ստորաբաժանման աշխատողների տա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softHyphen/>
              <w:t>րե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softHyphen/>
              <w:t>կան աշխատավարձի ֆոնդի՝ 201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9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թ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վականի</w:t>
            </w:r>
            <w:proofErr w:type="spellEnd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 հա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softHyphen/>
              <w:t>մե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softHyphen/>
              <w:t>մատ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1 044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.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>0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 հազ. դրամով ավելացումը պայմանավորված է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էլեկտրագետի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հաստիքի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դրույքաչափի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ավելացմամբ</w:t>
            </w:r>
            <w:proofErr w:type="spellEnd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(0.84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դրույքը</w:t>
            </w:r>
            <w:proofErr w:type="spellEnd"/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դարձելէ</w:t>
            </w:r>
            <w:proofErr w:type="spellEnd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դրույք</w:t>
            </w:r>
            <w:proofErr w:type="spellEnd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)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և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«Նվազագույն  ամսական աշխատավարձի մասին» օրենքի Հոդված 1-ի և հոդված 2-ի  փոփոխություններ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ով</w:t>
            </w:r>
            <w:proofErr w:type="spellEnd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,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որոնք ուժի մեջ են մտնելու 2020</w:t>
            </w:r>
            <w:r w:rsidRPr="00E748CB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թ</w:t>
            </w:r>
            <w:proofErr w:type="spellStart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en-US" w:eastAsia="ru-RU"/>
              </w:rPr>
              <w:t>վականի</w:t>
            </w:r>
            <w:proofErr w:type="spellEnd"/>
            <w:r w:rsidRPr="00792D41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 xml:space="preserve"> հունվարի 01-ից, ինչպես նաև հաշվի առնելով նույն օրենքի 4-րդ հոդվածի պահանջները: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Տեսահսկման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սարքերի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տեղադրման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ծառայություն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հոդվածով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1 479.0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proofErr w:type="gram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proofErr w:type="gram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ավելացումը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պայմանավորված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է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տարածքի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բարեկարգման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հետ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կապված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տեսահսկման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սարքերի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ձեռքբերման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անհրաժեշտությամբ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(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տես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՝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կից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Ծրագրում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):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Պարտադիր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վճարներ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հոդվածի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200.4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հազ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գումարի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ավելացումը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պայմանավորված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է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Երևան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քաղաքի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ավագանու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կողմից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2020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թվականի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հունվարի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1-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ից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գործող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ամսական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դրույքաչափի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փոփոխությամբ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/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ամսական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15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դրամ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՝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տարածքի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1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մ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vertAlign w:val="superscript"/>
                <w:lang w:eastAsia="ar-SA"/>
              </w:rPr>
              <w:t>2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vertAlign w:val="superscript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մակերեսի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ar-SA"/>
              </w:rPr>
              <w:t>համար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ar-SA"/>
              </w:rPr>
              <w:t>/</w:t>
            </w:r>
          </w:p>
          <w:p w:rsidR="00300604" w:rsidRPr="00792D41" w:rsidRDefault="00300604" w:rsidP="00525E43">
            <w:pPr>
              <w:tabs>
                <w:tab w:val="left" w:pos="567"/>
              </w:tabs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eastAsia="ru-RU"/>
              </w:rPr>
            </w:pP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142" w:right="34" w:firstLine="284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lastRenderedPageBreak/>
              <w:t>Տվյալ բնագավառում իրականացվող քաղաքականությունը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Times New Roman"/>
                <w:i w:val="0"/>
                <w:sz w:val="24"/>
                <w:szCs w:val="24"/>
              </w:rPr>
              <w:t xml:space="preserve">Մինչև հինգ միլիոն դրամ գնահատված արժեքով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պետական սեփականություն հանդիսացող շարժական գույքի օտարման գործընթացի աշխատանքների նախապատրաստում և իրականացում:</w:t>
            </w:r>
          </w:p>
          <w:p w:rsidR="00300604" w:rsidRPr="00792D41" w:rsidRDefault="00300604" w:rsidP="00525E43">
            <w:pPr>
              <w:spacing w:after="0" w:line="360" w:lineRule="auto"/>
              <w:ind w:left="142" w:right="1964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</w:pP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142" w:firstLine="284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Կարգավորման նպատակը և բնույթը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697"/>
        </w:trPr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12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Իրավական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ակտի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նպատակն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է</w:t>
            </w:r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շարունակել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սեփականություն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հանդիսացող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մինչև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հինգ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միլիոն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դրամ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գնահատված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արժեքով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շարժական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պահառության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հետ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կապված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աշխատանքները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գույքը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զերծ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պահել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փչացումից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թալանից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ապրանքային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տեսքի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կորստից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`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ապահովելով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պահառության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ենթակա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գույքի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հետագա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առավել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արդյունավետ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կառավարումը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օտարում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մասնավորեցում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կամ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օգտագործման</w:t>
            </w:r>
            <w:proofErr w:type="spellEnd"/>
            <w:r w:rsidRPr="00E748CB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en-US" w:eastAsia="ru-RU"/>
              </w:rPr>
              <w:t>տրամադրում</w:t>
            </w:r>
            <w:proofErr w:type="spellEnd"/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):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tabs>
                <w:tab w:val="left" w:pos="9498"/>
              </w:tabs>
              <w:spacing w:after="0" w:line="360" w:lineRule="auto"/>
              <w:ind w:left="142" w:right="175" w:firstLine="284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</w:pP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hy-AM" w:eastAsia="ru-RU"/>
              </w:rPr>
              <w:t>Նախագծի մշակման գործընթացում ներգրավված ինստիտուտները և անձինք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12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/>
              </w:rPr>
            </w:pP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ru-RU"/>
              </w:rPr>
              <w:lastRenderedPageBreak/>
              <w:t>Նախագծի մշակմանը ներգրավված է եղել Պետական գույքի կառավարման կոմիտեի աշխատակազմը և «Գույքի գնահատման եվ աճուրդի կենտրոն» ՊՈԱԿ -ը:  Նախագծի մշակմանը այլ ինստիտուտներ և անձինք չեն մասնակցել: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142" w:right="1964" w:firstLine="284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Ակնկալվող</w:t>
            </w: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val="en-US" w:eastAsia="ru-RU"/>
              </w:rPr>
              <w:t xml:space="preserve"> </w:t>
            </w:r>
            <w:r w:rsidRPr="00792D41">
              <w:rPr>
                <w:rFonts w:ascii="GHEA Grapalat" w:eastAsia="Times New Roman" w:hAnsi="GHEA Grapalat" w:cs="Times New Roman"/>
                <w:b/>
                <w:bCs w:val="0"/>
                <w:i w:val="0"/>
                <w:sz w:val="24"/>
                <w:szCs w:val="24"/>
                <w:lang w:eastAsia="ru-RU"/>
              </w:rPr>
              <w:t>արդյունքը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089"/>
        </w:trPr>
        <w:tc>
          <w:tcPr>
            <w:tcW w:w="10031" w:type="dxa"/>
            <w:gridSpan w:val="6"/>
          </w:tcPr>
          <w:p w:rsidR="00300604" w:rsidRPr="0034659C" w:rsidRDefault="00300604" w:rsidP="00525E43">
            <w:pPr>
              <w:spacing w:after="0" w:line="360" w:lineRule="auto"/>
              <w:ind w:left="142" w:firstLine="284"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Նախագծի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ընդունմամբ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կշարունակվի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>մինչև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>հինգ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>միլիոն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>դրամ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>գնահատված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>արժեքով</w:t>
            </w:r>
            <w:proofErr w:type="spellEnd"/>
            <w:r w:rsidRPr="0034659C">
              <w:rPr>
                <w:rFonts w:ascii="GHEA Grapalat" w:eastAsia="Times New Roman" w:hAnsi="GHEA Grapalat" w:cs="Times New Roman"/>
                <w:i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պետական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սեփականություն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հանդիսացող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շարժական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  <w:t>գույքի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պահառության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հետ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կապված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>աշխատանքները</w:t>
            </w:r>
            <w:proofErr w:type="spellEnd"/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 w:eastAsia="ar-SA"/>
              </w:rPr>
              <w:t>`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 w:eastAsia="ar-SA"/>
              </w:rPr>
              <w:t>արդյունքում ապահովելով պետակա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en-US" w:eastAsia="ar-SA"/>
              </w:rPr>
              <w:t>ն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hy-AM" w:eastAsia="ar-SA"/>
              </w:rPr>
              <w:t xml:space="preserve"> գույքի կառավարելի և արդյունավետ տնօրինում:</w:t>
            </w:r>
          </w:p>
        </w:tc>
      </w:tr>
      <w:tr w:rsidR="00300604" w:rsidRPr="00792D41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792D41" w:rsidRDefault="00300604" w:rsidP="00525E43">
            <w:pPr>
              <w:spacing w:after="0" w:line="360" w:lineRule="auto"/>
              <w:ind w:left="426" w:right="1964" w:firstLine="425"/>
              <w:jc w:val="center"/>
              <w:rPr>
                <w:rFonts w:ascii="GHEA Grapalat" w:eastAsia="Times New Roman" w:hAnsi="GHEA Grapalat" w:cs="Arial Armenian"/>
                <w:b/>
                <w:bCs w:val="0"/>
                <w:i w:val="0"/>
                <w:sz w:val="24"/>
                <w:szCs w:val="24"/>
                <w:lang w:eastAsia="ru-RU"/>
              </w:rPr>
            </w:pPr>
            <w:r w:rsidRPr="00792D41">
              <w:rPr>
                <w:rFonts w:ascii="GHEA Grapalat" w:eastAsia="Times New Roman" w:hAnsi="GHEA Grapalat" w:cs="Arial Armenian"/>
                <w:b/>
                <w:bCs w:val="0"/>
                <w:i w:val="0"/>
                <w:sz w:val="24"/>
                <w:szCs w:val="24"/>
                <w:lang w:eastAsia="ru-RU"/>
              </w:rPr>
              <w:t>Այլ տեղեկություններ</w:t>
            </w:r>
          </w:p>
        </w:tc>
      </w:tr>
      <w:tr w:rsidR="00300604" w:rsidRPr="00D61A3B" w:rsidTr="00525E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10031" w:type="dxa"/>
            <w:gridSpan w:val="6"/>
          </w:tcPr>
          <w:p w:rsidR="00300604" w:rsidRPr="00D61A3B" w:rsidRDefault="00300604" w:rsidP="00525E43">
            <w:pPr>
              <w:spacing w:after="0" w:line="360" w:lineRule="auto"/>
              <w:ind w:left="426" w:right="1964" w:firstLine="425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pt-BR" w:eastAsia="ru-RU"/>
              </w:rPr>
            </w:pP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eastAsia="ru-RU"/>
              </w:rPr>
              <w:t>Չ</w:t>
            </w:r>
            <w:r w:rsidRPr="00792D41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pt-BR" w:eastAsia="ru-RU"/>
              </w:rPr>
              <w:t>կան</w:t>
            </w:r>
          </w:p>
        </w:tc>
      </w:tr>
    </w:tbl>
    <w:p w:rsidR="00300604" w:rsidRPr="007A748B" w:rsidRDefault="00300604" w:rsidP="00300604">
      <w:pPr>
        <w:spacing w:after="0" w:line="360" w:lineRule="auto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</w:p>
    <w:p w:rsidR="007A16D2" w:rsidRPr="00814627" w:rsidRDefault="007A16D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  <w:sectPr w:rsidR="007A16D2" w:rsidRPr="00814627" w:rsidSect="009557B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008" w:right="850" w:bottom="720" w:left="1699" w:header="360" w:footer="691" w:gutter="0"/>
          <w:cols w:space="708"/>
          <w:titlePg/>
          <w:docGrid w:linePitch="490"/>
        </w:sectPr>
      </w:pPr>
    </w:p>
    <w:p w:rsidR="007A16D2" w:rsidRPr="005B1F78" w:rsidRDefault="007A16D2" w:rsidP="007A16D2">
      <w:pPr>
        <w:jc w:val="center"/>
        <w:rPr>
          <w:rFonts w:ascii="GHEA Grapalat" w:hAnsi="GHEA Grapalat"/>
          <w:b/>
          <w:i w:val="0"/>
          <w:w w:val="150"/>
          <w:sz w:val="22"/>
          <w:szCs w:val="22"/>
          <w:lang w:val="af-ZA"/>
        </w:rPr>
      </w:pPr>
      <w:r w:rsidRPr="005B1F78">
        <w:rPr>
          <w:rFonts w:ascii="GHEA Grapalat" w:hAnsi="GHEA Grapalat"/>
          <w:b/>
          <w:i w:val="0"/>
          <w:w w:val="150"/>
          <w:sz w:val="22"/>
          <w:szCs w:val="22"/>
        </w:rPr>
        <w:lastRenderedPageBreak/>
        <w:t>Ամփոփաթերթ</w:t>
      </w:r>
    </w:p>
    <w:p w:rsidR="007A16D2" w:rsidRPr="005B1F78" w:rsidRDefault="0087475C" w:rsidP="007A16D2">
      <w:pPr>
        <w:ind w:right="894"/>
        <w:jc w:val="center"/>
        <w:rPr>
          <w:rFonts w:ascii="GHEA Grapalat" w:hAnsi="GHEA Grapalat"/>
          <w:b/>
          <w:bCs w:val="0"/>
          <w:i w:val="0"/>
          <w:kern w:val="32"/>
          <w:lang w:val="pt-BR"/>
        </w:rPr>
      </w:pPr>
      <w:r w:rsidRPr="005B1F78">
        <w:rPr>
          <w:rFonts w:ascii="GHEA Grapalat" w:hAnsi="GHEA Grapalat"/>
          <w:b/>
          <w:i w:val="0"/>
          <w:kern w:val="32"/>
          <w:sz w:val="22"/>
          <w:szCs w:val="22"/>
          <w:lang w:val="pt-BR"/>
        </w:rPr>
        <w:t>«</w:t>
      </w:r>
      <w:r w:rsidR="00DA5BD2" w:rsidRPr="005B1F78">
        <w:rPr>
          <w:rFonts w:ascii="GHEA Grapalat" w:hAnsi="GHEA Grapalat"/>
          <w:b/>
          <w:i w:val="0"/>
          <w:kern w:val="32"/>
          <w:sz w:val="22"/>
          <w:szCs w:val="22"/>
          <w:lang w:val="pt-BR"/>
        </w:rPr>
        <w:t xml:space="preserve">Հայաստանի Հանրապետության  2020 թվականի  պետական բյուջեում և Հայաստանի Հանրապետության կառավարության 2019 թվականի դեկտեմբերի 26-ի N 1919-Ն որոշման մեջ  և  Հայաստանի Հանրապետության կառավարության մի շարք որոշումներում փոփոխություններ ու լրացումներ կատարելու </w:t>
      </w:r>
      <w:r w:rsidR="00A66B61" w:rsidRPr="000B1077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 xml:space="preserve">, </w:t>
      </w:r>
      <w:r w:rsidR="00A66B61" w:rsidRPr="00A66B61">
        <w:rPr>
          <w:rFonts w:ascii="GHEA Grapalat" w:eastAsia="Times New Roman" w:hAnsi="GHEA Grapalat" w:cs="Times New Roman"/>
          <w:b/>
          <w:bCs w:val="0"/>
          <w:i w:val="0"/>
          <w:noProof/>
          <w:sz w:val="22"/>
          <w:szCs w:val="24"/>
          <w:lang w:val="hy-AM" w:eastAsia="ru-RU"/>
        </w:rPr>
        <w:t>ինչպես նա</w:t>
      </w:r>
      <w:r w:rsidR="00A66B61">
        <w:rPr>
          <w:rFonts w:ascii="GHEA Grapalat" w:eastAsia="Times New Roman" w:hAnsi="GHEA Grapalat" w:cs="Times New Roman"/>
          <w:b/>
          <w:bCs w:val="0"/>
          <w:i w:val="0"/>
          <w:noProof/>
          <w:sz w:val="22"/>
          <w:szCs w:val="24"/>
          <w:lang w:val="en-US" w:eastAsia="ru-RU"/>
        </w:rPr>
        <w:t>և</w:t>
      </w:r>
      <w:bookmarkStart w:id="0" w:name="_GoBack"/>
      <w:bookmarkEnd w:id="0"/>
      <w:r w:rsidR="00A66B61" w:rsidRPr="00A66B61">
        <w:rPr>
          <w:rFonts w:ascii="GHEA Grapalat" w:eastAsia="Times New Roman" w:hAnsi="GHEA Grapalat" w:cs="Times New Roman"/>
          <w:b/>
          <w:bCs w:val="0"/>
          <w:i w:val="0"/>
          <w:noProof/>
          <w:sz w:val="22"/>
          <w:szCs w:val="24"/>
          <w:lang w:val="hy-AM" w:eastAsia="ru-RU"/>
        </w:rPr>
        <w:t xml:space="preserve">  դրանաշնորհ տրամադրելու մասին պայմանագիր կնքելու </w:t>
      </w:r>
      <w:r w:rsidR="00DA5BD2" w:rsidRPr="005B1F78">
        <w:rPr>
          <w:rFonts w:ascii="GHEA Grapalat" w:hAnsi="GHEA Grapalat"/>
          <w:b/>
          <w:i w:val="0"/>
          <w:kern w:val="32"/>
          <w:sz w:val="22"/>
          <w:szCs w:val="22"/>
          <w:lang w:val="pt-BR"/>
        </w:rPr>
        <w:t>մասին</w:t>
      </w:r>
      <w:r w:rsidR="00300604" w:rsidRPr="005B1F78">
        <w:rPr>
          <w:rFonts w:ascii="GHEA Grapalat" w:hAnsi="GHEA Grapalat"/>
          <w:b/>
          <w:i w:val="0"/>
          <w:kern w:val="32"/>
          <w:sz w:val="22"/>
          <w:szCs w:val="22"/>
          <w:lang w:val="pt-BR"/>
        </w:rPr>
        <w:t>» Հայաստանի Հանրապետության կառավարության որոշման նախագծ</w:t>
      </w:r>
      <w:r w:rsidR="007A16D2" w:rsidRPr="005B1F78">
        <w:rPr>
          <w:rFonts w:ascii="GHEA Grapalat" w:hAnsi="GHEA Grapalat"/>
          <w:b/>
          <w:i w:val="0"/>
          <w:kern w:val="32"/>
          <w:sz w:val="22"/>
          <w:szCs w:val="22"/>
          <w:lang w:val="pt-BR"/>
        </w:rPr>
        <w:t>ի վերաբերյալ շահագրգիռ նախարարություններից ստացված դիտողությունների և առաջարկությունների վերաբերյալ</w:t>
      </w:r>
    </w:p>
    <w:tbl>
      <w:tblPr>
        <w:tblpPr w:leftFromText="180" w:rightFromText="180" w:vertAnchor="text" w:horzAnchor="margin" w:tblpY="357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528"/>
        <w:gridCol w:w="1560"/>
        <w:gridCol w:w="5528"/>
      </w:tblGrid>
      <w:tr w:rsidR="007A16D2" w:rsidRPr="0034659C" w:rsidTr="00447BD7">
        <w:trPr>
          <w:trHeight w:val="1817"/>
        </w:trPr>
        <w:tc>
          <w:tcPr>
            <w:tcW w:w="2943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Առարկության</w:t>
            </w:r>
            <w:r w:rsidRPr="0034659C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, 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առաջարկության</w:t>
            </w:r>
            <w:r w:rsidR="00AC464C"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 xml:space="preserve"> 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հեղինակը, գրության ստացման</w:t>
            </w:r>
            <w:r w:rsidR="00AC464C"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 xml:space="preserve"> 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ամսաթիվը, գրության համարը</w:t>
            </w:r>
          </w:p>
        </w:tc>
        <w:tc>
          <w:tcPr>
            <w:tcW w:w="5528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</w:pPr>
          </w:p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Առարկության</w:t>
            </w:r>
            <w:r w:rsidRPr="0034659C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, 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առաջարկության</w:t>
            </w:r>
            <w:r w:rsidR="00AC464C"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 xml:space="preserve"> 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բովանդակությունը</w:t>
            </w:r>
          </w:p>
        </w:tc>
        <w:tc>
          <w:tcPr>
            <w:tcW w:w="1560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</w:rPr>
              <w:t>Եզրակացություն</w:t>
            </w:r>
          </w:p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</w:tc>
        <w:tc>
          <w:tcPr>
            <w:tcW w:w="5528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</w:p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</w:rPr>
              <w:t>Կատարված փոփոխությունները</w:t>
            </w:r>
          </w:p>
        </w:tc>
      </w:tr>
      <w:tr w:rsidR="007A16D2" w:rsidRPr="0034659C" w:rsidTr="00447BD7">
        <w:trPr>
          <w:trHeight w:val="375"/>
        </w:trPr>
        <w:tc>
          <w:tcPr>
            <w:tcW w:w="2943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</w:rPr>
              <w:t>1</w:t>
            </w:r>
          </w:p>
        </w:tc>
        <w:tc>
          <w:tcPr>
            <w:tcW w:w="5528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</w:rPr>
              <w:t>3</w:t>
            </w:r>
          </w:p>
        </w:tc>
        <w:tc>
          <w:tcPr>
            <w:tcW w:w="5528" w:type="dxa"/>
          </w:tcPr>
          <w:p w:rsidR="007A16D2" w:rsidRPr="0034659C" w:rsidRDefault="007A16D2" w:rsidP="007A16D2">
            <w:pPr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</w:rPr>
              <w:t>4</w:t>
            </w:r>
          </w:p>
        </w:tc>
      </w:tr>
      <w:tr w:rsidR="00447BD7" w:rsidRPr="0034659C" w:rsidTr="00447BD7">
        <w:trPr>
          <w:trHeight w:val="180"/>
        </w:trPr>
        <w:tc>
          <w:tcPr>
            <w:tcW w:w="2943" w:type="dxa"/>
          </w:tcPr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</w:pP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  <w:t xml:space="preserve">1. ՀՀ ֆինանսների նախարարություն        </w:t>
            </w: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>20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  <w:t>.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>03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  <w:t>.20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>20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  <w:t>թ.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 xml:space="preserve">          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  <w:t>թիվ 01/8-5/4233-2020</w:t>
            </w: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</w:pP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>2.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en-US" w:eastAsia="en-US"/>
              </w:rPr>
              <w:t>ՀՀ</w:t>
            </w:r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en-US" w:eastAsia="en-US"/>
              </w:rPr>
              <w:t>արդարադատութ</w:t>
            </w:r>
            <w:proofErr w:type="spellEnd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>-</w:t>
            </w:r>
            <w:proofErr w:type="spellStart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en-US" w:eastAsia="en-US"/>
              </w:rPr>
              <w:t>յան</w:t>
            </w:r>
            <w:proofErr w:type="spellEnd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en-US" w:eastAsia="en-US"/>
              </w:rPr>
              <w:t>նախարարություն</w:t>
            </w:r>
            <w:proofErr w:type="spellEnd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 xml:space="preserve"> 02.04.2020 </w:t>
            </w:r>
            <w:proofErr w:type="spellStart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en-US" w:eastAsia="en-US"/>
              </w:rPr>
              <w:t>թվականի</w:t>
            </w:r>
            <w:proofErr w:type="spellEnd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val="en-US" w:eastAsia="en-US"/>
              </w:rPr>
              <w:t>թիվ</w:t>
            </w:r>
            <w:proofErr w:type="spellEnd"/>
            <w:r w:rsidRPr="0034659C">
              <w:rPr>
                <w:rFonts w:ascii="GHEA Grapalat" w:eastAsia="Calibri" w:hAnsi="GHEA Grapalat" w:cs="Times New Roman"/>
                <w:sz w:val="20"/>
                <w:szCs w:val="20"/>
                <w:lang w:eastAsia="en-US"/>
              </w:rPr>
              <w:t xml:space="preserve"> 01/27.2/7416-2020</w:t>
            </w:r>
          </w:p>
          <w:p w:rsidR="00447BD7" w:rsidRPr="0034659C" w:rsidRDefault="00447BD7" w:rsidP="00447BD7">
            <w:pPr>
              <w:pStyle w:val="BodyText"/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 w:eastAsia="en-US"/>
              </w:rPr>
            </w:pPr>
          </w:p>
          <w:p w:rsidR="00447BD7" w:rsidRPr="0034659C" w:rsidRDefault="00447BD7" w:rsidP="00447BD7">
            <w:pPr>
              <w:spacing w:after="0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5528" w:type="dxa"/>
          </w:tcPr>
          <w:p w:rsidR="00447BD7" w:rsidRPr="0034659C" w:rsidRDefault="00447BD7" w:rsidP="00447BD7">
            <w:pPr>
              <w:pStyle w:val="ListParagraph"/>
              <w:ind w:left="175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lastRenderedPageBreak/>
              <w:t>Առաջարկում է նախագծի վերնագրից հանել «Հայաստանի Հանրապետության տարածքա-յին կառավարման և ենթակառուցվածքների նախարարության պետական գույքի կառավարման կոմիտեին գումար հատկացնելու» բառերը, ինչպես նաև N 5 հավելվածի աղյուսակում ««Պետական գույքի գույքագրման և գնահատման գործակալություն» ՊՈԱԿ» բառերը փոխարինել ««Գույքի գնահատման և աճուրդի կենտրոն» ՊՈԱԿ» բառերով:</w:t>
            </w:r>
          </w:p>
          <w:p w:rsidR="00447BD7" w:rsidRPr="0034659C" w:rsidRDefault="00447BD7" w:rsidP="00447BD7">
            <w:pPr>
              <w:pStyle w:val="ListParagraph"/>
              <w:ind w:left="175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34659C" w:rsidRPr="000B1077" w:rsidRDefault="0034659C" w:rsidP="00447BD7">
            <w:pPr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1.Նկատի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 ունենալով «Նորմատիվ իրավական ակտերի մասին» Հայաստանի Հանրապետության օրենքի 34-րդ հոդվածի 2-րդ մասի պահանջները, համաձայն որոնց՝ նորմատիվ իրավական ակտում փոփոխություն կամ լրացում կարող է կատարվել միայն նույն տեսակի և բնույթի նորմատիվ իրավական ակտով, առաջարկում ենք նախագծի 4-րդ կետը հանել, իսկ Հայաստանի Հանրապետության կառավարության 2014 թվականի դեկտեմբերի 11-ի N 1377-Ա որոշումը ուժը կորցրած ճանաչել առանձին ակտով,  այսինքն՝ նույն բնույթ ունեցող իրավական ակտի տեսքով:</w:t>
            </w:r>
          </w:p>
          <w:p w:rsidR="00DA5BD2" w:rsidRPr="0034659C" w:rsidRDefault="00DA5BD2" w:rsidP="00DA5BD2">
            <w:pPr>
              <w:widowControl w:val="0"/>
              <w:tabs>
                <w:tab w:val="right" w:pos="9355"/>
              </w:tabs>
              <w:spacing w:after="0" w:line="24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bCs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2.</w:t>
            </w:r>
            <w:r w:rsidRPr="0034659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34659C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>Միաժամանակ նախագծի նախաբանից անհրաժեշտ է հանել «Նորմատիվ իրավական ակտերի մասին» Հայաստանի Հանրապետութ-յան օրենքի 37-րդ հոդվածին կատարված հղումը:</w:t>
            </w:r>
          </w:p>
        </w:tc>
        <w:tc>
          <w:tcPr>
            <w:tcW w:w="1560" w:type="dxa"/>
          </w:tcPr>
          <w:p w:rsidR="00447BD7" w:rsidRPr="0034659C" w:rsidRDefault="00447BD7" w:rsidP="00447BD7">
            <w:pPr>
              <w:jc w:val="center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447BD7" w:rsidRPr="0034659C" w:rsidRDefault="00447BD7" w:rsidP="00447BD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jc w:val="center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  <w:t>Ընդունվել է</w:t>
            </w: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5528" w:type="dxa"/>
          </w:tcPr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  <w:lastRenderedPageBreak/>
              <w:t>Կատարվել են համապատասխան փոփոխությունները:</w:t>
            </w:r>
          </w:p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0"/>
                <w:szCs w:val="20"/>
                <w:lang w:val="hy-AM"/>
              </w:rPr>
            </w:pPr>
          </w:p>
          <w:p w:rsidR="0034659C" w:rsidRPr="000B1077" w:rsidRDefault="0034659C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517AB" w:rsidP="00447BD7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  <w:r w:rsidRPr="0034659C"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  <w:t xml:space="preserve">Կշրջանառվի </w:t>
            </w:r>
            <w:r w:rsidRPr="0034659C">
              <w:rPr>
                <w:rFonts w:ascii="GHEA Grapalat" w:eastAsia="Times New Roman" w:hAnsi="GHEA Grapalat" w:cs="Times New Roman"/>
                <w:bCs w:val="0"/>
                <w:i w:val="0"/>
                <w:noProof/>
                <w:sz w:val="20"/>
                <w:szCs w:val="20"/>
                <w:lang w:val="hy-AM" w:eastAsia="ru-RU"/>
              </w:rPr>
              <w:t xml:space="preserve"> Հայաստանի Հանրապետութ-յան կառավարության 2014 թվականի դեկտեմբերի 11-ի Արտաբյուջետային բանկային հաշիվ բացելու թույլտվություն տալու մասին N 1377-Ա որոշումը ուժը կորցրած ճանաչելու մասին  Հայաստանի Հանրապե-տության կառավարության որոշման նախագիծ:</w:t>
            </w:r>
          </w:p>
          <w:p w:rsidR="00447BD7" w:rsidRPr="0034659C" w:rsidRDefault="00447BD7" w:rsidP="00447BD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jc w:val="center"/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447BD7" w:rsidRPr="0034659C" w:rsidRDefault="00447BD7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hy-AM"/>
              </w:rPr>
            </w:pPr>
          </w:p>
          <w:p w:rsidR="00DA5BD2" w:rsidRPr="0034659C" w:rsidRDefault="00DA5BD2" w:rsidP="00447BD7">
            <w:pP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proofErr w:type="spellStart"/>
            <w:r w:rsidRPr="0034659C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Կատարվել</w:t>
            </w:r>
            <w:proofErr w:type="spellEnd"/>
            <w:r w:rsidRPr="0034659C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է </w:t>
            </w:r>
            <w:proofErr w:type="spellStart"/>
            <w:r w:rsidRPr="0034659C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34659C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59C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փոփոխությունը</w:t>
            </w:r>
            <w:proofErr w:type="spellEnd"/>
            <w:r w:rsidRPr="0034659C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:</w:t>
            </w:r>
          </w:p>
        </w:tc>
      </w:tr>
    </w:tbl>
    <w:p w:rsidR="007A16D2" w:rsidRPr="0034659C" w:rsidRDefault="007A16D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0"/>
          <w:szCs w:val="20"/>
          <w:lang w:val="en-US"/>
        </w:rPr>
      </w:pPr>
    </w:p>
    <w:sectPr w:rsidR="007A16D2" w:rsidRPr="0034659C" w:rsidSect="007A16D2">
      <w:pgSz w:w="16838" w:h="11906" w:orient="landscape"/>
      <w:pgMar w:top="1699" w:right="1008" w:bottom="850" w:left="720" w:header="360" w:footer="691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88" w:rsidRDefault="00607D88" w:rsidP="00EC0B09">
      <w:pPr>
        <w:spacing w:after="0" w:line="240" w:lineRule="auto"/>
      </w:pPr>
      <w:r>
        <w:separator/>
      </w:r>
    </w:p>
  </w:endnote>
  <w:endnote w:type="continuationSeparator" w:id="0">
    <w:p w:rsidR="00607D88" w:rsidRDefault="00607D88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E6" w:rsidRDefault="00765A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E6" w:rsidRDefault="00765AE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8CB" w:rsidRPr="007A16D2" w:rsidRDefault="00E748CB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88" w:rsidRDefault="00607D88" w:rsidP="00EC0B09">
      <w:pPr>
        <w:spacing w:after="0" w:line="240" w:lineRule="auto"/>
      </w:pPr>
      <w:r>
        <w:separator/>
      </w:r>
    </w:p>
  </w:footnote>
  <w:footnote w:type="continuationSeparator" w:id="0">
    <w:p w:rsidR="00607D88" w:rsidRDefault="00607D88" w:rsidP="00EC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E6" w:rsidRDefault="00765A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E6" w:rsidRDefault="00765AE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E6" w:rsidRDefault="00765A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656A9"/>
    <w:multiLevelType w:val="hybridMultilevel"/>
    <w:tmpl w:val="97AE9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622"/>
    <w:multiLevelType w:val="hybridMultilevel"/>
    <w:tmpl w:val="9328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667D2"/>
    <w:multiLevelType w:val="hybridMultilevel"/>
    <w:tmpl w:val="07F6CEC4"/>
    <w:lvl w:ilvl="0" w:tplc="6454868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4">
    <w:nsid w:val="305439CF"/>
    <w:multiLevelType w:val="hybridMultilevel"/>
    <w:tmpl w:val="88D0F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F070A"/>
    <w:multiLevelType w:val="hybridMultilevel"/>
    <w:tmpl w:val="F5380388"/>
    <w:lvl w:ilvl="0" w:tplc="5674018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C6DB9"/>
    <w:multiLevelType w:val="hybridMultilevel"/>
    <w:tmpl w:val="44CCB182"/>
    <w:lvl w:ilvl="0" w:tplc="13FAE5B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040B67"/>
    <w:multiLevelType w:val="hybridMultilevel"/>
    <w:tmpl w:val="63A64F86"/>
    <w:lvl w:ilvl="0" w:tplc="4BDC8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212080"/>
    <w:multiLevelType w:val="hybridMultilevel"/>
    <w:tmpl w:val="8C9CC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3324F"/>
    <w:multiLevelType w:val="hybridMultilevel"/>
    <w:tmpl w:val="E1D68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4"/>
  </w:num>
  <w:num w:numId="5">
    <w:abstractNumId w:val="0"/>
  </w:num>
  <w:num w:numId="6">
    <w:abstractNumId w:val="2"/>
  </w:num>
  <w:num w:numId="7">
    <w:abstractNumId w:val="5"/>
  </w:num>
  <w:num w:numId="8">
    <w:abstractNumId w:val="10"/>
  </w:num>
  <w:num w:numId="9">
    <w:abstractNumId w:val="13"/>
  </w:num>
  <w:num w:numId="10">
    <w:abstractNumId w:val="1"/>
  </w:num>
  <w:num w:numId="11">
    <w:abstractNumId w:val="4"/>
  </w:num>
  <w:num w:numId="12">
    <w:abstractNumId w:val="9"/>
  </w:num>
  <w:num w:numId="13">
    <w:abstractNumId w:val="7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504C0"/>
    <w:rsid w:val="000B1077"/>
    <w:rsid w:val="00184AA3"/>
    <w:rsid w:val="001A2758"/>
    <w:rsid w:val="001E6857"/>
    <w:rsid w:val="001F389C"/>
    <w:rsid w:val="00226B6A"/>
    <w:rsid w:val="002405F3"/>
    <w:rsid w:val="00241D05"/>
    <w:rsid w:val="00294607"/>
    <w:rsid w:val="002967F5"/>
    <w:rsid w:val="002B27AB"/>
    <w:rsid w:val="002B2ADB"/>
    <w:rsid w:val="002B7282"/>
    <w:rsid w:val="002C2C33"/>
    <w:rsid w:val="002D2571"/>
    <w:rsid w:val="002D48B1"/>
    <w:rsid w:val="002E7E22"/>
    <w:rsid w:val="00300604"/>
    <w:rsid w:val="0034659C"/>
    <w:rsid w:val="003E0CBA"/>
    <w:rsid w:val="003E763C"/>
    <w:rsid w:val="003F1039"/>
    <w:rsid w:val="00421538"/>
    <w:rsid w:val="00430810"/>
    <w:rsid w:val="00446F61"/>
    <w:rsid w:val="00447BD7"/>
    <w:rsid w:val="004517AB"/>
    <w:rsid w:val="00472035"/>
    <w:rsid w:val="00473A4E"/>
    <w:rsid w:val="004D04C1"/>
    <w:rsid w:val="004E297F"/>
    <w:rsid w:val="0051725D"/>
    <w:rsid w:val="00525E43"/>
    <w:rsid w:val="005745A9"/>
    <w:rsid w:val="005B1F78"/>
    <w:rsid w:val="00602A86"/>
    <w:rsid w:val="00607D88"/>
    <w:rsid w:val="006145DA"/>
    <w:rsid w:val="00627748"/>
    <w:rsid w:val="00633242"/>
    <w:rsid w:val="00634BBD"/>
    <w:rsid w:val="00646B53"/>
    <w:rsid w:val="00660D2B"/>
    <w:rsid w:val="00681CE3"/>
    <w:rsid w:val="006D4949"/>
    <w:rsid w:val="006D6B62"/>
    <w:rsid w:val="006E7F87"/>
    <w:rsid w:val="00723E73"/>
    <w:rsid w:val="00727652"/>
    <w:rsid w:val="00732FA6"/>
    <w:rsid w:val="00765AE6"/>
    <w:rsid w:val="00771B2D"/>
    <w:rsid w:val="0077210E"/>
    <w:rsid w:val="0078646D"/>
    <w:rsid w:val="007A16D2"/>
    <w:rsid w:val="007A5ADB"/>
    <w:rsid w:val="007F3EB8"/>
    <w:rsid w:val="00814627"/>
    <w:rsid w:val="00814E13"/>
    <w:rsid w:val="00834846"/>
    <w:rsid w:val="00851684"/>
    <w:rsid w:val="00856A40"/>
    <w:rsid w:val="00857AC6"/>
    <w:rsid w:val="0087475C"/>
    <w:rsid w:val="0087557F"/>
    <w:rsid w:val="008A1355"/>
    <w:rsid w:val="008B1065"/>
    <w:rsid w:val="008C3341"/>
    <w:rsid w:val="008F4CA5"/>
    <w:rsid w:val="00924F12"/>
    <w:rsid w:val="00932816"/>
    <w:rsid w:val="00934164"/>
    <w:rsid w:val="009557B7"/>
    <w:rsid w:val="009679F5"/>
    <w:rsid w:val="00984BEB"/>
    <w:rsid w:val="009C58CF"/>
    <w:rsid w:val="009E5C04"/>
    <w:rsid w:val="009F5034"/>
    <w:rsid w:val="00A13961"/>
    <w:rsid w:val="00A2018E"/>
    <w:rsid w:val="00A43147"/>
    <w:rsid w:val="00A50A61"/>
    <w:rsid w:val="00A550BC"/>
    <w:rsid w:val="00A62C85"/>
    <w:rsid w:val="00A66B61"/>
    <w:rsid w:val="00A724BA"/>
    <w:rsid w:val="00A77C92"/>
    <w:rsid w:val="00A84A36"/>
    <w:rsid w:val="00AC216B"/>
    <w:rsid w:val="00AC464C"/>
    <w:rsid w:val="00AD754B"/>
    <w:rsid w:val="00AE7C3B"/>
    <w:rsid w:val="00AF539D"/>
    <w:rsid w:val="00B01996"/>
    <w:rsid w:val="00B17DEF"/>
    <w:rsid w:val="00B20129"/>
    <w:rsid w:val="00B5236C"/>
    <w:rsid w:val="00B76DE2"/>
    <w:rsid w:val="00B825B5"/>
    <w:rsid w:val="00BA02AB"/>
    <w:rsid w:val="00BA79DB"/>
    <w:rsid w:val="00BC1B79"/>
    <w:rsid w:val="00BF4B46"/>
    <w:rsid w:val="00C27642"/>
    <w:rsid w:val="00C337F9"/>
    <w:rsid w:val="00C45FC3"/>
    <w:rsid w:val="00C47F7C"/>
    <w:rsid w:val="00C672B4"/>
    <w:rsid w:val="00C76FBC"/>
    <w:rsid w:val="00CB030F"/>
    <w:rsid w:val="00CD22A6"/>
    <w:rsid w:val="00D4077C"/>
    <w:rsid w:val="00D6675D"/>
    <w:rsid w:val="00D9096D"/>
    <w:rsid w:val="00DA137C"/>
    <w:rsid w:val="00DA5BD2"/>
    <w:rsid w:val="00DE190E"/>
    <w:rsid w:val="00DF7A0E"/>
    <w:rsid w:val="00E023D4"/>
    <w:rsid w:val="00E248C2"/>
    <w:rsid w:val="00E26158"/>
    <w:rsid w:val="00E45C73"/>
    <w:rsid w:val="00E53615"/>
    <w:rsid w:val="00E748CB"/>
    <w:rsid w:val="00E95630"/>
    <w:rsid w:val="00EB042B"/>
    <w:rsid w:val="00EC0B09"/>
    <w:rsid w:val="00EC59F4"/>
    <w:rsid w:val="00F023E2"/>
    <w:rsid w:val="00F50471"/>
    <w:rsid w:val="00F520CD"/>
    <w:rsid w:val="00F53A69"/>
    <w:rsid w:val="00F704FD"/>
    <w:rsid w:val="00F71A2D"/>
    <w:rsid w:val="00F80085"/>
    <w:rsid w:val="00F80C03"/>
    <w:rsid w:val="00F810C2"/>
    <w:rsid w:val="00F9396D"/>
    <w:rsid w:val="00F94754"/>
    <w:rsid w:val="00FA7E5A"/>
    <w:rsid w:val="00FD5B4C"/>
    <w:rsid w:val="00FE1C80"/>
    <w:rsid w:val="00FF1514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odyText">
    <w:name w:val="Body Text"/>
    <w:basedOn w:val="Normal"/>
    <w:link w:val="BodyTextChar"/>
    <w:rsid w:val="007A16D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7A16D2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1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F029A-5A98-4AA7-AD13-8431C59BD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10</Pages>
  <Words>2168</Words>
  <Characters>12358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https://mul2.gov.am/tasks/244953/oneclick/1Nakhagtsi patet.docx?token=2a16c921be476db8381eadbabb671d5b</cp:keywords>
  <cp:lastModifiedBy>note</cp:lastModifiedBy>
  <cp:revision>10</cp:revision>
  <dcterms:created xsi:type="dcterms:W3CDTF">2020-04-14T08:01:00Z</dcterms:created>
  <dcterms:modified xsi:type="dcterms:W3CDTF">2020-04-16T19:33:00Z</dcterms:modified>
</cp:coreProperties>
</file>