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6568A2">
        <w:rPr>
          <w:rFonts w:ascii="GHEA Grapalat" w:hAnsi="GHEA Grapalat" w:cs="Sylfaen"/>
          <w:sz w:val="24"/>
          <w:lang w:val="hy-AM"/>
        </w:rPr>
        <w:t>ապրիլի</w:t>
      </w:r>
      <w:r w:rsidR="0012342A">
        <w:rPr>
          <w:rFonts w:ascii="GHEA Grapalat" w:hAnsi="GHEA Grapalat"/>
          <w:sz w:val="24"/>
        </w:rPr>
        <w:t xml:space="preserve">  2020</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B26ADB" w:rsidP="00777345">
      <w:pPr>
        <w:spacing w:after="0"/>
        <w:jc w:val="center"/>
        <w:rPr>
          <w:rFonts w:ascii="GHEA Grapalat" w:hAnsi="GHEA Grapalat" w:cs="Sylfaen"/>
          <w:spacing w:val="10"/>
          <w:lang w:val="hy-AM"/>
        </w:rPr>
      </w:pPr>
      <w:r w:rsidRPr="00B26ADB">
        <w:rPr>
          <w:rFonts w:ascii="GHEA Grapalat" w:eastAsia="Times New Roman" w:hAnsi="GHEA Grapalat" w:cs="Tahoma"/>
          <w:lang w:val="hy-AM" w:eastAsia="ru-RU"/>
        </w:rPr>
        <w:t>«ՓԱՍՏԱԲԱՆՈՒԹՅԱՆ ՄԱՍԻՆ» ՀԱՅԱՍՏԱՆԻ ՀԱՆՐԱՊԵՏՈՒԹՅԱՆ ՕՐԵՆՔՈՒՄ ՓՈՓՈԽՈՒԹՅՈՒՆՆԵՐ և ԼՐԱՑՈՒՄՆԵՐ ԿԱՏԱՐԵԼՈՒ ՄԱՍԻՆ»</w:t>
      </w:r>
      <w:r w:rsidR="00132358" w:rsidRPr="00132358">
        <w:rPr>
          <w:rFonts w:ascii="GHEA Grapalat" w:hAnsi="GHEA Grapalat" w:cs="Sylfaen"/>
          <w:spacing w:val="10"/>
          <w:lang w:val="hy-AM"/>
        </w:rPr>
        <w:t xml:space="preserve"> 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Pr>
          <w:rFonts w:ascii="GHEA Grapalat" w:hAnsi="GHEA Grapalat" w:cs="Sylfaen"/>
          <w:spacing w:val="10"/>
          <w:lang w:val="hy-AM"/>
        </w:rPr>
        <w:t>ՈՒ</w:t>
      </w:r>
      <w:r w:rsidR="00594E59">
        <w:rPr>
          <w:rFonts w:ascii="GHEA Grapalat" w:hAnsi="GHEA Grapalat" w:cs="Sylfaen"/>
          <w:spacing w:val="10"/>
          <w:lang w:val="hy-AM"/>
        </w:rPr>
        <w:t>Ն</w:t>
      </w:r>
      <w:r>
        <w:rPr>
          <w:rFonts w:ascii="GHEA Grapalat" w:hAnsi="GHEA Grapalat" w:cs="Sylfaen"/>
          <w:spacing w:val="10"/>
          <w:lang w:val="hy-AM"/>
        </w:rPr>
        <w:t>ՆԵՐԻ</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B26ADB" w:rsidRPr="00B26ADB">
        <w:rPr>
          <w:rFonts w:ascii="GHEA Grapalat" w:eastAsia="Times New Roman" w:hAnsi="GHEA Grapalat" w:cs="Tahoma"/>
          <w:lang w:val="hy-AM" w:eastAsia="ru-RU"/>
        </w:rPr>
        <w:t>«Փաստաբանության մասին» Հայաստանի Հանրապետության օրենքում փոփոխություններ և լրացումներ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3F182F" w:rsidRPr="003F182F">
        <w:rPr>
          <w:rFonts w:ascii="GHEA Grapalat" w:eastAsia="Times New Roman" w:hAnsi="GHEA Grapalat" w:cs="Tahoma"/>
          <w:lang w:val="hy-AM" w:eastAsia="ru-RU"/>
        </w:rPr>
        <w:t>Պ-543-01.04.2020-ՄԻ-011/0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0A7548">
        <w:rPr>
          <w:rFonts w:ascii="GHEA Grapalat" w:eastAsia="Times New Roman" w:hAnsi="GHEA Grapalat" w:cs="Tahoma"/>
          <w:lang w:val="hy-AM" w:eastAsia="ru-RU"/>
        </w:rPr>
        <w:softHyphen/>
      </w:r>
      <w:r w:rsidR="000A7548">
        <w:rPr>
          <w:rFonts w:ascii="GHEA Grapalat" w:eastAsia="Times New Roman" w:hAnsi="GHEA Grapalat" w:cs="Tahoma"/>
          <w:lang w:val="hy-AM" w:eastAsia="ru-RU"/>
        </w:rPr>
        <w:softHyphen/>
        <w:t>ռա</w:t>
      </w:r>
      <w:r w:rsidR="000A7548">
        <w:rPr>
          <w:rFonts w:ascii="GHEA Grapalat" w:eastAsia="Times New Roman" w:hAnsi="GHEA Grapalat" w:cs="Tahoma"/>
          <w:lang w:val="hy-AM" w:eastAsia="ru-RU"/>
        </w:rPr>
        <w:softHyphen/>
      </w:r>
      <w:r w:rsidR="000A7548">
        <w:rPr>
          <w:rFonts w:ascii="GHEA Grapalat" w:eastAsia="Times New Roman" w:hAnsi="GHEA Grapalat" w:cs="Tahoma"/>
          <w:lang w:val="hy-AM" w:eastAsia="ru-RU"/>
        </w:rPr>
        <w:softHyphen/>
        <w:t>վա</w:t>
      </w:r>
      <w:r w:rsidR="000A7548">
        <w:rPr>
          <w:rFonts w:ascii="GHEA Grapalat" w:eastAsia="Times New Roman" w:hAnsi="GHEA Grapalat" w:cs="Tahoma"/>
          <w:lang w:val="hy-AM" w:eastAsia="ru-RU"/>
        </w:rPr>
        <w:softHyphen/>
        <w:t>րու</w:t>
      </w:r>
      <w:r w:rsidR="000A7548">
        <w:rPr>
          <w:rFonts w:ascii="GHEA Grapalat" w:eastAsia="Times New Roman" w:hAnsi="GHEA Grapalat" w:cs="Tahoma"/>
          <w:lang w:val="hy-AM" w:eastAsia="ru-RU"/>
        </w:rPr>
        <w:softHyphen/>
        <w:t>թյան առաջար</w:t>
      </w:r>
      <w:r w:rsidR="000A7548">
        <w:rPr>
          <w:rFonts w:ascii="GHEA Grapalat" w:eastAsia="Times New Roman" w:hAnsi="GHEA Grapalat" w:cs="Tahoma"/>
          <w:lang w:val="hy-AM" w:eastAsia="ru-RU"/>
        </w:rPr>
        <w:softHyphen/>
        <w:t>կությ</w:t>
      </w:r>
      <w:r w:rsidR="003F182F">
        <w:rPr>
          <w:rFonts w:ascii="GHEA Grapalat" w:eastAsia="Times New Roman" w:hAnsi="GHEA Grapalat" w:cs="Tahoma"/>
          <w:lang w:val="hy-AM" w:eastAsia="ru-RU"/>
        </w:rPr>
        <w:t>ուններին</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3F182F">
        <w:rPr>
          <w:rFonts w:ascii="GHEA Grapalat" w:hAnsi="GHEA Grapalat"/>
          <w:szCs w:val="22"/>
          <w:lang w:val="hy-AM"/>
        </w:rPr>
        <w:t>ներ</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2020</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06428C">
        <w:rPr>
          <w:rFonts w:ascii="GHEA Grapalat" w:hAnsi="GHEA Grapalat" w:cs="IRTEK Courier"/>
          <w:spacing w:val="-4"/>
          <w:lang w:val="hy-AM"/>
        </w:rPr>
        <w:t>ապրիլի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3F182F" w:rsidP="001635FC">
      <w:pPr>
        <w:spacing w:after="0" w:line="240" w:lineRule="auto"/>
        <w:jc w:val="center"/>
        <w:rPr>
          <w:rFonts w:ascii="GHEA Grapalat" w:hAnsi="GHEA Grapalat" w:cs="Tahoma"/>
          <w:caps/>
          <w:spacing w:val="-4"/>
          <w:lang w:val="hy-AM"/>
        </w:rPr>
      </w:pPr>
      <w:r w:rsidRPr="00B26ADB">
        <w:rPr>
          <w:rFonts w:ascii="GHEA Grapalat" w:eastAsia="Times New Roman" w:hAnsi="GHEA Grapalat" w:cs="Tahoma"/>
          <w:lang w:val="hy-AM" w:eastAsia="ru-RU"/>
        </w:rPr>
        <w:t>«ՓԱՍՏԱԲԱՆՈՒԹՅԱՆ ՄԱՍԻՆ» ՀԱՅԱՍՏԱՆԻ ՀԱՆՐԱՊԵՏՈՒԹՅԱՆ ՕՐԵՆՔՈՒՄ ՓՈՓՈԽՈՒԹՅՈՒՆՆԵՐ և ԼՐԱՑՈՒՄՆԵՐ ԿԱՏԱՐԵԼՈՒ ՄԱՍԻՆ»</w:t>
      </w:r>
      <w:r w:rsidR="00476CD6" w:rsidRPr="00CB79B0">
        <w:rPr>
          <w:rFonts w:ascii="GHEA Grapalat" w:eastAsia="Times New Roman" w:hAnsi="GHEA Grapalat" w:cs="Tahoma"/>
          <w:lang w:val="hy-AM" w:eastAsia="ru-RU"/>
        </w:rPr>
        <w:t xml:space="preserve"> </w:t>
      </w:r>
      <w:r w:rsidR="00476CD6" w:rsidRPr="00F752CA">
        <w:rPr>
          <w:rFonts w:ascii="GHEA Grapalat" w:eastAsia="Times New Roman" w:hAnsi="GHEA Grapalat" w:cs="Tahoma"/>
          <w:lang w:val="hy-AM" w:eastAsia="ru-RU"/>
        </w:rPr>
        <w:t>ՕՐԵՆՔԻ ՆԱԽԱԳԾԻ</w:t>
      </w:r>
      <w:r w:rsidR="00476CD6" w:rsidRPr="00532AB1">
        <w:rPr>
          <w:rFonts w:ascii="GHEA Grapalat" w:eastAsia="Times New Roman" w:hAnsi="GHEA Grapalat" w:cs="Tahoma"/>
          <w:lang w:val="hy-AM" w:eastAsia="ru-RU"/>
        </w:rPr>
        <w:t xml:space="preserve"> (</w:t>
      </w:r>
      <w:r w:rsidR="00CB4FEE" w:rsidRPr="003F182F">
        <w:rPr>
          <w:rFonts w:ascii="GHEA Grapalat" w:eastAsia="Times New Roman" w:hAnsi="GHEA Grapalat" w:cs="Tahoma"/>
          <w:lang w:val="hy-AM" w:eastAsia="ru-RU"/>
        </w:rPr>
        <w:t>Պ-543-01.04.2020-ՄԻ-011/0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827FFA">
        <w:rPr>
          <w:rFonts w:ascii="GHEA Grapalat" w:hAnsi="GHEA Grapalat" w:cs="Tahoma"/>
          <w:caps/>
          <w:spacing w:val="-4"/>
          <w:lang w:val="hy-AM"/>
        </w:rPr>
        <w:t>Ն</w:t>
      </w:r>
      <w:r>
        <w:rPr>
          <w:rFonts w:ascii="GHEA Grapalat" w:hAnsi="GHEA Grapalat" w:cs="Tahoma"/>
          <w:caps/>
          <w:spacing w:val="-4"/>
          <w:lang w:val="hy-AM"/>
        </w:rPr>
        <w:t>ՆԵՐ</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513C5D" w:rsidRDefault="00513C5D" w:rsidP="00513C5D">
      <w:pPr>
        <w:tabs>
          <w:tab w:val="left" w:pos="9990"/>
        </w:tabs>
        <w:spacing w:after="0" w:line="360" w:lineRule="auto"/>
        <w:ind w:right="15"/>
        <w:jc w:val="both"/>
        <w:rPr>
          <w:rFonts w:ascii="GHEA Grapalat" w:hAnsi="GHEA Grapalat" w:cs="Tahoma"/>
          <w:lang w:val="hy-AM"/>
        </w:rPr>
      </w:pPr>
    </w:p>
    <w:p w:rsidR="00CB4FEE" w:rsidRPr="00CB4FEE" w:rsidRDefault="00CB4FEE" w:rsidP="00CB4FEE">
      <w:pPr>
        <w:spacing w:after="0" w:line="360" w:lineRule="auto"/>
        <w:ind w:left="-90" w:right="231" w:firstLine="567"/>
        <w:jc w:val="both"/>
        <w:rPr>
          <w:rFonts w:ascii="GHEA Grapalat" w:eastAsia="Times New Roman" w:hAnsi="GHEA Grapalat" w:cs="Tahoma"/>
          <w:lang w:val="hy-AM" w:eastAsia="ru-RU"/>
        </w:rPr>
      </w:pPr>
      <w:r>
        <w:rPr>
          <w:rFonts w:ascii="GHEA Grapalat" w:eastAsia="Times New Roman" w:hAnsi="GHEA Grapalat" w:cs="Tahoma"/>
          <w:lang w:val="hy-AM" w:eastAsia="ru-RU"/>
        </w:rPr>
        <w:t>Ը</w:t>
      </w:r>
      <w:r w:rsidRPr="00CB4FEE">
        <w:rPr>
          <w:rFonts w:ascii="GHEA Grapalat" w:eastAsia="Times New Roman" w:hAnsi="GHEA Grapalat" w:cs="Tahoma"/>
          <w:lang w:val="hy-AM" w:eastAsia="ru-RU"/>
        </w:rPr>
        <w:t>նդունելի համար</w:t>
      </w:r>
      <w:r w:rsidR="001C0B0D">
        <w:rPr>
          <w:rFonts w:ascii="GHEA Grapalat" w:eastAsia="Times New Roman" w:hAnsi="GHEA Grapalat" w:cs="Tahoma"/>
          <w:lang w:val="hy-AM" w:eastAsia="ru-RU"/>
        </w:rPr>
        <w:t>ելով առաջարկվող կարգավորումները՝</w:t>
      </w:r>
      <w:r w:rsidRPr="00CB4FEE">
        <w:rPr>
          <w:rFonts w:ascii="GHEA Grapalat" w:eastAsia="Times New Roman" w:hAnsi="GHEA Grapalat" w:cs="Tahoma"/>
          <w:lang w:val="hy-AM" w:eastAsia="ru-RU"/>
        </w:rPr>
        <w:t xml:space="preserve"> այնուամենայնիվ, հարկ ենք համարում ներկայացնել հետևյալ դիտարկումներն ու առաջարկությունները:</w:t>
      </w:r>
    </w:p>
    <w:p w:rsidR="00CB4FEE" w:rsidRPr="00CB4FEE" w:rsidRDefault="00625AC0" w:rsidP="00CB4FEE">
      <w:pPr>
        <w:spacing w:after="0" w:line="360" w:lineRule="auto"/>
        <w:ind w:left="-90" w:right="231" w:firstLine="567"/>
        <w:jc w:val="both"/>
        <w:rPr>
          <w:rFonts w:ascii="GHEA Grapalat" w:eastAsia="Times New Roman" w:hAnsi="GHEA Grapalat" w:cs="Tahoma"/>
          <w:lang w:val="hy-AM" w:eastAsia="ru-RU"/>
        </w:rPr>
      </w:pPr>
      <w:r>
        <w:rPr>
          <w:rFonts w:ascii="GHEA Grapalat" w:eastAsia="Times New Roman" w:hAnsi="GHEA Grapalat" w:cs="Tahoma"/>
          <w:lang w:val="hy-AM" w:eastAsia="ru-RU"/>
        </w:rPr>
        <w:t>1․</w:t>
      </w:r>
      <w:r w:rsidR="00CB4FEE" w:rsidRPr="00CB4FEE">
        <w:rPr>
          <w:rFonts w:ascii="GHEA Grapalat" w:eastAsia="Times New Roman" w:hAnsi="GHEA Grapalat" w:cs="Tahoma"/>
          <w:lang w:val="hy-AM" w:eastAsia="ru-RU"/>
        </w:rPr>
        <w:t xml:space="preserve"> Նախագծի 5-րդ հոդվածով առաջարկվում է Օրենքի 39.7-րդ հոդվածի 8-րդ մասը շարադրել նոր խմբագրությամբ՝ արդյունքում նախատեսելով այնպիսի կարգավորում, համաձայն որի՝ կարգապահական գործը գրավոր ընթացակարգով քննելու ժամանակ Փաստաբանների պալատի խորհրդի կողմից կիրառվելու է Հայաստանի Հանրապետության քաղաքացիական դատավարության օրենսգրքով սահմանված վերաքննիչ բողոքի քննության գրավոր ընթացակարգը:</w:t>
      </w:r>
    </w:p>
    <w:p w:rsidR="00CB4FEE" w:rsidRPr="00CB4FEE" w:rsidRDefault="00CB4FEE" w:rsidP="00CB4FEE">
      <w:pPr>
        <w:spacing w:after="0" w:line="360" w:lineRule="auto"/>
        <w:ind w:left="-90" w:right="231" w:firstLine="567"/>
        <w:jc w:val="both"/>
        <w:rPr>
          <w:rFonts w:ascii="GHEA Grapalat" w:eastAsia="Times New Roman" w:hAnsi="GHEA Grapalat" w:cs="Tahoma"/>
          <w:lang w:val="hy-AM" w:eastAsia="ru-RU"/>
        </w:rPr>
      </w:pPr>
      <w:r w:rsidRPr="00CB4FEE">
        <w:rPr>
          <w:rFonts w:ascii="GHEA Grapalat" w:eastAsia="Times New Roman" w:hAnsi="GHEA Grapalat" w:cs="Tahoma"/>
          <w:lang w:val="hy-AM" w:eastAsia="ru-RU"/>
        </w:rPr>
        <w:t>Վերոգրյալի կապակցությամբ հարկ ենք համարում նշել, որ Հայաստանի Հանրապետության քաղաքացիական դատավարության օրենսգրքի 374-րդ, 375-րդ և 376-րդ հոդվածները, որոնք նվիրված են վերաքննիչ դատարանում բողոքի քննության ընթացակարգերը սահմանելուն՝ անմիջականորեն պայմանավորված են վերաքննիչ դատարանում բողոքի քննության առանձնահատկություններով:</w:t>
      </w:r>
    </w:p>
    <w:p w:rsidR="00CB4FEE" w:rsidRPr="00CB4FEE" w:rsidRDefault="00CB4FEE" w:rsidP="00CB4FEE">
      <w:pPr>
        <w:spacing w:after="0" w:line="360" w:lineRule="auto"/>
        <w:ind w:left="-90" w:right="231" w:firstLine="567"/>
        <w:jc w:val="both"/>
        <w:rPr>
          <w:rFonts w:ascii="GHEA Grapalat" w:eastAsia="Times New Roman" w:hAnsi="GHEA Grapalat" w:cs="Tahoma"/>
          <w:lang w:val="hy-AM" w:eastAsia="ru-RU"/>
        </w:rPr>
      </w:pPr>
      <w:r w:rsidRPr="00CB4FEE">
        <w:rPr>
          <w:rFonts w:ascii="GHEA Grapalat" w:eastAsia="Times New Roman" w:hAnsi="GHEA Grapalat" w:cs="Tahoma"/>
          <w:lang w:val="hy-AM" w:eastAsia="ru-RU"/>
        </w:rPr>
        <w:t>Այս առումով հարկ է նկատել, որ ՀՀ Սահմանադրական դատարանը մի շարք որոշումներում նշել է, որ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w:t>
      </w:r>
    </w:p>
    <w:p w:rsidR="00CB4FEE" w:rsidRPr="00CB4FEE" w:rsidRDefault="00CB4FEE" w:rsidP="00CB4FEE">
      <w:pPr>
        <w:spacing w:after="0" w:line="360" w:lineRule="auto"/>
        <w:ind w:left="-90" w:right="231" w:firstLine="567"/>
        <w:jc w:val="both"/>
        <w:rPr>
          <w:rFonts w:ascii="GHEA Grapalat" w:eastAsia="Times New Roman" w:hAnsi="GHEA Grapalat" w:cs="Tahoma"/>
          <w:lang w:val="hy-AM" w:eastAsia="ru-RU"/>
        </w:rPr>
      </w:pPr>
      <w:r w:rsidRPr="00CB4FEE">
        <w:rPr>
          <w:rFonts w:ascii="GHEA Grapalat" w:eastAsia="Times New Roman" w:hAnsi="GHEA Grapalat" w:cs="Tahoma"/>
          <w:lang w:val="hy-AM" w:eastAsia="ru-RU"/>
        </w:rPr>
        <w:t xml:space="preserve">Բացի այդ, հարկ է նաև նկատել, որ ՀՀ Սահմանադրական դատարանն իր` 2006 թվականի ապրիլի 18-ի ՍԴՈ-630 որոշման մեջ, անդրադառնալով իրավական որոշակիության սկզբունքին, մասնավորապես, ամրագրել է, որ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 </w:t>
      </w:r>
    </w:p>
    <w:p w:rsidR="00CB4FEE" w:rsidRPr="00CB4FEE" w:rsidRDefault="00CB4FEE" w:rsidP="00CB4FEE">
      <w:pPr>
        <w:spacing w:after="0" w:line="360" w:lineRule="auto"/>
        <w:ind w:left="-90" w:right="231" w:firstLine="567"/>
        <w:jc w:val="both"/>
        <w:rPr>
          <w:rFonts w:ascii="GHEA Grapalat" w:eastAsia="Times New Roman" w:hAnsi="GHEA Grapalat" w:cs="Tahoma"/>
          <w:lang w:val="hy-AM" w:eastAsia="ru-RU"/>
        </w:rPr>
      </w:pPr>
      <w:r w:rsidRPr="00CB4FEE">
        <w:rPr>
          <w:rFonts w:ascii="GHEA Grapalat" w:eastAsia="Times New Roman" w:hAnsi="GHEA Grapalat" w:cs="Tahoma"/>
          <w:lang w:val="hy-AM" w:eastAsia="ru-RU"/>
        </w:rPr>
        <w:lastRenderedPageBreak/>
        <w:t>Ելնելով վերոգրյալից, առաջարկում ենք հնարավոր տարըմբռնումներից և տարընթերցումներից խուսափելու նպատակով Նախագծով հստակ սահմանել նաև Փաստաբանների պալատի խորհրդի կողմից կարգապահական գործը գրավոր ընթացակարգով քննելուն ուղղված վերաբերելի, մատչելի, հստակ և կանխատեսելի իրավական կարգավորումներ:</w:t>
      </w:r>
    </w:p>
    <w:p w:rsidR="00CB4FEE" w:rsidRPr="00CB4FEE" w:rsidRDefault="00CB4FEE" w:rsidP="00CB4FEE">
      <w:pPr>
        <w:spacing w:after="0" w:line="360" w:lineRule="auto"/>
        <w:ind w:left="-90" w:right="231" w:firstLine="567"/>
        <w:jc w:val="both"/>
        <w:rPr>
          <w:rFonts w:ascii="GHEA Grapalat" w:eastAsia="Times New Roman" w:hAnsi="GHEA Grapalat" w:cs="Tahoma"/>
          <w:lang w:val="hy-AM" w:eastAsia="ru-RU"/>
        </w:rPr>
      </w:pPr>
      <w:r w:rsidRPr="00CB4FEE">
        <w:rPr>
          <w:rFonts w:ascii="GHEA Grapalat" w:eastAsia="Times New Roman" w:hAnsi="GHEA Grapalat" w:cs="Tahoma"/>
          <w:lang w:val="hy-AM" w:eastAsia="ru-RU"/>
        </w:rPr>
        <w:t>Միևնույն ժամանակ, առաջարկում ենք նաև Օրենքի 39.7-րդ հոդվածի 4-րդ մասում նախատեսված կարգավորման շրջանակներում, այն է՝ Պալատի խորհրդի կողմից խորհրդակցական սենյակում քննարկված հարցերը, խորհրդի անդամների արտահայտած դիրքորոշումը և քվեարկության արդյունքները հրապարակման ենթակա չեն ինչպես նիստի ընթացքում, այնպես էլ գործով քննությունն ավարտվելուց հետո, կատարել համապատասխան լրացում նաև՝ հարցման ձևով քվեարկության արդյունքում խորհրդի անդամների արտահայտած դիրքորոշումների և քվեարկության արդյունքների հրապարակման ենթակա չլինելու մասով:</w:t>
      </w:r>
    </w:p>
    <w:p w:rsidR="00CB4FEE" w:rsidRPr="00CB4FEE" w:rsidRDefault="00625AC0" w:rsidP="00CB4FEE">
      <w:pPr>
        <w:spacing w:after="0" w:line="360" w:lineRule="auto"/>
        <w:ind w:left="-90" w:right="231" w:firstLine="567"/>
        <w:jc w:val="both"/>
        <w:rPr>
          <w:rFonts w:ascii="GHEA Grapalat" w:eastAsia="Times New Roman" w:hAnsi="GHEA Grapalat" w:cs="Tahoma"/>
          <w:lang w:val="hy-AM" w:eastAsia="ru-RU"/>
        </w:rPr>
      </w:pPr>
      <w:r>
        <w:rPr>
          <w:rFonts w:ascii="GHEA Grapalat" w:eastAsia="Times New Roman" w:hAnsi="GHEA Grapalat" w:cs="Tahoma"/>
          <w:lang w:val="hy-AM" w:eastAsia="ru-RU"/>
        </w:rPr>
        <w:t>2․</w:t>
      </w:r>
      <w:r w:rsidR="00CB4FEE" w:rsidRPr="00CB4FEE">
        <w:rPr>
          <w:rFonts w:ascii="GHEA Grapalat" w:eastAsia="Times New Roman" w:hAnsi="GHEA Grapalat" w:cs="Tahoma"/>
          <w:lang w:val="hy-AM" w:eastAsia="ru-RU"/>
        </w:rPr>
        <w:t xml:space="preserve"> Հիմք ընդունելով «Նորմատիվ իրավական ակտերի մասին» օրենքի 14-րդ հոդվածի 2-րդ մասի պահանջները՝ առաջարկում ենք Նախագծում նախատեսված կարգավորումները շարադրել հերթական համար ունեցող հոդվածների տեսքով: </w:t>
      </w:r>
    </w:p>
    <w:p w:rsidR="00CB4FEE" w:rsidRPr="00CB4FEE" w:rsidRDefault="00625AC0" w:rsidP="00CB4FEE">
      <w:pPr>
        <w:spacing w:after="0" w:line="360" w:lineRule="auto"/>
        <w:ind w:left="-90" w:right="231" w:firstLine="567"/>
        <w:jc w:val="both"/>
        <w:rPr>
          <w:rFonts w:ascii="GHEA Grapalat" w:eastAsia="Times New Roman" w:hAnsi="GHEA Grapalat" w:cs="Tahoma"/>
          <w:lang w:val="hy-AM" w:eastAsia="ru-RU"/>
        </w:rPr>
      </w:pPr>
      <w:r>
        <w:rPr>
          <w:rFonts w:ascii="GHEA Grapalat" w:eastAsia="Times New Roman" w:hAnsi="GHEA Grapalat" w:cs="Tahoma"/>
          <w:lang w:val="hy-AM" w:eastAsia="ru-RU"/>
        </w:rPr>
        <w:t>3․</w:t>
      </w:r>
      <w:r w:rsidR="00CB4FEE" w:rsidRPr="00CB4FEE">
        <w:rPr>
          <w:rFonts w:ascii="GHEA Grapalat" w:eastAsia="Times New Roman" w:hAnsi="GHEA Grapalat" w:cs="Tahoma"/>
          <w:lang w:val="hy-AM" w:eastAsia="ru-RU"/>
        </w:rPr>
        <w:t xml:space="preserve"> Հիմք ընդունելով «Նորմատիվ իրավական ակտերի մասին» օրենքի 33-րդ հոդվածի 3-րդ մասի պահանջները՝ առաջարկում ենք Նախագծի 3-րդ և 4-րդ հոդվածներում նախատեսված «շարադրել» բառը փոխարինել «լրացնել» բառով:</w:t>
      </w:r>
    </w:p>
    <w:p w:rsidR="00126553" w:rsidRPr="00513C5D" w:rsidRDefault="00625AC0" w:rsidP="00CB4FEE">
      <w:pPr>
        <w:spacing w:after="0" w:line="360" w:lineRule="auto"/>
        <w:ind w:left="-90" w:right="231" w:firstLine="567"/>
        <w:jc w:val="both"/>
        <w:rPr>
          <w:rFonts w:ascii="GHEA Grapalat" w:eastAsia="Times New Roman" w:hAnsi="GHEA Grapalat" w:cs="Tahoma"/>
          <w:lang w:val="hy-AM" w:eastAsia="ru-RU"/>
        </w:rPr>
      </w:pPr>
      <w:r>
        <w:rPr>
          <w:rFonts w:ascii="GHEA Grapalat" w:eastAsia="Times New Roman" w:hAnsi="GHEA Grapalat" w:cs="Tahoma"/>
          <w:lang w:val="hy-AM" w:eastAsia="ru-RU"/>
        </w:rPr>
        <w:t>4․</w:t>
      </w:r>
      <w:r w:rsidR="00CB4FEE" w:rsidRPr="00CB4FEE">
        <w:rPr>
          <w:rFonts w:ascii="GHEA Grapalat" w:eastAsia="Times New Roman" w:hAnsi="GHEA Grapalat" w:cs="Tahoma"/>
          <w:lang w:val="hy-AM" w:eastAsia="ru-RU"/>
        </w:rPr>
        <w:t xml:space="preserve"> Առաջարկում ենք Նախագծի 5-րդ հոդվածում «8-րդ մասը» բառերից առաջ նշված «շարադրել» բառը հանել:</w:t>
      </w:r>
      <w:r w:rsidR="00126553" w:rsidRPr="00513C5D">
        <w:rPr>
          <w:rFonts w:ascii="GHEA Grapalat" w:eastAsia="Times New Roman" w:hAnsi="GHEA Grapalat" w:cs="Tahoma"/>
          <w:lang w:val="hy-AM" w:eastAsia="ru-RU"/>
        </w:rPr>
        <w:t xml:space="preserve"> </w:t>
      </w:r>
    </w:p>
    <w:p w:rsidR="00E25454" w:rsidRPr="00E25454" w:rsidRDefault="00E25454" w:rsidP="00E25454">
      <w:pPr>
        <w:spacing w:after="0" w:line="360" w:lineRule="auto"/>
        <w:ind w:left="-90" w:right="231" w:firstLine="567"/>
        <w:jc w:val="both"/>
        <w:rPr>
          <w:rFonts w:ascii="GHEA Grapalat" w:eastAsia="Times New Roman" w:hAnsi="GHEA Grapalat" w:cs="Tahoma"/>
          <w:lang w:val="hy-AM" w:eastAsia="ru-RU"/>
        </w:rPr>
      </w:pPr>
    </w:p>
    <w:p w:rsidR="0006428C" w:rsidRPr="00A714D9" w:rsidRDefault="0006428C" w:rsidP="00827FFA">
      <w:pPr>
        <w:pStyle w:val="NormalWeb"/>
        <w:shd w:val="clear" w:color="auto" w:fill="FFFFFF"/>
        <w:spacing w:before="0" w:beforeAutospacing="0" w:after="0" w:afterAutospacing="0" w:line="360" w:lineRule="auto"/>
        <w:ind w:right="125" w:firstLine="567"/>
        <w:jc w:val="both"/>
        <w:rPr>
          <w:rFonts w:ascii="GHEA Grapalat" w:hAnsi="GHEA Grapalat"/>
          <w:color w:val="000000"/>
          <w:shd w:val="clear" w:color="auto" w:fill="FFFFFF"/>
          <w:lang w:val="hy-AM"/>
        </w:rPr>
      </w:pPr>
      <w:r>
        <w:rPr>
          <w:rFonts w:ascii="GHEA Grapalat" w:hAnsi="GHEA Grapalat" w:cs="Tahoma"/>
          <w:sz w:val="22"/>
          <w:szCs w:val="22"/>
          <w:lang w:val="hy-AM"/>
        </w:rPr>
        <w:t xml:space="preserve">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B75F30"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Pr="00890FA6" w:rsidRDefault="00126553" w:rsidP="00890FA6">
      <w:pPr>
        <w:widowControl w:val="0"/>
        <w:tabs>
          <w:tab w:val="left" w:pos="90"/>
        </w:tabs>
        <w:spacing w:after="0" w:line="360" w:lineRule="auto"/>
        <w:jc w:val="both"/>
        <w:rPr>
          <w:rFonts w:ascii="GHEA Grapalat" w:hAnsi="GHEA Grapalat"/>
          <w:sz w:val="24"/>
          <w:szCs w:val="24"/>
          <w:lang w:val="hy-AM"/>
        </w:rPr>
      </w:pPr>
    </w:p>
    <w:p w:rsidR="00B75F30" w:rsidRPr="007E481E" w:rsidRDefault="00B75F30"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3838D8" w:rsidP="0083626C">
      <w:pPr>
        <w:spacing w:before="120" w:after="0" w:line="360" w:lineRule="auto"/>
        <w:jc w:val="center"/>
        <w:rPr>
          <w:rFonts w:ascii="GHEA Grapalat" w:eastAsia="Times New Roman" w:hAnsi="GHEA Grapalat" w:cs="Sylfaen"/>
          <w:color w:val="000000"/>
          <w:lang w:val="af-ZA"/>
        </w:rPr>
      </w:pPr>
      <w:r w:rsidRPr="003838D8">
        <w:rPr>
          <w:rFonts w:ascii="GHEA Grapalat" w:eastAsia="Times New Roman" w:hAnsi="GHEA Grapalat" w:cs="Tahoma"/>
          <w:b/>
          <w:lang w:val="hy-AM" w:eastAsia="ru-RU"/>
        </w:rPr>
        <w:t>«Փաստաբանության մասին» Հայաստանի Հանրապետության օրենքում փոփոխություններ և լրացումներ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3838D8"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B26ADB">
        <w:rPr>
          <w:rFonts w:ascii="GHEA Grapalat" w:eastAsia="Times New Roman" w:hAnsi="GHEA Grapalat" w:cs="Tahoma"/>
          <w:lang w:val="hy-AM" w:eastAsia="ru-RU"/>
        </w:rPr>
        <w:t>«Փաստաբանության մասին» Հայաստանի Հանրապետության օրենքում փոփոխություններ և լրացումներ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չի 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8F25BD">
        <w:rPr>
          <w:rFonts w:ascii="GHEA Grapalat" w:hAnsi="GHEA Grapalat" w:cs="Sylfaen"/>
          <w:lang w:val="hy-AM"/>
        </w:rPr>
        <w:t xml:space="preserve"> </w:t>
      </w:r>
      <w:r>
        <w:rPr>
          <w:rFonts w:ascii="GHEA Grapalat" w:hAnsi="GHEA Grapalat" w:cs="Sylfaen"/>
          <w:lang w:val="hy-AM"/>
        </w:rPr>
        <w:t>կամ</w:t>
      </w:r>
      <w:bookmarkStart w:id="0" w:name="_GoBack"/>
      <w:bookmarkEnd w:id="0"/>
      <w:r w:rsidR="00963448">
        <w:rPr>
          <w:rFonts w:ascii="GHEA Grapalat" w:hAnsi="GHEA Grapalat" w:cs="Sylfaen"/>
          <w:lang w:val="hy-AM"/>
        </w:rPr>
        <w:t xml:space="preserve">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r w:rsidR="00AE63A9">
        <w:rPr>
          <w:rFonts w:ascii="GHEA Grapalat" w:hAnsi="GHEA Grapalat" w:cs="Sylfaen"/>
          <w:lang w:val="hy-AM"/>
        </w:rPr>
        <w:t xml:space="preserve"> </w:t>
      </w:r>
      <w:r w:rsidR="008F25BD">
        <w:rPr>
          <w:rFonts w:ascii="GHEA Grapalat" w:hAnsi="GHEA Grapalat" w:cs="Sylfaen"/>
          <w:lang w:val="hy-AM"/>
        </w:rPr>
        <w:t xml:space="preserve"> </w:t>
      </w:r>
      <w:r>
        <w:rPr>
          <w:rFonts w:ascii="GHEA Grapalat" w:hAnsi="GHEA Grapalat" w:cs="Sylfaen"/>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870" w:rsidRDefault="00B72870" w:rsidP="006F109F">
      <w:pPr>
        <w:spacing w:after="0" w:line="240" w:lineRule="auto"/>
      </w:pPr>
      <w:r>
        <w:separator/>
      </w:r>
    </w:p>
  </w:endnote>
  <w:endnote w:type="continuationSeparator" w:id="0">
    <w:p w:rsidR="00B72870" w:rsidRDefault="00B72870"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20B7200000000000000"/>
    <w:charset w:val="00"/>
    <w:family w:val="swiss"/>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870" w:rsidRDefault="00B72870" w:rsidP="006F109F">
      <w:pPr>
        <w:spacing w:after="0" w:line="240" w:lineRule="auto"/>
      </w:pPr>
      <w:r>
        <w:separator/>
      </w:r>
    </w:p>
  </w:footnote>
  <w:footnote w:type="continuationSeparator" w:id="0">
    <w:p w:rsidR="00B72870" w:rsidRDefault="00B72870"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1"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3"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7"/>
  </w:num>
  <w:num w:numId="2">
    <w:abstractNumId w:val="24"/>
  </w:num>
  <w:num w:numId="3">
    <w:abstractNumId w:val="8"/>
  </w:num>
  <w:num w:numId="4">
    <w:abstractNumId w:val="29"/>
  </w:num>
  <w:num w:numId="5">
    <w:abstractNumId w:val="9"/>
  </w:num>
  <w:num w:numId="6">
    <w:abstractNumId w:val="13"/>
  </w:num>
  <w:num w:numId="7">
    <w:abstractNumId w:val="14"/>
  </w:num>
  <w:num w:numId="8">
    <w:abstractNumId w:val="20"/>
  </w:num>
  <w:num w:numId="9">
    <w:abstractNumId w:val="18"/>
  </w:num>
  <w:num w:numId="10">
    <w:abstractNumId w:val="22"/>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2"/>
  </w:num>
  <w:num w:numId="14">
    <w:abstractNumId w:val="5"/>
  </w:num>
  <w:num w:numId="15">
    <w:abstractNumId w:val="21"/>
  </w:num>
  <w:num w:numId="16">
    <w:abstractNumId w:val="12"/>
  </w:num>
  <w:num w:numId="17">
    <w:abstractNumId w:val="23"/>
  </w:num>
  <w:num w:numId="18">
    <w:abstractNumId w:val="4"/>
  </w:num>
  <w:num w:numId="19">
    <w:abstractNumId w:val="10"/>
  </w:num>
  <w:num w:numId="20">
    <w:abstractNumId w:val="16"/>
  </w:num>
  <w:num w:numId="21">
    <w:abstractNumId w:val="3"/>
  </w:num>
  <w:num w:numId="22">
    <w:abstractNumId w:val="28"/>
  </w:num>
  <w:num w:numId="23">
    <w:abstractNumId w:val="11"/>
  </w:num>
  <w:num w:numId="24">
    <w:abstractNumId w:val="25"/>
  </w:num>
  <w:num w:numId="25">
    <w:abstractNumId w:val="6"/>
  </w:num>
  <w:num w:numId="26">
    <w:abstractNumId w:val="0"/>
  </w:num>
  <w:num w:numId="27">
    <w:abstractNumId w:val="1"/>
  </w:num>
  <w:num w:numId="28">
    <w:abstractNumId w:val="19"/>
  </w:num>
  <w:num w:numId="29">
    <w:abstractNumId w:val="1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6428C"/>
    <w:rsid w:val="0007306C"/>
    <w:rsid w:val="000966DE"/>
    <w:rsid w:val="00096D23"/>
    <w:rsid w:val="000A7548"/>
    <w:rsid w:val="000B3A76"/>
    <w:rsid w:val="000C1CC4"/>
    <w:rsid w:val="000C33F5"/>
    <w:rsid w:val="000C6442"/>
    <w:rsid w:val="000D0B1E"/>
    <w:rsid w:val="000D2955"/>
    <w:rsid w:val="000D4732"/>
    <w:rsid w:val="000E080E"/>
    <w:rsid w:val="000E4D09"/>
    <w:rsid w:val="000F2428"/>
    <w:rsid w:val="000F3DD5"/>
    <w:rsid w:val="0012342A"/>
    <w:rsid w:val="00126553"/>
    <w:rsid w:val="00132358"/>
    <w:rsid w:val="00140AAA"/>
    <w:rsid w:val="0014163C"/>
    <w:rsid w:val="001440D5"/>
    <w:rsid w:val="001502EA"/>
    <w:rsid w:val="001635FC"/>
    <w:rsid w:val="00192417"/>
    <w:rsid w:val="001975F3"/>
    <w:rsid w:val="00197BEA"/>
    <w:rsid w:val="001B617A"/>
    <w:rsid w:val="001C0B0D"/>
    <w:rsid w:val="001C3BA6"/>
    <w:rsid w:val="001C64CC"/>
    <w:rsid w:val="001F70A9"/>
    <w:rsid w:val="00202105"/>
    <w:rsid w:val="00206940"/>
    <w:rsid w:val="00217EC2"/>
    <w:rsid w:val="002368C7"/>
    <w:rsid w:val="0023768A"/>
    <w:rsid w:val="00242A84"/>
    <w:rsid w:val="002651D4"/>
    <w:rsid w:val="00275218"/>
    <w:rsid w:val="00277794"/>
    <w:rsid w:val="002B064E"/>
    <w:rsid w:val="002C0441"/>
    <w:rsid w:val="002C5BCB"/>
    <w:rsid w:val="002F290E"/>
    <w:rsid w:val="00314985"/>
    <w:rsid w:val="003331A1"/>
    <w:rsid w:val="00336A80"/>
    <w:rsid w:val="00337E18"/>
    <w:rsid w:val="00374D9F"/>
    <w:rsid w:val="00374EE4"/>
    <w:rsid w:val="003838D8"/>
    <w:rsid w:val="00397C3B"/>
    <w:rsid w:val="003B24F3"/>
    <w:rsid w:val="003B4A5C"/>
    <w:rsid w:val="003D0342"/>
    <w:rsid w:val="003D16E3"/>
    <w:rsid w:val="003F182F"/>
    <w:rsid w:val="003F7763"/>
    <w:rsid w:val="00413083"/>
    <w:rsid w:val="0041570D"/>
    <w:rsid w:val="00420F58"/>
    <w:rsid w:val="00430B47"/>
    <w:rsid w:val="004370D4"/>
    <w:rsid w:val="0045145A"/>
    <w:rsid w:val="00452E95"/>
    <w:rsid w:val="00470B95"/>
    <w:rsid w:val="0047372D"/>
    <w:rsid w:val="00476CD6"/>
    <w:rsid w:val="004938BC"/>
    <w:rsid w:val="004D7F29"/>
    <w:rsid w:val="005027F7"/>
    <w:rsid w:val="00503309"/>
    <w:rsid w:val="00510203"/>
    <w:rsid w:val="00510847"/>
    <w:rsid w:val="00513A8E"/>
    <w:rsid w:val="00513C5D"/>
    <w:rsid w:val="00532AB1"/>
    <w:rsid w:val="005406B1"/>
    <w:rsid w:val="005506C0"/>
    <w:rsid w:val="0055145E"/>
    <w:rsid w:val="005646D1"/>
    <w:rsid w:val="005740A5"/>
    <w:rsid w:val="00577B2F"/>
    <w:rsid w:val="00594E59"/>
    <w:rsid w:val="005A6F71"/>
    <w:rsid w:val="005F2424"/>
    <w:rsid w:val="006125C1"/>
    <w:rsid w:val="00614796"/>
    <w:rsid w:val="00616756"/>
    <w:rsid w:val="006231EB"/>
    <w:rsid w:val="00625AC0"/>
    <w:rsid w:val="00627B0F"/>
    <w:rsid w:val="00627F15"/>
    <w:rsid w:val="00655D37"/>
    <w:rsid w:val="006568A2"/>
    <w:rsid w:val="0066766C"/>
    <w:rsid w:val="00676681"/>
    <w:rsid w:val="00677BB1"/>
    <w:rsid w:val="006913CD"/>
    <w:rsid w:val="006A2130"/>
    <w:rsid w:val="006B7745"/>
    <w:rsid w:val="006C0191"/>
    <w:rsid w:val="006C2A2C"/>
    <w:rsid w:val="006D359E"/>
    <w:rsid w:val="006D7663"/>
    <w:rsid w:val="006D7DF2"/>
    <w:rsid w:val="006F109F"/>
    <w:rsid w:val="00712A61"/>
    <w:rsid w:val="007279F8"/>
    <w:rsid w:val="0077464F"/>
    <w:rsid w:val="00777345"/>
    <w:rsid w:val="00783681"/>
    <w:rsid w:val="00790217"/>
    <w:rsid w:val="007D73E0"/>
    <w:rsid w:val="007E481E"/>
    <w:rsid w:val="007F26D4"/>
    <w:rsid w:val="007F5D27"/>
    <w:rsid w:val="00804721"/>
    <w:rsid w:val="00820238"/>
    <w:rsid w:val="008207D0"/>
    <w:rsid w:val="00820B9C"/>
    <w:rsid w:val="00827417"/>
    <w:rsid w:val="00827FFA"/>
    <w:rsid w:val="0083626C"/>
    <w:rsid w:val="00840126"/>
    <w:rsid w:val="008410D5"/>
    <w:rsid w:val="00847F53"/>
    <w:rsid w:val="00865E99"/>
    <w:rsid w:val="008662D8"/>
    <w:rsid w:val="00870522"/>
    <w:rsid w:val="00876FDE"/>
    <w:rsid w:val="00890FA6"/>
    <w:rsid w:val="00891B82"/>
    <w:rsid w:val="00893438"/>
    <w:rsid w:val="008A57B8"/>
    <w:rsid w:val="008B210F"/>
    <w:rsid w:val="008B5B29"/>
    <w:rsid w:val="008D6470"/>
    <w:rsid w:val="008F25BD"/>
    <w:rsid w:val="008F6BCF"/>
    <w:rsid w:val="00900C59"/>
    <w:rsid w:val="009570B2"/>
    <w:rsid w:val="00963448"/>
    <w:rsid w:val="009715FF"/>
    <w:rsid w:val="00981904"/>
    <w:rsid w:val="009C1C3E"/>
    <w:rsid w:val="009D0A6C"/>
    <w:rsid w:val="009E4025"/>
    <w:rsid w:val="009F0331"/>
    <w:rsid w:val="009F2D7F"/>
    <w:rsid w:val="009F7810"/>
    <w:rsid w:val="00A04FF1"/>
    <w:rsid w:val="00A17978"/>
    <w:rsid w:val="00A52989"/>
    <w:rsid w:val="00A530BA"/>
    <w:rsid w:val="00A56A63"/>
    <w:rsid w:val="00A714D9"/>
    <w:rsid w:val="00A74205"/>
    <w:rsid w:val="00A844EF"/>
    <w:rsid w:val="00A901E2"/>
    <w:rsid w:val="00AA5809"/>
    <w:rsid w:val="00AB5F9C"/>
    <w:rsid w:val="00AE38EF"/>
    <w:rsid w:val="00AE63A9"/>
    <w:rsid w:val="00AF729C"/>
    <w:rsid w:val="00B154AA"/>
    <w:rsid w:val="00B2183F"/>
    <w:rsid w:val="00B22636"/>
    <w:rsid w:val="00B26ADB"/>
    <w:rsid w:val="00B55AA3"/>
    <w:rsid w:val="00B61309"/>
    <w:rsid w:val="00B64166"/>
    <w:rsid w:val="00B64F49"/>
    <w:rsid w:val="00B72870"/>
    <w:rsid w:val="00B745E5"/>
    <w:rsid w:val="00B75F30"/>
    <w:rsid w:val="00B87F07"/>
    <w:rsid w:val="00BA16BE"/>
    <w:rsid w:val="00BA4430"/>
    <w:rsid w:val="00BB3470"/>
    <w:rsid w:val="00BC6E30"/>
    <w:rsid w:val="00BD0928"/>
    <w:rsid w:val="00BD093F"/>
    <w:rsid w:val="00BD16B4"/>
    <w:rsid w:val="00BE166E"/>
    <w:rsid w:val="00BF22A6"/>
    <w:rsid w:val="00C0464F"/>
    <w:rsid w:val="00C13379"/>
    <w:rsid w:val="00C147D0"/>
    <w:rsid w:val="00C15552"/>
    <w:rsid w:val="00C30B17"/>
    <w:rsid w:val="00C35F6F"/>
    <w:rsid w:val="00C575B5"/>
    <w:rsid w:val="00C6349C"/>
    <w:rsid w:val="00C90C60"/>
    <w:rsid w:val="00CA24FF"/>
    <w:rsid w:val="00CB4FEE"/>
    <w:rsid w:val="00CB79B0"/>
    <w:rsid w:val="00CC0BAF"/>
    <w:rsid w:val="00CC1135"/>
    <w:rsid w:val="00CC49BD"/>
    <w:rsid w:val="00CC68BD"/>
    <w:rsid w:val="00CE20FD"/>
    <w:rsid w:val="00CE71F3"/>
    <w:rsid w:val="00CF4D7C"/>
    <w:rsid w:val="00D04D9E"/>
    <w:rsid w:val="00D0560C"/>
    <w:rsid w:val="00D13A4C"/>
    <w:rsid w:val="00D25D28"/>
    <w:rsid w:val="00D41257"/>
    <w:rsid w:val="00D426E7"/>
    <w:rsid w:val="00D473C5"/>
    <w:rsid w:val="00D50208"/>
    <w:rsid w:val="00DA1635"/>
    <w:rsid w:val="00DA22C1"/>
    <w:rsid w:val="00DA5F30"/>
    <w:rsid w:val="00DB4D3B"/>
    <w:rsid w:val="00DD238E"/>
    <w:rsid w:val="00DD2DC8"/>
    <w:rsid w:val="00DD47A7"/>
    <w:rsid w:val="00E026AD"/>
    <w:rsid w:val="00E1291A"/>
    <w:rsid w:val="00E15A06"/>
    <w:rsid w:val="00E25454"/>
    <w:rsid w:val="00E2592A"/>
    <w:rsid w:val="00E3269C"/>
    <w:rsid w:val="00E441F7"/>
    <w:rsid w:val="00E47B32"/>
    <w:rsid w:val="00E52592"/>
    <w:rsid w:val="00E53C44"/>
    <w:rsid w:val="00E6378C"/>
    <w:rsid w:val="00E651E1"/>
    <w:rsid w:val="00E8412A"/>
    <w:rsid w:val="00E943BF"/>
    <w:rsid w:val="00E94FCE"/>
    <w:rsid w:val="00EA2058"/>
    <w:rsid w:val="00EC41CE"/>
    <w:rsid w:val="00ED6393"/>
    <w:rsid w:val="00ED72C1"/>
    <w:rsid w:val="00F04BBE"/>
    <w:rsid w:val="00F05E81"/>
    <w:rsid w:val="00F07039"/>
    <w:rsid w:val="00F1792C"/>
    <w:rsid w:val="00F25BA6"/>
    <w:rsid w:val="00F33CD2"/>
    <w:rsid w:val="00F35616"/>
    <w:rsid w:val="00F64506"/>
    <w:rsid w:val="00F65AA1"/>
    <w:rsid w:val="00F752CA"/>
    <w:rsid w:val="00F77554"/>
    <w:rsid w:val="00F806E3"/>
    <w:rsid w:val="00F80DD9"/>
    <w:rsid w:val="00F8571A"/>
    <w:rsid w:val="00F9535E"/>
    <w:rsid w:val="00F95B4B"/>
    <w:rsid w:val="00FA1D43"/>
    <w:rsid w:val="00FB56F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3F020"/>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3D30C-2540-4E29-856A-D0BB964A3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4</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Liana Hovsepyan</cp:lastModifiedBy>
  <cp:revision>80</cp:revision>
  <cp:lastPrinted>2019-10-10T11:45:00Z</cp:lastPrinted>
  <dcterms:created xsi:type="dcterms:W3CDTF">2019-04-19T07:12:00Z</dcterms:created>
  <dcterms:modified xsi:type="dcterms:W3CDTF">2020-04-17T07:07:00Z</dcterms:modified>
</cp:coreProperties>
</file>