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D5" w:rsidRPr="00A55177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A55177">
        <w:rPr>
          <w:rFonts w:ascii="GHEA Mariam" w:hAnsi="GHEA Mariam"/>
          <w:sz w:val="24"/>
          <w:u w:val="single"/>
        </w:rPr>
        <w:t>ՆԱԽԱԳԻԾ</w:t>
      </w: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A55177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A55177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A55177">
        <w:rPr>
          <w:rFonts w:eastAsia="Times New Roman" w:cs="Calibri"/>
          <w:sz w:val="24"/>
          <w:lang w:eastAsia="en-GB"/>
        </w:rPr>
        <w:t> </w:t>
      </w:r>
      <w:r w:rsidRPr="00A55177">
        <w:rPr>
          <w:rFonts w:eastAsia="Times New Roman" w:cs="Calibri"/>
          <w:b/>
          <w:bCs/>
          <w:sz w:val="24"/>
          <w:lang w:eastAsia="en-GB"/>
        </w:rPr>
        <w:t> </w:t>
      </w:r>
      <w:r w:rsidRPr="00A55177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A55177" w:rsidRDefault="000F3DD5" w:rsidP="000F3DD5">
      <w:pPr>
        <w:jc w:val="center"/>
        <w:rPr>
          <w:rFonts w:ascii="GHEA Mariam" w:hAnsi="GHEA Mariam"/>
        </w:rPr>
      </w:pPr>
      <w:r w:rsidRPr="00A55177">
        <w:rPr>
          <w:rFonts w:ascii="GHEA Mariam" w:hAnsi="GHEA Mariam" w:cs="Sylfaen"/>
        </w:rPr>
        <w:t xml:space="preserve">    </w:t>
      </w:r>
      <w:proofErr w:type="spellStart"/>
      <w:proofErr w:type="gramStart"/>
      <w:r w:rsidR="00B75E18" w:rsidRPr="00B75E18">
        <w:rPr>
          <w:rFonts w:ascii="GHEA Mariam" w:hAnsi="GHEA Mariam" w:cs="Sylfaen"/>
          <w:lang w:val="en-US"/>
        </w:rPr>
        <w:t>ապրիլի</w:t>
      </w:r>
      <w:proofErr w:type="spellEnd"/>
      <w:r w:rsidRPr="00A55177">
        <w:rPr>
          <w:rFonts w:ascii="GHEA Mariam" w:hAnsi="GHEA Mariam"/>
        </w:rPr>
        <w:t xml:space="preserve">  20</w:t>
      </w:r>
      <w:r w:rsidR="005277FD" w:rsidRPr="00A55177">
        <w:rPr>
          <w:rFonts w:ascii="GHEA Mariam" w:hAnsi="GHEA Mariam"/>
          <w:lang w:val="hy-AM"/>
        </w:rPr>
        <w:t>20</w:t>
      </w:r>
      <w:proofErr w:type="gramEnd"/>
      <w:r w:rsidRPr="00A55177">
        <w:rPr>
          <w:rFonts w:ascii="GHEA Mariam" w:hAnsi="GHEA Mariam"/>
        </w:rPr>
        <w:t xml:space="preserve">  թվականի  </w:t>
      </w:r>
      <w:r w:rsidRPr="00A55177">
        <w:rPr>
          <w:rFonts w:ascii="GHEA Mariam" w:hAnsi="GHEA Mariam"/>
          <w:lang w:val="en-US"/>
        </w:rPr>
        <w:t>N</w:t>
      </w:r>
      <w:r w:rsidRPr="00A55177">
        <w:rPr>
          <w:rFonts w:ascii="GHEA Mariam" w:hAnsi="GHEA Mariam"/>
        </w:rPr>
        <w:t xml:space="preserve">       - Լ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A34E03" w:rsidRDefault="00BE4466" w:rsidP="00AF65F5">
      <w:pPr>
        <w:pStyle w:val="mechtex"/>
        <w:ind w:right="-23"/>
        <w:rPr>
          <w:rFonts w:ascii="GHEA Mariam" w:hAnsi="GHEA Mariam" w:cs="Sylfaen"/>
          <w:lang w:val="hy-AM"/>
        </w:rPr>
      </w:pPr>
      <w:r w:rsidRPr="00F8548F">
        <w:rPr>
          <w:rFonts w:ascii="GHEA Mariam" w:hAnsi="GHEA Mariam" w:cs="Sylfaen"/>
          <w:lang w:val="hy-AM" w:eastAsia="en-US"/>
        </w:rPr>
        <w:t>«</w:t>
      </w:r>
      <w:r w:rsidR="00E27C6C" w:rsidRPr="00F8548F">
        <w:rPr>
          <w:rFonts w:ascii="GHEA Mariam" w:hAnsi="GHEA Mariam" w:cs="Sylfaen"/>
          <w:lang w:val="hy-AM" w:eastAsia="en-US"/>
        </w:rPr>
        <w:t xml:space="preserve">ՀԱՅԱՍՏԱՆԻ ՀԱՆՐԱՊԵՏՈՒԹՅԱՆ </w:t>
      </w:r>
      <w:r w:rsidR="00A34E03">
        <w:rPr>
          <w:rFonts w:ascii="GHEA Mariam" w:hAnsi="GHEA Mariam" w:cs="Sylfaen"/>
          <w:lang w:val="hy-AM" w:eastAsia="en-US"/>
        </w:rPr>
        <w:t>ՔԱՂԱՔԱՑԻԱԿԱՆ ԴԱՏԱՎԱՐՈՒԹՅԱՆ</w:t>
      </w:r>
      <w:r w:rsidR="00F8548F" w:rsidRPr="00F8548F">
        <w:rPr>
          <w:rFonts w:ascii="GHEA Mariam" w:hAnsi="GHEA Mariam" w:cs="Sylfaen"/>
          <w:lang w:val="hy-AM" w:eastAsia="en-US"/>
        </w:rPr>
        <w:t xml:space="preserve"> ՕՐԵՆՍԳՐՔ</w:t>
      </w:r>
      <w:r w:rsidR="00A34E03">
        <w:rPr>
          <w:rFonts w:ascii="GHEA Mariam" w:hAnsi="GHEA Mariam" w:cs="Sylfaen"/>
          <w:lang w:val="hy-AM" w:eastAsia="en-US"/>
        </w:rPr>
        <w:t>ՈՒՄ ԼՐԱՑՈՒՄ ԿԱՏԱՐԵԼՈՒ ՄԱՍԻՆ</w:t>
      </w:r>
      <w:r w:rsidRPr="00F8548F">
        <w:rPr>
          <w:rFonts w:ascii="GHEA Mariam" w:hAnsi="GHEA Mariam" w:cs="Sylfaen"/>
          <w:lang w:val="hy-AM" w:eastAsia="en-US"/>
        </w:rPr>
        <w:t>»</w:t>
      </w:r>
      <w:r w:rsidR="005277FD" w:rsidRPr="00F8548F">
        <w:rPr>
          <w:rFonts w:ascii="GHEA Mariam" w:hAnsi="GHEA Mariam" w:cs="Sylfaen"/>
          <w:lang w:val="hy-AM" w:eastAsia="en-US"/>
        </w:rPr>
        <w:t xml:space="preserve"> </w:t>
      </w:r>
      <w:r w:rsidR="007E481E" w:rsidRPr="00F8548F">
        <w:rPr>
          <w:rFonts w:ascii="GHEA Mariam" w:hAnsi="GHEA Mariam" w:cs="Sylfaen"/>
          <w:lang w:val="hy-AM"/>
        </w:rPr>
        <w:t>ՕՐԵՆՔԻ ՆԱԽԱԳԾԻ</w:t>
      </w:r>
    </w:p>
    <w:p w:rsidR="00A34E03" w:rsidRDefault="007E481E" w:rsidP="00AF65F5">
      <w:pPr>
        <w:pStyle w:val="mechtex"/>
        <w:ind w:right="-23"/>
        <w:rPr>
          <w:rFonts w:ascii="GHEA Mariam" w:hAnsi="GHEA Mariam" w:cs="Sylfaen"/>
          <w:lang w:val="hy-AM"/>
        </w:rPr>
      </w:pPr>
      <w:r w:rsidRPr="00F8548F">
        <w:rPr>
          <w:rFonts w:ascii="GHEA Mariam" w:hAnsi="GHEA Mariam" w:cs="Sylfaen"/>
          <w:lang w:val="hy-AM"/>
        </w:rPr>
        <w:t>ՎԵՐԱ</w:t>
      </w:r>
      <w:r w:rsidRPr="00F8548F">
        <w:rPr>
          <w:rFonts w:ascii="GHEA Mariam" w:hAnsi="GHEA Mariam" w:cs="Sylfaen"/>
          <w:lang w:val="hy-AM"/>
        </w:rPr>
        <w:softHyphen/>
        <w:t>ԲԵՐՅԱԼ</w:t>
      </w:r>
      <w:r w:rsidR="00F8548F" w:rsidRPr="00F8548F">
        <w:rPr>
          <w:rFonts w:ascii="GHEA Mariam" w:hAnsi="GHEA Mariam" w:cs="Sylfaen"/>
          <w:lang w:val="hy-AM"/>
        </w:rPr>
        <w:t xml:space="preserve"> </w:t>
      </w:r>
      <w:r w:rsidRPr="00F8548F">
        <w:rPr>
          <w:rFonts w:ascii="GHEA Mariam" w:hAnsi="GHEA Mariam" w:cs="Sylfaen"/>
          <w:lang w:val="hy-AM"/>
        </w:rPr>
        <w:t>ՀԱ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ՅԱՍ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ՏԱ</w:t>
      </w:r>
      <w:r w:rsidRPr="00F8548F">
        <w:rPr>
          <w:rFonts w:ascii="GHEA Mariam" w:hAnsi="GHEA Mariam" w:cs="Sylfaen"/>
          <w:lang w:val="hy-AM"/>
        </w:rPr>
        <w:softHyphen/>
        <w:t>ՆԻ ՀԱ</w:t>
      </w:r>
      <w:r w:rsidRPr="00F8548F">
        <w:rPr>
          <w:rFonts w:ascii="GHEA Mariam" w:hAnsi="GHEA Mariam" w:cs="Sylfaen"/>
          <w:lang w:val="hy-AM"/>
        </w:rPr>
        <w:softHyphen/>
        <w:t>Ն</w:t>
      </w:r>
      <w:r w:rsidRPr="00F8548F">
        <w:rPr>
          <w:rFonts w:ascii="GHEA Mariam" w:hAnsi="GHEA Mariam" w:cs="Sylfaen"/>
          <w:lang w:val="hy-AM"/>
        </w:rPr>
        <w:softHyphen/>
        <w:t>ՐԱ</w:t>
      </w:r>
      <w:r w:rsidRPr="00F8548F">
        <w:rPr>
          <w:rFonts w:ascii="GHEA Mariam" w:hAnsi="GHEA Mariam" w:cs="Sylfaen"/>
          <w:lang w:val="hy-AM"/>
        </w:rPr>
        <w:softHyphen/>
        <w:t>ՊԵ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ՏՈՒ</w:t>
      </w:r>
      <w:r w:rsidRPr="00F8548F">
        <w:rPr>
          <w:rFonts w:ascii="GHEA Mariam" w:hAnsi="GHEA Mariam" w:cs="Sylfaen"/>
          <w:lang w:val="hy-AM"/>
        </w:rPr>
        <w:softHyphen/>
        <w:t>ԹՅԱՆ ԿԱՌԱ</w:t>
      </w:r>
      <w:r w:rsidRPr="00F8548F">
        <w:rPr>
          <w:rFonts w:ascii="GHEA Mariam" w:hAnsi="GHEA Mariam" w:cs="Sylfaen"/>
          <w:lang w:val="hy-AM"/>
        </w:rPr>
        <w:softHyphen/>
        <w:t>ՎԱ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ՐՈՒ</w:t>
      </w:r>
      <w:r w:rsidRPr="00F8548F">
        <w:rPr>
          <w:rFonts w:ascii="GHEA Mariam" w:hAnsi="GHEA Mariam" w:cs="Sylfaen"/>
          <w:lang w:val="hy-AM"/>
        </w:rPr>
        <w:softHyphen/>
        <w:t>ԹՅԱՆ</w:t>
      </w:r>
    </w:p>
    <w:p w:rsidR="000F3DD5" w:rsidRPr="00F8548F" w:rsidRDefault="007E481E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8548F">
        <w:rPr>
          <w:rFonts w:ascii="GHEA Mariam" w:hAnsi="GHEA Mariam" w:cs="Sylfaen"/>
          <w:lang w:val="hy-AM"/>
        </w:rPr>
        <w:t xml:space="preserve"> ԱՌԱ</w:t>
      </w:r>
      <w:r w:rsidRPr="00F8548F">
        <w:rPr>
          <w:rFonts w:ascii="GHEA Mariam" w:hAnsi="GHEA Mariam" w:cs="Sylfaen"/>
          <w:lang w:val="hy-AM"/>
        </w:rPr>
        <w:softHyphen/>
        <w:t>ՋԱՐ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ԿՈՒ</w:t>
      </w:r>
      <w:r w:rsidRPr="00F8548F">
        <w:rPr>
          <w:rFonts w:ascii="GHEA Mariam" w:hAnsi="GHEA Mariam" w:cs="Sylfaen"/>
          <w:lang w:val="hy-AM"/>
        </w:rPr>
        <w:softHyphen/>
        <w:t>ԹՅ</w:t>
      </w:r>
      <w:r w:rsidR="00CE20FD" w:rsidRPr="00F8548F">
        <w:rPr>
          <w:rFonts w:ascii="GHEA Mariam" w:hAnsi="GHEA Mariam" w:cs="Sylfaen"/>
          <w:lang w:val="hy-AM"/>
        </w:rPr>
        <w:t>Ա</w:t>
      </w:r>
      <w:r w:rsidRPr="00F8548F">
        <w:rPr>
          <w:rFonts w:ascii="GHEA Mariam" w:hAnsi="GHEA Mariam" w:cs="Sylfaen"/>
          <w:lang w:val="hy-AM"/>
        </w:rPr>
        <w:t>Ն ՄԱՍԻՆ</w:t>
      </w:r>
    </w:p>
    <w:p w:rsidR="000F3DD5" w:rsidRPr="00A55177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A55177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A55177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A55177" w:rsidRDefault="000F3DD5" w:rsidP="00F8548F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A55177">
        <w:rPr>
          <w:rFonts w:ascii="GHEA Mariam" w:hAnsi="GHEA Mariam" w:cs="Tahoma"/>
          <w:szCs w:val="22"/>
          <w:lang w:val="hy-AM"/>
        </w:rPr>
        <w:t>Հիմք</w:t>
      </w:r>
      <w:r w:rsidRPr="00A55177">
        <w:rPr>
          <w:rFonts w:ascii="GHEA Mariam" w:hAnsi="GHEA Mariam"/>
          <w:szCs w:val="22"/>
          <w:lang w:val="hy-AM"/>
        </w:rPr>
        <w:t xml:space="preserve"> </w:t>
      </w:r>
      <w:r w:rsidRPr="00A55177">
        <w:rPr>
          <w:rFonts w:ascii="GHEA Mariam" w:hAnsi="GHEA Mariam" w:cs="Tahoma"/>
          <w:szCs w:val="22"/>
          <w:lang w:val="hy-AM"/>
        </w:rPr>
        <w:t>ընդունելով</w:t>
      </w:r>
      <w:r w:rsidRPr="00A55177">
        <w:rPr>
          <w:rFonts w:ascii="GHEA Mariam" w:hAnsi="GHEA Mariam"/>
          <w:szCs w:val="22"/>
          <w:lang w:val="hy-AM"/>
        </w:rPr>
        <w:t xml:space="preserve"> </w:t>
      </w:r>
      <w:r w:rsidRPr="00A55177">
        <w:rPr>
          <w:rFonts w:ascii="GHEA Mariam" w:hAnsi="GHEA Mariam"/>
          <w:szCs w:val="22"/>
          <w:lang w:val="af-ZA"/>
        </w:rPr>
        <w:t>«</w:t>
      </w:r>
      <w:r w:rsidRPr="00A55177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A55177">
        <w:rPr>
          <w:rFonts w:ascii="GHEA Mariam" w:hAnsi="GHEA Mariam" w:cs="Tahoma"/>
          <w:szCs w:val="22"/>
          <w:lang w:val="hy-AM"/>
        </w:rPr>
        <w:softHyphen/>
        <w:t>մանա</w:t>
      </w:r>
      <w:r w:rsidRPr="00A55177">
        <w:rPr>
          <w:rFonts w:ascii="GHEA Mariam" w:hAnsi="GHEA Mariam" w:cs="Tahoma"/>
          <w:szCs w:val="22"/>
          <w:lang w:val="hy-AM"/>
        </w:rPr>
        <w:softHyphen/>
        <w:t>դրա</w:t>
      </w:r>
      <w:r w:rsidRPr="00A55177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A55177">
        <w:rPr>
          <w:rFonts w:ascii="GHEA Mariam" w:hAnsi="GHEA Mariam" w:cs="Tahoma"/>
          <w:szCs w:val="22"/>
          <w:lang w:val="hy-AM"/>
        </w:rPr>
        <w:softHyphen/>
        <w:t>պե</w:t>
      </w:r>
      <w:r w:rsidRPr="00A55177">
        <w:rPr>
          <w:rFonts w:ascii="GHEA Mariam" w:hAnsi="GHEA Mariam" w:cs="Tahoma"/>
          <w:szCs w:val="22"/>
          <w:lang w:val="hy-AM"/>
        </w:rPr>
        <w:softHyphen/>
        <w:t>տու</w:t>
      </w:r>
      <w:r w:rsidRPr="00A55177">
        <w:rPr>
          <w:rFonts w:ascii="GHEA Mariam" w:hAnsi="GHEA Mariam" w:cs="Tahoma"/>
          <w:szCs w:val="22"/>
          <w:lang w:val="hy-AM"/>
        </w:rPr>
        <w:softHyphen/>
        <w:t>թյան կառա</w:t>
      </w:r>
      <w:r w:rsidRPr="00A55177">
        <w:rPr>
          <w:rFonts w:ascii="GHEA Mariam" w:hAnsi="GHEA Mariam" w:cs="Tahoma"/>
          <w:szCs w:val="22"/>
          <w:lang w:val="hy-AM"/>
        </w:rPr>
        <w:softHyphen/>
        <w:t>վա</w:t>
      </w:r>
      <w:r w:rsidRPr="00A55177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FD6EA0" w:rsidRDefault="000F3DD5" w:rsidP="00F8548F">
      <w:pPr>
        <w:pStyle w:val="mechtex"/>
        <w:spacing w:line="360" w:lineRule="auto"/>
        <w:ind w:right="-23" w:firstLine="709"/>
        <w:jc w:val="both"/>
        <w:rPr>
          <w:rFonts w:ascii="GHEA Mariam" w:eastAsia="Times New Roman" w:hAnsi="GHEA Mariam" w:cs="Tahoma"/>
          <w:lang w:val="hy-AM"/>
        </w:rPr>
      </w:pPr>
      <w:r w:rsidRPr="00FD6EA0">
        <w:rPr>
          <w:rFonts w:ascii="GHEA Mariam" w:eastAsia="Times New Roman" w:hAnsi="GHEA Mariam" w:cs="Tahoma"/>
          <w:lang w:val="hy-AM"/>
        </w:rPr>
        <w:t xml:space="preserve">1. Հավանություն տալ </w:t>
      </w:r>
      <w:r w:rsidR="006530C4" w:rsidRPr="00FD6EA0">
        <w:rPr>
          <w:rFonts w:ascii="GHEA Mariam" w:hAnsi="GHEA Mariam" w:cs="Sylfaen"/>
          <w:lang w:val="hy-AM"/>
        </w:rPr>
        <w:t>«</w:t>
      </w:r>
      <w:r w:rsidR="00740955" w:rsidRPr="00FD6EA0">
        <w:rPr>
          <w:rFonts w:ascii="GHEA Mariam" w:hAnsi="GHEA Mariam" w:cs="Sylfaen"/>
          <w:lang w:val="hy-AM"/>
        </w:rPr>
        <w:t xml:space="preserve">Հայաստանի Հանրապետության </w:t>
      </w:r>
      <w:r w:rsidR="004C3522" w:rsidRPr="00FD6EA0">
        <w:rPr>
          <w:rFonts w:ascii="GHEA Mariam" w:hAnsi="GHEA Mariam" w:cs="Sylfaen"/>
          <w:lang w:val="hy-AM" w:eastAsia="en-US"/>
        </w:rPr>
        <w:t>քաղաքացիական դատավա</w:t>
      </w:r>
      <w:r w:rsidR="00FD6EA0" w:rsidRPr="00FD6EA0">
        <w:rPr>
          <w:rFonts w:ascii="GHEA Mariam" w:hAnsi="GHEA Mariam" w:cs="Sylfaen"/>
          <w:lang w:val="hy-AM" w:eastAsia="en-US"/>
        </w:rPr>
        <w:softHyphen/>
      </w:r>
      <w:r w:rsidR="004C3522" w:rsidRPr="00FD6EA0">
        <w:rPr>
          <w:rFonts w:ascii="GHEA Mariam" w:hAnsi="GHEA Mariam" w:cs="Sylfaen"/>
          <w:lang w:val="hy-AM" w:eastAsia="en-US"/>
        </w:rPr>
        <w:t>րու</w:t>
      </w:r>
      <w:r w:rsidR="00FD6EA0" w:rsidRPr="00FD6EA0">
        <w:rPr>
          <w:rFonts w:ascii="GHEA Mariam" w:hAnsi="GHEA Mariam" w:cs="Sylfaen"/>
          <w:lang w:val="hy-AM" w:eastAsia="en-US"/>
        </w:rPr>
        <w:softHyphen/>
      </w:r>
      <w:r w:rsidR="004C3522" w:rsidRPr="00FD6EA0">
        <w:rPr>
          <w:rFonts w:ascii="GHEA Mariam" w:hAnsi="GHEA Mariam" w:cs="Sylfaen"/>
          <w:lang w:val="hy-AM" w:eastAsia="en-US"/>
        </w:rPr>
        <w:t>թյան օրենսգրքում լրացում կատարելու մասին»</w:t>
      </w:r>
      <w:r w:rsidR="006530C4" w:rsidRPr="00FD6EA0">
        <w:rPr>
          <w:rFonts w:ascii="GHEA Mariam" w:hAnsi="GHEA Mariam" w:cs="Sylfaen"/>
          <w:spacing w:val="-6"/>
          <w:lang w:val="hy-AM"/>
        </w:rPr>
        <w:t xml:space="preserve"> </w:t>
      </w:r>
      <w:r w:rsidR="007E481E" w:rsidRPr="00FD6EA0">
        <w:rPr>
          <w:rFonts w:ascii="GHEA Mariam" w:eastAsia="Times New Roman" w:hAnsi="GHEA Mariam" w:cs="Tahoma"/>
          <w:lang w:val="hy-AM"/>
        </w:rPr>
        <w:t>օրենք</w:t>
      </w:r>
      <w:r w:rsidR="000D0B1E" w:rsidRPr="00FD6EA0">
        <w:rPr>
          <w:rFonts w:ascii="GHEA Mariam" w:eastAsia="Times New Roman" w:hAnsi="GHEA Mariam" w:cs="Tahoma"/>
          <w:lang w:val="hy-AM"/>
        </w:rPr>
        <w:t>ի</w:t>
      </w:r>
      <w:r w:rsidR="007E481E" w:rsidRPr="00FD6EA0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FD6EA0">
        <w:rPr>
          <w:rFonts w:ascii="GHEA Mariam" w:eastAsia="Times New Roman" w:hAnsi="GHEA Mariam" w:cs="Tahoma"/>
          <w:lang w:val="hy-AM"/>
        </w:rPr>
        <w:t>ծ</w:t>
      </w:r>
      <w:r w:rsidR="007E481E" w:rsidRPr="00FD6EA0">
        <w:rPr>
          <w:rFonts w:ascii="GHEA Mariam" w:eastAsia="Times New Roman" w:hAnsi="GHEA Mariam" w:cs="Tahoma"/>
          <w:lang w:val="hy-AM"/>
        </w:rPr>
        <w:t>ի</w:t>
      </w:r>
      <w:r w:rsidR="00E6768E" w:rsidRPr="00FD6EA0">
        <w:rPr>
          <w:rFonts w:ascii="GHEA Mariam" w:eastAsia="Times New Roman" w:hAnsi="GHEA Mariam" w:cs="Tahoma"/>
          <w:lang w:val="hy-AM"/>
        </w:rPr>
        <w:t xml:space="preserve"> </w:t>
      </w:r>
      <w:r w:rsidR="005277FD" w:rsidRPr="00FD6EA0">
        <w:rPr>
          <w:rFonts w:ascii="GHEA Mariam" w:eastAsia="Times New Roman" w:hAnsi="GHEA Mariam" w:cs="Tahoma"/>
          <w:lang w:val="hy-AM"/>
        </w:rPr>
        <w:t>(Պ-4</w:t>
      </w:r>
      <w:r w:rsidR="004C3522" w:rsidRPr="00FD6EA0">
        <w:rPr>
          <w:rFonts w:ascii="GHEA Mariam" w:eastAsia="Times New Roman" w:hAnsi="GHEA Mariam" w:cs="Tahoma"/>
          <w:lang w:val="hy-AM"/>
        </w:rPr>
        <w:t>99</w:t>
      </w:r>
      <w:r w:rsidR="005277FD" w:rsidRPr="00FD6EA0">
        <w:rPr>
          <w:rFonts w:ascii="GHEA Mariam" w:eastAsia="Times New Roman" w:hAnsi="GHEA Mariam" w:cs="Tahoma"/>
          <w:lang w:val="hy-AM"/>
        </w:rPr>
        <w:t>-</w:t>
      </w:r>
      <w:r w:rsidR="004C3522" w:rsidRPr="00FD6EA0">
        <w:rPr>
          <w:rFonts w:ascii="GHEA Mariam" w:eastAsia="Times New Roman" w:hAnsi="GHEA Mariam" w:cs="Tahoma"/>
          <w:lang w:val="hy-AM"/>
        </w:rPr>
        <w:t>04</w:t>
      </w:r>
      <w:r w:rsidR="005277FD" w:rsidRPr="00FD6EA0">
        <w:rPr>
          <w:rFonts w:ascii="GHEA Mariam" w:eastAsia="Times New Roman" w:hAnsi="GHEA Mariam" w:cs="Tahoma"/>
          <w:lang w:val="hy-AM"/>
        </w:rPr>
        <w:t>.</w:t>
      </w:r>
      <w:r w:rsidR="00740955" w:rsidRPr="00FD6EA0">
        <w:rPr>
          <w:rFonts w:ascii="GHEA Mariam" w:eastAsia="Times New Roman" w:hAnsi="GHEA Mariam" w:cs="Tahoma"/>
          <w:lang w:val="hy-AM"/>
        </w:rPr>
        <w:t>0</w:t>
      </w:r>
      <w:r w:rsidR="004C3522" w:rsidRPr="00FD6EA0">
        <w:rPr>
          <w:rFonts w:ascii="GHEA Mariam" w:eastAsia="Times New Roman" w:hAnsi="GHEA Mariam" w:cs="Tahoma"/>
          <w:lang w:val="hy-AM"/>
        </w:rPr>
        <w:t>3</w:t>
      </w:r>
      <w:r w:rsidR="005277FD" w:rsidRPr="00FD6EA0">
        <w:rPr>
          <w:rFonts w:ascii="GHEA Mariam" w:eastAsia="Times New Roman" w:hAnsi="GHEA Mariam" w:cs="Tahoma"/>
          <w:lang w:val="hy-AM"/>
        </w:rPr>
        <w:t>.20</w:t>
      </w:r>
      <w:r w:rsidR="004C3522" w:rsidRPr="00FD6EA0">
        <w:rPr>
          <w:rFonts w:ascii="GHEA Mariam" w:eastAsia="Times New Roman" w:hAnsi="GHEA Mariam" w:cs="Tahoma"/>
          <w:lang w:val="hy-AM"/>
        </w:rPr>
        <w:t>20</w:t>
      </w:r>
      <w:r w:rsidR="005277FD" w:rsidRPr="00FD6EA0">
        <w:rPr>
          <w:rFonts w:ascii="GHEA Mariam" w:eastAsia="Times New Roman" w:hAnsi="GHEA Mariam" w:cs="Tahoma"/>
          <w:lang w:val="hy-AM"/>
        </w:rPr>
        <w:t>-</w:t>
      </w:r>
      <w:r w:rsidR="00740955" w:rsidRPr="00FD6EA0">
        <w:rPr>
          <w:rFonts w:ascii="GHEA Mariam" w:eastAsia="Times New Roman" w:hAnsi="GHEA Mariam" w:cs="Tahoma"/>
          <w:lang w:val="hy-AM"/>
        </w:rPr>
        <w:t>ՊԻ-</w:t>
      </w:r>
      <w:r w:rsidR="005277FD" w:rsidRPr="00FD6EA0">
        <w:rPr>
          <w:rFonts w:ascii="GHEA Mariam" w:eastAsia="Times New Roman" w:hAnsi="GHEA Mariam" w:cs="Tahoma"/>
          <w:lang w:val="hy-AM"/>
        </w:rPr>
        <w:t xml:space="preserve">011/0) </w:t>
      </w:r>
      <w:r w:rsidRPr="00FD6EA0">
        <w:rPr>
          <w:rFonts w:ascii="GHEA Mariam" w:eastAsia="Times New Roman" w:hAnsi="GHEA Mariam" w:cs="Tahoma"/>
          <w:lang w:val="hy-AM"/>
        </w:rPr>
        <w:t>վերաբերյալ Հայաս</w:t>
      </w:r>
      <w:r w:rsidRPr="00FD6EA0">
        <w:rPr>
          <w:rFonts w:ascii="GHEA Mariam" w:eastAsia="Times New Roman" w:hAnsi="GHEA Mariam" w:cs="Tahoma"/>
          <w:lang w:val="hy-AM"/>
        </w:rPr>
        <w:softHyphen/>
        <w:t>տա</w:t>
      </w:r>
      <w:r w:rsidRPr="00FD6EA0">
        <w:rPr>
          <w:rFonts w:ascii="GHEA Mariam" w:eastAsia="Times New Roman" w:hAnsi="GHEA Mariam" w:cs="Tahoma"/>
          <w:lang w:val="hy-AM"/>
        </w:rPr>
        <w:softHyphen/>
        <w:t>նի Հան</w:t>
      </w:r>
      <w:r w:rsidRPr="00FD6EA0">
        <w:rPr>
          <w:rFonts w:ascii="GHEA Mariam" w:eastAsia="Times New Roman" w:hAnsi="GHEA Mariam" w:cs="Tahoma"/>
          <w:lang w:val="hy-AM"/>
        </w:rPr>
        <w:softHyphen/>
        <w:t>րա</w:t>
      </w:r>
      <w:r w:rsidRPr="00FD6EA0">
        <w:rPr>
          <w:rFonts w:ascii="GHEA Mariam" w:eastAsia="Times New Roman" w:hAnsi="GHEA Mariam" w:cs="Tahoma"/>
          <w:lang w:val="hy-AM"/>
        </w:rPr>
        <w:softHyphen/>
        <w:t>պե</w:t>
      </w:r>
      <w:r w:rsidRPr="00FD6EA0">
        <w:rPr>
          <w:rFonts w:ascii="GHEA Mariam" w:eastAsia="Times New Roman" w:hAnsi="GHEA Mariam" w:cs="Tahoma"/>
          <w:lang w:val="hy-AM"/>
        </w:rPr>
        <w:softHyphen/>
        <w:t>տու</w:t>
      </w:r>
      <w:r w:rsidRPr="00FD6EA0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FD6EA0">
        <w:rPr>
          <w:rFonts w:ascii="GHEA Mariam" w:hAnsi="GHEA Mariam" w:cs="Tahoma"/>
          <w:lang w:val="hy-AM"/>
        </w:rPr>
        <w:t>կա</w:t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 w:cs="Tahoma"/>
          <w:lang w:val="hy-AM"/>
        </w:rPr>
        <w:t>ռա</w:t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 w:cs="Tahoma"/>
          <w:lang w:val="hy-AM"/>
        </w:rPr>
        <w:t>վա</w:t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 w:cs="Tahoma"/>
          <w:lang w:val="hy-AM"/>
        </w:rPr>
        <w:t>րու</w:t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 w:cs="Tahoma"/>
          <w:lang w:val="hy-AM"/>
        </w:rPr>
        <w:t>թյան</w:t>
      </w:r>
      <w:r w:rsidR="009013CF" w:rsidRPr="00FD6EA0">
        <w:rPr>
          <w:rFonts w:ascii="GHEA Mariam" w:hAnsi="GHEA Mariam"/>
          <w:lang w:val="af-ZA"/>
        </w:rPr>
        <w:t xml:space="preserve"> </w:t>
      </w:r>
      <w:r w:rsidR="009013CF" w:rsidRPr="00FD6EA0">
        <w:rPr>
          <w:rFonts w:ascii="GHEA Mariam" w:hAnsi="GHEA Mariam" w:cs="Tahoma"/>
          <w:lang w:val="hy-AM"/>
        </w:rPr>
        <w:t>առաջար</w:t>
      </w:r>
      <w:r w:rsidR="009013CF" w:rsidRPr="00FD6EA0">
        <w:rPr>
          <w:rFonts w:ascii="GHEA Mariam" w:hAnsi="GHEA Mariam"/>
          <w:lang w:val="af-ZA"/>
        </w:rPr>
        <w:softHyphen/>
      </w:r>
      <w:r w:rsidR="009013CF" w:rsidRPr="00FD6EA0">
        <w:rPr>
          <w:rFonts w:ascii="GHEA Mariam" w:hAnsi="GHEA Mariam" w:cs="Tahoma"/>
          <w:lang w:val="hy-AM"/>
        </w:rPr>
        <w:t>կությ</w:t>
      </w:r>
      <w:r w:rsidR="005277FD" w:rsidRPr="00FD6EA0">
        <w:rPr>
          <w:rFonts w:ascii="GHEA Mariam" w:hAnsi="GHEA Mariam" w:cs="Tahoma"/>
          <w:lang w:val="hy-AM"/>
        </w:rPr>
        <w:t>անը</w:t>
      </w:r>
      <w:r w:rsidR="00925A57" w:rsidRPr="00FD6EA0">
        <w:rPr>
          <w:rFonts w:ascii="GHEA Mariam" w:eastAsia="Times New Roman" w:hAnsi="GHEA Mariam" w:cs="Tahoma"/>
          <w:lang w:val="hy-AM"/>
        </w:rPr>
        <w:t>:</w:t>
      </w:r>
      <w:r w:rsidRPr="00FD6EA0">
        <w:rPr>
          <w:rFonts w:ascii="GHEA Mariam" w:eastAsia="Times New Roman" w:hAnsi="GHEA Mariam" w:cs="Tahoma"/>
          <w:lang w:val="hy-AM"/>
        </w:rPr>
        <w:t xml:space="preserve"> </w:t>
      </w:r>
    </w:p>
    <w:p w:rsidR="000F3DD5" w:rsidRPr="00A55177" w:rsidRDefault="000F3DD5" w:rsidP="00F8548F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A55177">
        <w:rPr>
          <w:rFonts w:ascii="GHEA Mariam" w:hAnsi="GHEA Mariam"/>
          <w:szCs w:val="22"/>
          <w:lang w:val="hy-AM"/>
        </w:rPr>
        <w:t>2. Հայաս</w:t>
      </w:r>
      <w:r w:rsidRPr="00A55177">
        <w:rPr>
          <w:rFonts w:ascii="GHEA Mariam" w:hAnsi="GHEA Mariam"/>
          <w:szCs w:val="22"/>
          <w:lang w:val="hy-AM"/>
        </w:rPr>
        <w:softHyphen/>
        <w:t>տա</w:t>
      </w:r>
      <w:r w:rsidRPr="00A55177">
        <w:rPr>
          <w:rFonts w:ascii="GHEA Mariam" w:hAnsi="GHEA Mariam"/>
          <w:szCs w:val="22"/>
          <w:lang w:val="hy-AM"/>
        </w:rPr>
        <w:softHyphen/>
        <w:t>նի Հանրապե</w:t>
      </w:r>
      <w:r w:rsidRPr="00A55177">
        <w:rPr>
          <w:rFonts w:ascii="GHEA Mariam" w:hAnsi="GHEA Mariam"/>
          <w:szCs w:val="22"/>
          <w:lang w:val="hy-AM"/>
        </w:rPr>
        <w:softHyphen/>
        <w:t>տու</w:t>
      </w:r>
      <w:r w:rsidRPr="00A55177">
        <w:rPr>
          <w:rFonts w:ascii="GHEA Mariam" w:hAnsi="GHEA Mariam"/>
          <w:szCs w:val="22"/>
          <w:lang w:val="hy-AM"/>
        </w:rPr>
        <w:softHyphen/>
        <w:t>թյան կա</w:t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  <w:t>ռա</w:t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  <w:t>վա</w:t>
      </w:r>
      <w:r w:rsidRPr="00A55177">
        <w:rPr>
          <w:rFonts w:ascii="GHEA Mariam" w:hAnsi="GHEA Mariam"/>
          <w:szCs w:val="22"/>
          <w:lang w:val="hy-AM"/>
        </w:rPr>
        <w:softHyphen/>
        <w:t>րու</w:t>
      </w:r>
      <w:r w:rsidRPr="00A55177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A55177">
        <w:rPr>
          <w:rFonts w:ascii="GHEA Mariam" w:hAnsi="GHEA Mariam"/>
          <w:szCs w:val="22"/>
          <w:lang w:val="hy-AM"/>
        </w:rPr>
        <w:t>առաջար</w:t>
      </w:r>
      <w:r w:rsidR="00054562" w:rsidRPr="00A55177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A55177">
        <w:rPr>
          <w:rFonts w:ascii="GHEA Mariam" w:hAnsi="GHEA Mariam"/>
          <w:szCs w:val="22"/>
          <w:lang w:val="hy-AM"/>
        </w:rPr>
        <w:t>ը</w:t>
      </w:r>
      <w:r w:rsidRPr="00A55177">
        <w:rPr>
          <w:rFonts w:ascii="GHEA Mariam" w:hAnsi="GHEA Mariam"/>
          <w:szCs w:val="22"/>
          <w:lang w:val="hy-AM"/>
        </w:rPr>
        <w:t xml:space="preserve"> սահ</w:t>
      </w:r>
      <w:r w:rsidRPr="00A55177">
        <w:rPr>
          <w:rFonts w:ascii="GHEA Mariam" w:hAnsi="GHEA Mariam"/>
          <w:szCs w:val="22"/>
          <w:lang w:val="hy-AM"/>
        </w:rPr>
        <w:softHyphen/>
        <w:t>ման</w:t>
      </w:r>
      <w:r w:rsidRPr="00A55177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A55177">
        <w:rPr>
          <w:rFonts w:ascii="GHEA Mariam" w:hAnsi="GHEA Mariam"/>
          <w:szCs w:val="22"/>
          <w:lang w:val="hy-AM"/>
        </w:rPr>
        <w:softHyphen/>
        <w:t>յաս</w:t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</w:r>
      <w:r w:rsidRPr="00A55177">
        <w:rPr>
          <w:rFonts w:ascii="GHEA Mariam" w:hAnsi="GHEA Mariam"/>
          <w:szCs w:val="22"/>
          <w:lang w:val="hy-AM"/>
        </w:rPr>
        <w:softHyphen/>
        <w:t>տա</w:t>
      </w:r>
      <w:r w:rsidRPr="00A55177">
        <w:rPr>
          <w:rFonts w:ascii="GHEA Mariam" w:hAnsi="GHEA Mariam"/>
          <w:szCs w:val="22"/>
          <w:lang w:val="hy-AM"/>
        </w:rPr>
        <w:softHyphen/>
        <w:t>նի Հան</w:t>
      </w:r>
      <w:r w:rsidRPr="00A55177">
        <w:rPr>
          <w:rFonts w:ascii="GHEA Mariam" w:hAnsi="GHEA Mariam"/>
          <w:szCs w:val="22"/>
          <w:lang w:val="hy-AM"/>
        </w:rPr>
        <w:softHyphen/>
        <w:t>րա</w:t>
      </w:r>
      <w:r w:rsidRPr="00A55177">
        <w:rPr>
          <w:rFonts w:ascii="GHEA Mariam" w:hAnsi="GHEA Mariam"/>
          <w:szCs w:val="22"/>
          <w:lang w:val="hy-AM"/>
        </w:rPr>
        <w:softHyphen/>
        <w:t>պե</w:t>
      </w:r>
      <w:r w:rsidRPr="00A55177">
        <w:rPr>
          <w:rFonts w:ascii="GHEA Mariam" w:hAnsi="GHEA Mariam"/>
          <w:szCs w:val="22"/>
          <w:lang w:val="hy-AM"/>
        </w:rPr>
        <w:softHyphen/>
        <w:t>տու</w:t>
      </w:r>
      <w:r w:rsidRPr="00A55177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A55177">
        <w:rPr>
          <w:rFonts w:ascii="GHEA Mariam" w:hAnsi="GHEA Mariam"/>
          <w:szCs w:val="22"/>
          <w:lang w:val="hy-AM"/>
        </w:rPr>
        <w:softHyphen/>
        <w:t>տա</w:t>
      </w:r>
      <w:r w:rsidRPr="00A55177">
        <w:rPr>
          <w:rFonts w:ascii="GHEA Mariam" w:hAnsi="GHEA Mariam"/>
          <w:szCs w:val="22"/>
          <w:lang w:val="hy-AM"/>
        </w:rPr>
        <w:softHyphen/>
        <w:t>կազմ:</w:t>
      </w:r>
    </w:p>
    <w:p w:rsidR="002043C2" w:rsidRPr="00A55177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A55177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A55177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A55177">
        <w:rPr>
          <w:rFonts w:ascii="GHEA Mariam" w:hAnsi="GHEA Mariam" w:cs="Sylfaen"/>
          <w:lang w:val="hy-AM"/>
        </w:rPr>
        <w:t>ՀԱՅԱՍՏԱՆԻ</w:t>
      </w:r>
      <w:r w:rsidRPr="00A55177">
        <w:rPr>
          <w:rFonts w:ascii="GHEA Mariam" w:hAnsi="GHEA Mariam" w:cs="Arial Armenian"/>
          <w:lang w:val="af-ZA"/>
        </w:rPr>
        <w:t xml:space="preserve">  </w:t>
      </w:r>
      <w:r w:rsidRPr="00A55177">
        <w:rPr>
          <w:rFonts w:ascii="GHEA Mariam" w:hAnsi="GHEA Mariam" w:cs="Sylfaen"/>
          <w:lang w:val="hy-AM"/>
        </w:rPr>
        <w:t>ՀԱՆՐԱՊԵՏՈՒԹՅԱՆ</w:t>
      </w:r>
    </w:p>
    <w:p w:rsidR="002043C2" w:rsidRPr="00A55177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A55177">
        <w:rPr>
          <w:rFonts w:ascii="GHEA Mariam" w:hAnsi="GHEA Mariam"/>
          <w:lang w:val="af-ZA"/>
        </w:rPr>
        <w:t xml:space="preserve">             </w:t>
      </w:r>
      <w:r w:rsidRPr="00A55177">
        <w:rPr>
          <w:rFonts w:ascii="GHEA Mariam" w:hAnsi="GHEA Mariam" w:cs="Sylfaen"/>
          <w:lang w:val="hy-AM"/>
        </w:rPr>
        <w:t>ՎԱՐՉԱՊԵՏ</w:t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</w:r>
      <w:r w:rsidRPr="00A55177">
        <w:rPr>
          <w:rFonts w:ascii="GHEA Mariam" w:hAnsi="GHEA Mariam" w:cs="Arial Armenian"/>
          <w:lang w:val="af-ZA"/>
        </w:rPr>
        <w:tab/>
        <w:t xml:space="preserve">          </w:t>
      </w:r>
      <w:r w:rsidRPr="00A55177">
        <w:rPr>
          <w:rFonts w:ascii="GHEA Mariam" w:hAnsi="GHEA Mariam" w:cs="Arial Armenian"/>
          <w:lang w:val="hy-AM"/>
        </w:rPr>
        <w:t>Ն</w:t>
      </w:r>
      <w:r w:rsidRPr="00A55177">
        <w:rPr>
          <w:rFonts w:ascii="GHEA Mariam" w:hAnsi="GHEA Mariam" w:cs="Sylfaen"/>
          <w:lang w:val="af-ZA"/>
        </w:rPr>
        <w:t>.</w:t>
      </w:r>
      <w:r w:rsidRPr="00A55177">
        <w:rPr>
          <w:rFonts w:ascii="GHEA Mariam" w:hAnsi="GHEA Mariam" w:cs="Arial Armenian"/>
          <w:lang w:val="af-ZA"/>
        </w:rPr>
        <w:t xml:space="preserve"> ՓԱՇԻՆ</w:t>
      </w:r>
      <w:r w:rsidRPr="00A55177">
        <w:rPr>
          <w:rFonts w:ascii="GHEA Mariam" w:hAnsi="GHEA Mariam" w:cs="Sylfaen"/>
          <w:lang w:val="hy-AM"/>
        </w:rPr>
        <w:t>ՅԱՆ</w:t>
      </w:r>
    </w:p>
    <w:p w:rsidR="002043C2" w:rsidRPr="00A55177" w:rsidRDefault="002043C2" w:rsidP="002043C2">
      <w:pPr>
        <w:rPr>
          <w:rFonts w:ascii="GHEA Mariam" w:hAnsi="GHEA Mariam"/>
          <w:sz w:val="2"/>
          <w:lang w:val="af-ZA"/>
        </w:rPr>
      </w:pPr>
    </w:p>
    <w:p w:rsidR="00C965A1" w:rsidRDefault="002043C2" w:rsidP="00AF65F5">
      <w:pPr>
        <w:spacing w:after="0" w:line="240" w:lineRule="auto"/>
        <w:rPr>
          <w:rFonts w:ascii="GHEA Mariam" w:hAnsi="GHEA Mariam" w:cs="Arial Armenian"/>
          <w:lang w:val="hy-AM"/>
        </w:rPr>
      </w:pPr>
      <w:r w:rsidRPr="00A55177">
        <w:rPr>
          <w:rFonts w:ascii="GHEA Mariam" w:hAnsi="GHEA Mariam"/>
          <w:lang w:val="af-ZA"/>
        </w:rPr>
        <w:t xml:space="preserve">   </w:t>
      </w:r>
      <w:r w:rsidRPr="00A55177">
        <w:rPr>
          <w:rFonts w:ascii="GHEA Mariam" w:hAnsi="GHEA Mariam"/>
          <w:lang w:val="af-ZA"/>
        </w:rPr>
        <w:tab/>
        <w:t xml:space="preserve">          </w:t>
      </w:r>
      <w:r w:rsidR="005277FD" w:rsidRPr="00A55177">
        <w:rPr>
          <w:rFonts w:ascii="GHEA Mariam" w:hAnsi="GHEA Mariam"/>
          <w:lang w:val="af-ZA"/>
        </w:rPr>
        <w:t>20</w:t>
      </w:r>
      <w:r w:rsidR="005277FD" w:rsidRPr="00A55177">
        <w:rPr>
          <w:rFonts w:ascii="GHEA Mariam" w:hAnsi="GHEA Mariam"/>
          <w:lang w:val="hy-AM"/>
        </w:rPr>
        <w:t>20</w:t>
      </w:r>
      <w:r w:rsidRPr="00A55177">
        <w:rPr>
          <w:rFonts w:ascii="GHEA Mariam" w:hAnsi="GHEA Mariam"/>
          <w:lang w:val="af-ZA"/>
        </w:rPr>
        <w:t xml:space="preserve"> </w:t>
      </w:r>
      <w:r w:rsidRPr="00A55177">
        <w:rPr>
          <w:rFonts w:ascii="GHEA Mariam" w:hAnsi="GHEA Mariam" w:cs="Sylfaen"/>
          <w:lang w:val="hy-AM"/>
        </w:rPr>
        <w:t>թ</w:t>
      </w:r>
      <w:r w:rsidRPr="00A55177">
        <w:rPr>
          <w:rFonts w:ascii="GHEA Mariam" w:hAnsi="GHEA Mariam" w:cs="Arial Armenian"/>
          <w:lang w:val="af-ZA"/>
        </w:rPr>
        <w:t xml:space="preserve">. </w:t>
      </w:r>
      <w:r w:rsidR="00B75E18" w:rsidRPr="00F962B4">
        <w:rPr>
          <w:rFonts w:ascii="GHEA Mariam" w:hAnsi="GHEA Mariam" w:cs="Arial Armenian"/>
          <w:lang w:val="hy-AM"/>
        </w:rPr>
        <w:t>ապրիլի</w:t>
      </w:r>
    </w:p>
    <w:p w:rsidR="002043C2" w:rsidRPr="00A55177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A55177">
        <w:rPr>
          <w:rFonts w:ascii="GHEA Mariam" w:hAnsi="GHEA Mariam"/>
          <w:lang w:val="af-ZA"/>
        </w:rPr>
        <w:tab/>
      </w:r>
      <w:r w:rsidRPr="00A55177">
        <w:rPr>
          <w:rFonts w:ascii="GHEA Mariam" w:hAnsi="GHEA Mariam"/>
          <w:lang w:val="af-ZA"/>
        </w:rPr>
        <w:tab/>
        <w:t xml:space="preserve">       </w:t>
      </w:r>
      <w:r w:rsidR="000754FD" w:rsidRPr="00A55177">
        <w:rPr>
          <w:rFonts w:ascii="GHEA Mariam" w:hAnsi="GHEA Mariam"/>
          <w:lang w:val="hy-AM"/>
        </w:rPr>
        <w:t xml:space="preserve">    </w:t>
      </w:r>
      <w:r w:rsidRPr="00A55177">
        <w:rPr>
          <w:rFonts w:ascii="GHEA Mariam" w:hAnsi="GHEA Mariam"/>
          <w:lang w:val="af-ZA"/>
        </w:rPr>
        <w:t xml:space="preserve"> </w:t>
      </w:r>
      <w:r w:rsidRPr="00A55177">
        <w:rPr>
          <w:rFonts w:ascii="GHEA Mariam" w:hAnsi="GHEA Mariam" w:cs="Sylfaen"/>
          <w:lang w:val="hy-AM"/>
        </w:rPr>
        <w:t>Երևան</w:t>
      </w:r>
    </w:p>
    <w:p w:rsidR="00947532" w:rsidRPr="00A55177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A55177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:rsidR="002D7F39" w:rsidRDefault="002D7F39" w:rsidP="002D7F39">
      <w:pPr>
        <w:pStyle w:val="mechtex"/>
        <w:ind w:right="-23"/>
        <w:rPr>
          <w:rFonts w:ascii="GHEA Mariam" w:hAnsi="GHEA Mariam" w:cs="Sylfaen"/>
          <w:lang w:val="hy-AM"/>
        </w:rPr>
      </w:pPr>
      <w:r w:rsidRPr="00F8548F">
        <w:rPr>
          <w:rFonts w:ascii="GHEA Mariam" w:hAnsi="GHEA Mariam" w:cs="Sylfaen"/>
          <w:lang w:val="hy-AM" w:eastAsia="en-US"/>
        </w:rPr>
        <w:t xml:space="preserve">«ՀԱՅԱՍՏԱՆԻ ՀԱՆՐԱՊԵՏՈՒԹՅԱՆ </w:t>
      </w:r>
      <w:r>
        <w:rPr>
          <w:rFonts w:ascii="GHEA Mariam" w:hAnsi="GHEA Mariam" w:cs="Sylfaen"/>
          <w:lang w:val="hy-AM" w:eastAsia="en-US"/>
        </w:rPr>
        <w:t>ՔԱՂԱՔԱՑԻԱԿԱՆ ԴԱՏԱՎԱՐՈՒԹՅԱՆ</w:t>
      </w:r>
      <w:r w:rsidRPr="00F8548F">
        <w:rPr>
          <w:rFonts w:ascii="GHEA Mariam" w:hAnsi="GHEA Mariam" w:cs="Sylfaen"/>
          <w:lang w:val="hy-AM" w:eastAsia="en-US"/>
        </w:rPr>
        <w:t xml:space="preserve"> ՕՐԵՆՍԳՐՔ</w:t>
      </w:r>
      <w:r>
        <w:rPr>
          <w:rFonts w:ascii="GHEA Mariam" w:hAnsi="GHEA Mariam" w:cs="Sylfaen"/>
          <w:lang w:val="hy-AM" w:eastAsia="en-US"/>
        </w:rPr>
        <w:t>ՈՒՄ ԼՐԱՑՈՒՄ ԿԱՏԱՐԵԼՈՒ ՄԱՍԻՆ</w:t>
      </w:r>
      <w:r w:rsidRPr="00F8548F">
        <w:rPr>
          <w:rFonts w:ascii="GHEA Mariam" w:hAnsi="GHEA Mariam" w:cs="Sylfaen"/>
          <w:lang w:val="hy-AM" w:eastAsia="en-US"/>
        </w:rPr>
        <w:t xml:space="preserve">» </w:t>
      </w:r>
      <w:r w:rsidRPr="00F8548F">
        <w:rPr>
          <w:rFonts w:ascii="GHEA Mariam" w:hAnsi="GHEA Mariam" w:cs="Sylfaen"/>
          <w:lang w:val="hy-AM"/>
        </w:rPr>
        <w:t>ՕՐԵՆՔԻ ՆԱԽԱԳԾԻ</w:t>
      </w:r>
    </w:p>
    <w:p w:rsidR="002D7F39" w:rsidRDefault="002D7F39" w:rsidP="002D7F39">
      <w:pPr>
        <w:pStyle w:val="mechtex"/>
        <w:ind w:right="-23"/>
        <w:rPr>
          <w:rFonts w:ascii="GHEA Mariam" w:hAnsi="GHEA Mariam" w:cs="Sylfaen"/>
          <w:lang w:val="hy-AM"/>
        </w:rPr>
      </w:pPr>
      <w:r w:rsidRPr="00F8548F">
        <w:rPr>
          <w:rFonts w:ascii="GHEA Mariam" w:hAnsi="GHEA Mariam" w:cs="Sylfaen"/>
          <w:lang w:val="hy-AM"/>
        </w:rPr>
        <w:t>ՎԵՐԱ</w:t>
      </w:r>
      <w:r w:rsidRPr="00F8548F">
        <w:rPr>
          <w:rFonts w:ascii="GHEA Mariam" w:hAnsi="GHEA Mariam" w:cs="Sylfaen"/>
          <w:lang w:val="hy-AM"/>
        </w:rPr>
        <w:softHyphen/>
        <w:t xml:space="preserve">ԲԵՐՅԱԼ </w:t>
      </w:r>
      <w:r w:rsidRPr="00A55177">
        <w:rPr>
          <w:rFonts w:ascii="GHEA Mariam" w:eastAsia="Times New Roman" w:hAnsi="GHEA Mariam" w:cs="Tahoma"/>
          <w:lang w:val="hy-AM"/>
        </w:rPr>
        <w:t>(Պ-4</w:t>
      </w:r>
      <w:r>
        <w:rPr>
          <w:rFonts w:ascii="GHEA Mariam" w:eastAsia="Times New Roman" w:hAnsi="GHEA Mariam" w:cs="Tahoma"/>
          <w:lang w:val="hy-AM"/>
        </w:rPr>
        <w:t>99</w:t>
      </w:r>
      <w:r w:rsidRPr="00A55177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04</w:t>
      </w:r>
      <w:r w:rsidRPr="00A55177">
        <w:rPr>
          <w:rFonts w:ascii="GHEA Mariam" w:eastAsia="Times New Roman" w:hAnsi="GHEA Mariam" w:cs="Tahoma"/>
          <w:lang w:val="hy-AM"/>
        </w:rPr>
        <w:t>.</w:t>
      </w:r>
      <w:r>
        <w:rPr>
          <w:rFonts w:ascii="GHEA Mariam" w:eastAsia="Times New Roman" w:hAnsi="GHEA Mariam" w:cs="Tahoma"/>
          <w:lang w:val="hy-AM"/>
        </w:rPr>
        <w:t>03</w:t>
      </w:r>
      <w:r w:rsidRPr="00A55177">
        <w:rPr>
          <w:rFonts w:ascii="GHEA Mariam" w:eastAsia="Times New Roman" w:hAnsi="GHEA Mariam" w:cs="Tahoma"/>
          <w:lang w:val="hy-AM"/>
        </w:rPr>
        <w:t>.20</w:t>
      </w:r>
      <w:r>
        <w:rPr>
          <w:rFonts w:ascii="GHEA Mariam" w:eastAsia="Times New Roman" w:hAnsi="GHEA Mariam" w:cs="Tahoma"/>
          <w:lang w:val="hy-AM"/>
        </w:rPr>
        <w:t>20</w:t>
      </w:r>
      <w:r w:rsidRPr="00A55177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ՊԻ-</w:t>
      </w:r>
      <w:r w:rsidRPr="00A55177">
        <w:rPr>
          <w:rFonts w:ascii="GHEA Mariam" w:eastAsia="Times New Roman" w:hAnsi="GHEA Mariam" w:cs="Tahoma"/>
          <w:lang w:val="hy-AM"/>
        </w:rPr>
        <w:t>011/0)</w:t>
      </w:r>
      <w:r>
        <w:rPr>
          <w:rFonts w:ascii="GHEA Mariam" w:eastAsia="Times New Roman" w:hAnsi="GHEA Mariam" w:cs="Tahoma"/>
          <w:lang w:val="hy-AM"/>
        </w:rPr>
        <w:t xml:space="preserve"> </w:t>
      </w:r>
      <w:r w:rsidRPr="00F8548F">
        <w:rPr>
          <w:rFonts w:ascii="GHEA Mariam" w:hAnsi="GHEA Mariam" w:cs="Sylfaen"/>
          <w:lang w:val="hy-AM"/>
        </w:rPr>
        <w:t>ՀԱ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ՅԱՍ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ՏԱ</w:t>
      </w:r>
      <w:r w:rsidRPr="00F8548F">
        <w:rPr>
          <w:rFonts w:ascii="GHEA Mariam" w:hAnsi="GHEA Mariam" w:cs="Sylfaen"/>
          <w:lang w:val="hy-AM"/>
        </w:rPr>
        <w:softHyphen/>
        <w:t>ՆԻ ՀԱ</w:t>
      </w:r>
      <w:r w:rsidRPr="00F8548F">
        <w:rPr>
          <w:rFonts w:ascii="GHEA Mariam" w:hAnsi="GHEA Mariam" w:cs="Sylfaen"/>
          <w:lang w:val="hy-AM"/>
        </w:rPr>
        <w:softHyphen/>
        <w:t>Ն</w:t>
      </w:r>
      <w:r w:rsidRPr="00F8548F">
        <w:rPr>
          <w:rFonts w:ascii="GHEA Mariam" w:hAnsi="GHEA Mariam" w:cs="Sylfaen"/>
          <w:lang w:val="hy-AM"/>
        </w:rPr>
        <w:softHyphen/>
        <w:t>ՐԱ</w:t>
      </w:r>
      <w:r w:rsidRPr="00F8548F">
        <w:rPr>
          <w:rFonts w:ascii="GHEA Mariam" w:hAnsi="GHEA Mariam" w:cs="Sylfaen"/>
          <w:lang w:val="hy-AM"/>
        </w:rPr>
        <w:softHyphen/>
        <w:t>ՊԵ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ՏՈՒ</w:t>
      </w:r>
      <w:r w:rsidRPr="00F8548F">
        <w:rPr>
          <w:rFonts w:ascii="GHEA Mariam" w:hAnsi="GHEA Mariam" w:cs="Sylfaen"/>
          <w:lang w:val="hy-AM"/>
        </w:rPr>
        <w:softHyphen/>
        <w:t>ԹՅԱՆ</w:t>
      </w:r>
    </w:p>
    <w:p w:rsidR="002D7F39" w:rsidRPr="00F962B4" w:rsidRDefault="002D7F39" w:rsidP="002D7F39">
      <w:pPr>
        <w:pStyle w:val="mechtex"/>
        <w:ind w:right="-23"/>
        <w:rPr>
          <w:rFonts w:ascii="GHEA Mariam" w:hAnsi="GHEA Mariam" w:cs="Sylfaen"/>
          <w:lang w:val="hy-AM"/>
        </w:rPr>
      </w:pPr>
      <w:r w:rsidRPr="00F8548F">
        <w:rPr>
          <w:rFonts w:ascii="GHEA Mariam" w:hAnsi="GHEA Mariam" w:cs="Sylfaen"/>
          <w:lang w:val="hy-AM"/>
        </w:rPr>
        <w:t>ԿԱՌԱ</w:t>
      </w:r>
      <w:r w:rsidRPr="00F8548F">
        <w:rPr>
          <w:rFonts w:ascii="GHEA Mariam" w:hAnsi="GHEA Mariam" w:cs="Sylfaen"/>
          <w:lang w:val="hy-AM"/>
        </w:rPr>
        <w:softHyphen/>
        <w:t>ՎԱ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ՐՈՒ</w:t>
      </w:r>
      <w:r w:rsidRPr="00F8548F">
        <w:rPr>
          <w:rFonts w:ascii="GHEA Mariam" w:hAnsi="GHEA Mariam" w:cs="Sylfaen"/>
          <w:lang w:val="hy-AM"/>
        </w:rPr>
        <w:softHyphen/>
        <w:t>ԹՅԱՆ ԱՌԱ</w:t>
      </w:r>
      <w:r w:rsidRPr="00F8548F">
        <w:rPr>
          <w:rFonts w:ascii="GHEA Mariam" w:hAnsi="GHEA Mariam" w:cs="Sylfaen"/>
          <w:lang w:val="hy-AM"/>
        </w:rPr>
        <w:softHyphen/>
        <w:t>ՋԱՐ</w:t>
      </w:r>
      <w:r w:rsidRPr="00F8548F">
        <w:rPr>
          <w:rFonts w:ascii="GHEA Mariam" w:hAnsi="GHEA Mariam" w:cs="Sylfaen"/>
          <w:lang w:val="hy-AM"/>
        </w:rPr>
        <w:softHyphen/>
      </w:r>
      <w:r w:rsidRPr="00F8548F">
        <w:rPr>
          <w:rFonts w:ascii="GHEA Mariam" w:hAnsi="GHEA Mariam" w:cs="Sylfaen"/>
          <w:lang w:val="hy-AM"/>
        </w:rPr>
        <w:softHyphen/>
        <w:t>ԿՈՒ</w:t>
      </w:r>
      <w:r w:rsidRPr="00F8548F">
        <w:rPr>
          <w:rFonts w:ascii="GHEA Mariam" w:hAnsi="GHEA Mariam" w:cs="Sylfaen"/>
          <w:lang w:val="hy-AM"/>
        </w:rPr>
        <w:softHyphen/>
        <w:t>ԹՅԱՆ ՄԱՍԻՆ</w:t>
      </w:r>
    </w:p>
    <w:p w:rsidR="00F962B4" w:rsidRPr="00187964" w:rsidRDefault="00F962B4" w:rsidP="002D7F39">
      <w:pPr>
        <w:pStyle w:val="mechtex"/>
        <w:ind w:right="-23"/>
        <w:rPr>
          <w:rFonts w:ascii="Arial Unicode" w:hAnsi="Arial Unicode" w:cs="Sylfaen"/>
          <w:lang w:val="hy-AM"/>
        </w:rPr>
      </w:pPr>
    </w:p>
    <w:p w:rsidR="00F962B4" w:rsidRPr="00187964" w:rsidRDefault="00F962B4" w:rsidP="002D7F39">
      <w:pPr>
        <w:pStyle w:val="mechtex"/>
        <w:ind w:right="-23"/>
        <w:rPr>
          <w:rFonts w:ascii="Arial Unicode" w:hAnsi="Arial Unicode" w:cs="Sylfaen"/>
          <w:lang w:val="hy-AM"/>
        </w:rPr>
      </w:pPr>
    </w:p>
    <w:p w:rsidR="00F962B4" w:rsidRPr="00621182" w:rsidRDefault="00F962B4" w:rsidP="00F962B4">
      <w:pPr>
        <w:spacing w:after="0" w:line="360" w:lineRule="auto"/>
        <w:ind w:firstLine="540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hAnsi="GHEA Mariam" w:cs="Sylfaen"/>
          <w:lang w:val="af-ZA"/>
        </w:rPr>
        <w:t>«</w:t>
      </w:r>
      <w:r w:rsidRPr="00187964">
        <w:rPr>
          <w:rFonts w:ascii="GHEA Mariam" w:hAnsi="GHEA Mariam" w:cs="Sylfaen"/>
          <w:lang w:val="hy-AM"/>
        </w:rPr>
        <w:t>Հայաստանի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Հանրապետության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քաղաքացիական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դատավարության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օրենսգրքում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լրացում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կատարելու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մասին</w:t>
      </w:r>
      <w:r w:rsidRPr="00621182">
        <w:rPr>
          <w:rFonts w:ascii="GHEA Mariam" w:hAnsi="GHEA Mariam" w:cs="Sylfaen"/>
          <w:lang w:val="af-ZA"/>
        </w:rPr>
        <w:t xml:space="preserve">» ՀՀ օրենքի նախագծով նախատեսվում է ՀՀ քաղաքացիական դատավարության օրենսգիրքը </w:t>
      </w:r>
      <w:r w:rsidRPr="00187964">
        <w:rPr>
          <w:rFonts w:ascii="GHEA Mariam" w:hAnsi="GHEA Mariam" w:cs="Sylfaen"/>
          <w:lang w:val="hy-AM"/>
        </w:rPr>
        <w:t>լրացնել</w:t>
      </w:r>
      <w:r w:rsidRPr="00621182">
        <w:rPr>
          <w:rFonts w:ascii="GHEA Mariam" w:hAnsi="GHEA Mariam" w:cs="Sylfaen"/>
          <w:lang w:val="af-ZA"/>
        </w:rPr>
        <w:t xml:space="preserve"> 22.1 </w:t>
      </w:r>
      <w:r w:rsidRPr="00187964">
        <w:rPr>
          <w:rFonts w:ascii="GHEA Mariam" w:hAnsi="GHEA Mariam" w:cs="Sylfaen"/>
          <w:lang w:val="hy-AM"/>
        </w:rPr>
        <w:t>գլխով՝</w:t>
      </w:r>
      <w:r w:rsidRPr="00621182">
        <w:rPr>
          <w:rFonts w:ascii="GHEA Mariam" w:hAnsi="GHEA Mariam" w:cs="Sylfaen"/>
          <w:lang w:val="af-ZA"/>
        </w:rPr>
        <w:t xml:space="preserve"> «</w:t>
      </w:r>
      <w:r w:rsidRPr="00187964">
        <w:rPr>
          <w:rFonts w:ascii="GHEA Mariam" w:hAnsi="GHEA Mariam" w:cs="Sylfaen"/>
          <w:lang w:val="hy-AM"/>
        </w:rPr>
        <w:t>Պատվի</w:t>
      </w:r>
      <w:r w:rsidRPr="00621182">
        <w:rPr>
          <w:rFonts w:ascii="GHEA Mariam" w:hAnsi="GHEA Mariam" w:cs="Sylfaen"/>
          <w:lang w:val="af-ZA"/>
        </w:rPr>
        <w:t xml:space="preserve">,  </w:t>
      </w:r>
      <w:r w:rsidRPr="00187964">
        <w:rPr>
          <w:rFonts w:ascii="GHEA Mariam" w:hAnsi="GHEA Mariam" w:cs="Sylfaen"/>
          <w:lang w:val="hy-AM"/>
        </w:rPr>
        <w:t>արժանապատվության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կամ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գործարար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համբավին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պատճառված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վնասի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հատուցման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187964">
        <w:rPr>
          <w:rFonts w:ascii="GHEA Mariam" w:hAnsi="GHEA Mariam" w:cs="Sylfaen"/>
          <w:lang w:val="hy-AM"/>
        </w:rPr>
        <w:t>վարույթը</w:t>
      </w:r>
      <w:r w:rsidRPr="00621182">
        <w:rPr>
          <w:rFonts w:ascii="GHEA Mariam" w:hAnsi="GHEA Mariam" w:cs="Sylfaen"/>
          <w:lang w:val="af-ZA"/>
        </w:rPr>
        <w:t xml:space="preserve">» </w:t>
      </w:r>
      <w:r w:rsidRPr="00187964">
        <w:rPr>
          <w:rFonts w:ascii="GHEA Mariam" w:hAnsi="GHEA Mariam" w:cs="Sylfaen"/>
          <w:lang w:val="hy-AM"/>
        </w:rPr>
        <w:t>վերտառությամբ</w:t>
      </w:r>
      <w:r w:rsidRPr="00621182">
        <w:rPr>
          <w:rFonts w:ascii="GHEA Mariam" w:hAnsi="GHEA Mariam" w:cs="Sylfaen"/>
          <w:lang w:val="af-ZA"/>
        </w:rPr>
        <w:t>:</w:t>
      </w:r>
    </w:p>
    <w:p w:rsidR="00F962B4" w:rsidRPr="00621182" w:rsidRDefault="00F962B4" w:rsidP="00F962B4">
      <w:pPr>
        <w:spacing w:after="0" w:line="360" w:lineRule="auto"/>
        <w:ind w:firstLine="426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hAnsi="GHEA Mariam" w:cs="Sylfaen"/>
        </w:rPr>
        <w:t>Նախագծին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կից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ներկայացված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հիմնավորման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մեջ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նշված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է</w:t>
      </w:r>
      <w:r w:rsidRPr="00621182">
        <w:rPr>
          <w:rFonts w:ascii="GHEA Mariam" w:hAnsi="GHEA Mariam" w:cs="Sylfaen"/>
          <w:lang w:val="af-ZA"/>
        </w:rPr>
        <w:t xml:space="preserve">, </w:t>
      </w:r>
      <w:r w:rsidRPr="00621182">
        <w:rPr>
          <w:rFonts w:ascii="GHEA Mariam" w:hAnsi="GHEA Mariam" w:cs="Sylfaen"/>
        </w:rPr>
        <w:t>որ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նախագծի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ընդունումը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պայմանավորված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է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պատվի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և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արժանապատվության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արդյունավետ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պաշտպանության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անհրաժեշտությամբ</w:t>
      </w:r>
      <w:r w:rsidRPr="00621182">
        <w:rPr>
          <w:rFonts w:ascii="GHEA Mariam" w:hAnsi="GHEA Mariam" w:cs="Sylfaen"/>
          <w:lang w:val="af-ZA"/>
        </w:rPr>
        <w:t>:</w:t>
      </w:r>
    </w:p>
    <w:p w:rsidR="00F962B4" w:rsidRPr="00621182" w:rsidRDefault="00F962B4" w:rsidP="00F962B4">
      <w:pPr>
        <w:spacing w:after="0" w:line="360" w:lineRule="auto"/>
        <w:ind w:firstLine="426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hAnsi="GHEA Mariam" w:cs="Sylfaen"/>
        </w:rPr>
        <w:t>Այդ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կապակցությամբ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ըստ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նախագծի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հիմնավորման՝</w:t>
      </w:r>
    </w:p>
    <w:p w:rsidR="00F962B4" w:rsidRPr="00621182" w:rsidRDefault="00F962B4" w:rsidP="00F962B4">
      <w:pPr>
        <w:spacing w:after="0" w:line="360" w:lineRule="auto"/>
        <w:ind w:firstLine="540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hAnsi="GHEA Mariam" w:cs="Sylfaen"/>
          <w:lang w:val="af-ZA"/>
        </w:rPr>
        <w:t>1</w:t>
      </w:r>
      <w:r w:rsidR="00621182" w:rsidRPr="00621182">
        <w:rPr>
          <w:rFonts w:ascii="GHEA Mariam" w:hAnsi="GHEA Mariam" w:cs="Sylfaen"/>
          <w:lang w:val="af-ZA"/>
        </w:rPr>
        <w:t>)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պատվի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և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արժանապատվության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պաշտպանությունն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իրականացվում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է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միայն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դատական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կարգով</w:t>
      </w:r>
      <w:r w:rsidRPr="00621182">
        <w:rPr>
          <w:rFonts w:ascii="GHEA Mariam" w:hAnsi="GHEA Mariam" w:cs="Sylfaen"/>
          <w:lang w:val="af-ZA"/>
        </w:rPr>
        <w:t xml:space="preserve">: </w:t>
      </w:r>
    </w:p>
    <w:p w:rsidR="00F962B4" w:rsidRPr="00621182" w:rsidRDefault="00F962B4" w:rsidP="00F962B4">
      <w:pPr>
        <w:spacing w:after="0" w:line="360" w:lineRule="auto"/>
        <w:ind w:firstLine="540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hAnsi="GHEA Mariam" w:cs="Sylfaen"/>
          <w:spacing w:val="-6"/>
        </w:rPr>
        <w:t>Այս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առնչությամբ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պետք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է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նշել</w:t>
      </w:r>
      <w:r w:rsidRPr="00621182">
        <w:rPr>
          <w:rFonts w:ascii="GHEA Mariam" w:hAnsi="GHEA Mariam" w:cs="Sylfaen"/>
          <w:spacing w:val="-6"/>
          <w:lang w:val="af-ZA"/>
        </w:rPr>
        <w:t xml:space="preserve">, </w:t>
      </w:r>
      <w:r w:rsidRPr="00621182">
        <w:rPr>
          <w:rFonts w:ascii="GHEA Mariam" w:hAnsi="GHEA Mariam" w:cs="Sylfaen"/>
          <w:spacing w:val="-6"/>
        </w:rPr>
        <w:t>որ</w:t>
      </w:r>
      <w:r w:rsidRPr="00621182">
        <w:rPr>
          <w:rFonts w:ascii="GHEA Mariam" w:hAnsi="GHEA Mariam" w:cs="Sylfaen"/>
          <w:spacing w:val="-6"/>
          <w:lang w:val="af-ZA"/>
        </w:rPr>
        <w:t xml:space="preserve"> «</w:t>
      </w:r>
      <w:r w:rsidRPr="00621182">
        <w:rPr>
          <w:rFonts w:ascii="GHEA Mariam" w:hAnsi="GHEA Mariam" w:cs="Sylfaen"/>
          <w:spacing w:val="-6"/>
        </w:rPr>
        <w:t>Զանգվածային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լրատվության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մասին</w:t>
      </w:r>
      <w:r w:rsidRPr="00621182">
        <w:rPr>
          <w:rFonts w:ascii="GHEA Mariam" w:hAnsi="GHEA Mariam" w:cs="Sylfaen"/>
          <w:spacing w:val="-6"/>
          <w:lang w:val="af-ZA"/>
        </w:rPr>
        <w:t xml:space="preserve">» </w:t>
      </w:r>
      <w:r w:rsidRPr="00621182">
        <w:rPr>
          <w:rFonts w:ascii="GHEA Mariam" w:hAnsi="GHEA Mariam" w:cs="Sylfaen"/>
          <w:spacing w:val="-6"/>
        </w:rPr>
        <w:t>ՀՀ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օրենքի</w:t>
      </w:r>
      <w:r w:rsidRPr="00621182">
        <w:rPr>
          <w:rFonts w:ascii="GHEA Mariam" w:hAnsi="GHEA Mariam" w:cs="Sylfaen"/>
          <w:spacing w:val="-6"/>
          <w:lang w:val="af-ZA"/>
        </w:rPr>
        <w:t xml:space="preserve"> 8-</w:t>
      </w:r>
      <w:r w:rsidRPr="00621182">
        <w:rPr>
          <w:rFonts w:ascii="GHEA Mariam" w:hAnsi="GHEA Mariam" w:cs="Sylfaen"/>
          <w:spacing w:val="-6"/>
        </w:rPr>
        <w:t>րդ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հոդվածի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համաձայն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անձն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իրավունք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ունի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լրատվական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գործունեություն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իրականացնողից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պահանջել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հերքելու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իրավունքները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խախտող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փաստացի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անճշտությունները</w:t>
      </w:r>
      <w:r w:rsidRPr="00621182">
        <w:rPr>
          <w:rFonts w:ascii="GHEA Mariam" w:hAnsi="GHEA Mariam" w:cs="Sylfaen"/>
          <w:lang w:val="af-ZA"/>
        </w:rPr>
        <w:t xml:space="preserve">, </w:t>
      </w:r>
      <w:r w:rsidRPr="00621182">
        <w:rPr>
          <w:rFonts w:ascii="GHEA Mariam" w:hAnsi="GHEA Mariam" w:cs="Sylfaen"/>
        </w:rPr>
        <w:t>որոնք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տեղ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են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գտել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լրատվական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գործունեություն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իրականացնողի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տարածած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տեղեկատվության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մեջ</w:t>
      </w:r>
      <w:r w:rsidRPr="00621182">
        <w:rPr>
          <w:rFonts w:ascii="GHEA Mariam" w:hAnsi="GHEA Mariam" w:cs="Sylfaen"/>
          <w:lang w:val="af-ZA"/>
        </w:rPr>
        <w:t xml:space="preserve">, </w:t>
      </w:r>
      <w:r w:rsidRPr="00621182">
        <w:rPr>
          <w:rFonts w:ascii="GHEA Mariam" w:hAnsi="GHEA Mariam" w:cs="Sylfaen"/>
        </w:rPr>
        <w:t>եթե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վերջինս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չի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ապացուցում</w:t>
      </w:r>
      <w:r w:rsidRPr="00621182">
        <w:rPr>
          <w:rFonts w:ascii="GHEA Mariam" w:hAnsi="GHEA Mariam" w:cs="Sylfaen"/>
          <w:lang w:val="af-ZA"/>
        </w:rPr>
        <w:t xml:space="preserve">, </w:t>
      </w:r>
      <w:r w:rsidRPr="00621182">
        <w:rPr>
          <w:rFonts w:ascii="GHEA Mariam" w:hAnsi="GHEA Mariam" w:cs="Sylfaen"/>
        </w:rPr>
        <w:t>որ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այդ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փաստերը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համապատասխանում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են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իրականությանը</w:t>
      </w:r>
      <w:r w:rsidRPr="00621182">
        <w:rPr>
          <w:rFonts w:ascii="GHEA Mariam" w:hAnsi="GHEA Mariam" w:cs="Sylfaen"/>
          <w:lang w:val="af-ZA"/>
        </w:rPr>
        <w:t>:</w:t>
      </w:r>
    </w:p>
    <w:p w:rsidR="00F962B4" w:rsidRPr="00621182" w:rsidRDefault="00F962B4" w:rsidP="00F962B4">
      <w:pPr>
        <w:spacing w:after="0" w:line="360" w:lineRule="auto"/>
        <w:ind w:firstLine="540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hAnsi="GHEA Mariam" w:cs="Sylfaen"/>
        </w:rPr>
        <w:t>Հերքման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պահանջը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կարող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է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ներկայացվել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մեկամսյա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ժամկետում</w:t>
      </w:r>
      <w:r w:rsidRPr="00621182">
        <w:rPr>
          <w:rFonts w:ascii="GHEA Mariam" w:hAnsi="GHEA Mariam" w:cs="Sylfaen"/>
          <w:lang w:val="af-ZA"/>
        </w:rPr>
        <w:t xml:space="preserve">` </w:t>
      </w:r>
      <w:r w:rsidRPr="00621182">
        <w:rPr>
          <w:rFonts w:ascii="GHEA Mariam" w:hAnsi="GHEA Mariam" w:cs="Sylfaen"/>
        </w:rPr>
        <w:t>հաշված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այն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տեղեկատվության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տարածման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օրվանից</w:t>
      </w:r>
      <w:r w:rsidRPr="00621182">
        <w:rPr>
          <w:rFonts w:ascii="GHEA Mariam" w:hAnsi="GHEA Mariam" w:cs="Sylfaen"/>
          <w:lang w:val="af-ZA"/>
        </w:rPr>
        <w:t xml:space="preserve">, </w:t>
      </w:r>
      <w:r w:rsidRPr="00621182">
        <w:rPr>
          <w:rFonts w:ascii="GHEA Mariam" w:hAnsi="GHEA Mariam" w:cs="Sylfaen"/>
        </w:rPr>
        <w:t>որին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վերաբերում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է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հերքումը</w:t>
      </w:r>
      <w:r w:rsidRPr="00621182">
        <w:rPr>
          <w:rFonts w:ascii="GHEA Mariam" w:hAnsi="GHEA Mariam" w:cs="Sylfaen"/>
          <w:lang w:val="af-ZA"/>
        </w:rPr>
        <w:t>:</w:t>
      </w:r>
    </w:p>
    <w:p w:rsidR="00F962B4" w:rsidRPr="00621182" w:rsidRDefault="00F962B4" w:rsidP="00F962B4">
      <w:pPr>
        <w:tabs>
          <w:tab w:val="left" w:pos="9270"/>
        </w:tabs>
        <w:spacing w:after="0" w:line="360" w:lineRule="auto"/>
        <w:ind w:firstLine="450"/>
        <w:jc w:val="both"/>
        <w:rPr>
          <w:rFonts w:ascii="GHEA Mariam" w:hAnsi="GHEA Mariam" w:cs="Arial"/>
          <w:lang w:val="af-ZA"/>
        </w:rPr>
      </w:pPr>
      <w:r w:rsidRPr="00621182">
        <w:rPr>
          <w:rFonts w:ascii="GHEA Mariam" w:hAnsi="GHEA Mariam" w:cs="Sylfaen"/>
        </w:rPr>
        <w:t>Այսինքն՝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քննարկվող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ոչ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նյութական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բարիքների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պաշտպանությունն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իրականացվում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է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նաև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արտադատական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կարգով</w:t>
      </w:r>
      <w:r w:rsidRPr="00621182">
        <w:rPr>
          <w:rFonts w:ascii="GHEA Mariam" w:hAnsi="GHEA Mariam" w:cs="Sylfaen"/>
          <w:lang w:val="af-ZA"/>
        </w:rPr>
        <w:t xml:space="preserve">, </w:t>
      </w:r>
      <w:r w:rsidRPr="00621182">
        <w:rPr>
          <w:rFonts w:ascii="GHEA Mariam" w:hAnsi="GHEA Mariam" w:cs="Sylfaen"/>
        </w:rPr>
        <w:t>ընդ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որում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հիշյալ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արտադատական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կարգի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պահպանումը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դատական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պաշտպանության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անհրաժեշտ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նախապայման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չի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հանդիսանում</w:t>
      </w:r>
      <w:r w:rsidRPr="00621182">
        <w:rPr>
          <w:rFonts w:ascii="GHEA Mariam" w:hAnsi="GHEA Mariam" w:cs="Sylfaen"/>
          <w:spacing w:val="-6"/>
          <w:lang w:val="af-ZA"/>
        </w:rPr>
        <w:t xml:space="preserve">: </w:t>
      </w:r>
      <w:r w:rsidRPr="00621182">
        <w:rPr>
          <w:rFonts w:ascii="GHEA Mariam" w:hAnsi="GHEA Mariam" w:cs="Sylfaen"/>
          <w:spacing w:val="-6"/>
        </w:rPr>
        <w:t>Այս</w:t>
      </w:r>
      <w:r w:rsidRPr="00621182">
        <w:rPr>
          <w:rFonts w:ascii="GHEA Mariam" w:hAnsi="GHEA Mariam" w:cs="Sylfaen"/>
          <w:spacing w:val="-6"/>
          <w:lang w:val="af-ZA"/>
        </w:rPr>
        <w:t xml:space="preserve"> </w:t>
      </w:r>
      <w:r w:rsidRPr="00621182">
        <w:rPr>
          <w:rFonts w:ascii="GHEA Mariam" w:hAnsi="GHEA Mariam" w:cs="Sylfaen"/>
          <w:spacing w:val="-6"/>
        </w:rPr>
        <w:t>կապակ</w:t>
      </w:r>
      <w:r w:rsidR="00621182" w:rsidRPr="00621182">
        <w:rPr>
          <w:rFonts w:ascii="GHEA Mariam" w:hAnsi="GHEA Mariam" w:cs="Sylfaen"/>
          <w:spacing w:val="-6"/>
          <w:lang w:val="af-ZA"/>
        </w:rPr>
        <w:softHyphen/>
      </w:r>
      <w:r w:rsidRPr="00621182">
        <w:rPr>
          <w:rFonts w:ascii="GHEA Mariam" w:hAnsi="GHEA Mariam" w:cs="Sylfaen"/>
          <w:spacing w:val="-6"/>
        </w:rPr>
        <w:t>ցու</w:t>
      </w:r>
      <w:r w:rsidR="00621182" w:rsidRPr="00621182">
        <w:rPr>
          <w:rFonts w:ascii="GHEA Mariam" w:hAnsi="GHEA Mariam" w:cs="Sylfaen"/>
          <w:spacing w:val="-6"/>
          <w:lang w:val="af-ZA"/>
        </w:rPr>
        <w:softHyphen/>
      </w:r>
      <w:r w:rsidRPr="00621182">
        <w:rPr>
          <w:rFonts w:ascii="GHEA Mariam" w:hAnsi="GHEA Mariam" w:cs="Sylfaen"/>
          <w:spacing w:val="-6"/>
        </w:rPr>
        <w:t>թյամբ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ՀՀ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Վճռաբեկ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Sylfaen"/>
        </w:rPr>
        <w:t>դատարանը</w:t>
      </w:r>
      <w:r w:rsidRPr="00621182">
        <w:rPr>
          <w:rFonts w:ascii="GHEA Mariam" w:hAnsi="GHEA Mariam" w:cs="Sylfaen"/>
          <w:lang w:val="af-ZA"/>
        </w:rPr>
        <w:t xml:space="preserve"> </w:t>
      </w:r>
      <w:r w:rsidRPr="00621182">
        <w:rPr>
          <w:rFonts w:ascii="GHEA Mariam" w:hAnsi="GHEA Mariam" w:cs="Arial"/>
          <w:lang w:val="hy-AM"/>
        </w:rPr>
        <w:t>թիվ ԼԴ/0749/02/10 քաղաքացիական գործով 2012 թվականի ապրիլի 27-ին կայացրած իր որոշմամբ արձանագրե</w:t>
      </w:r>
      <w:r w:rsidRPr="00621182">
        <w:rPr>
          <w:rFonts w:ascii="GHEA Mariam" w:hAnsi="GHEA Mariam" w:cs="Arial"/>
        </w:rPr>
        <w:t>լ</w:t>
      </w:r>
      <w:r w:rsidRPr="00621182">
        <w:rPr>
          <w:rFonts w:ascii="GHEA Mariam" w:hAnsi="GHEA Mariam" w:cs="Arial"/>
          <w:lang w:val="af-ZA"/>
        </w:rPr>
        <w:t xml:space="preserve"> </w:t>
      </w:r>
      <w:r w:rsidRPr="00621182">
        <w:rPr>
          <w:rFonts w:ascii="GHEA Mariam" w:hAnsi="GHEA Mariam" w:cs="Arial"/>
        </w:rPr>
        <w:t>է</w:t>
      </w:r>
      <w:r w:rsidRPr="00621182">
        <w:rPr>
          <w:rFonts w:ascii="GHEA Mariam" w:hAnsi="GHEA Mariam" w:cs="Arial"/>
          <w:lang w:val="hy-AM"/>
        </w:rPr>
        <w:t xml:space="preserve">, որ իրավունքի պաշտպանության միջոցի ընտրությունը բոլոր դեպքերում կատարում է տուժողը: Վերջինս էլ կարող է մի դեպքում նախապատվություն տալ անմիջապես զանգվածային լրատվության միջոցին հերքման պահանջ ներկայացնելուն, մյուս դեպքում` իրավունքի պաշտպանության հայց ներկայացնելուն: Վճռաբեկ դատարանը նաև ընդգծեց, որ արտադատական կարգով խախտված իրավունքի վերականգնման համար զանգվածային լրատվամիջոցին դիմելը թեև պարտադիր պայման չէ իրավունքի պաշտպանության հայց ներկայացնելու համար, այդուհանդերձ դատարանները յուրաքանչյուր կոնկրետ դեպքում պետք է գնահատման </w:t>
      </w:r>
      <w:r w:rsidRPr="00621182">
        <w:rPr>
          <w:rFonts w:ascii="GHEA Mariam" w:hAnsi="GHEA Mariam" w:cs="Arial"/>
          <w:lang w:val="hy-AM"/>
        </w:rPr>
        <w:lastRenderedPageBreak/>
        <w:t xml:space="preserve">առարկա դարձնեն այն, թե արդյոք անձը մինչև դատարան հայց ներկայացնելը դիմել է համապատասխան լրատվամիջոցին հերքում հրապարակելու պահանջով, և այդ պահանջին զանգվածային լրատվության միջոցը որևէ ընթացք տվել է, թե ոչ: </w:t>
      </w:r>
    </w:p>
    <w:p w:rsidR="00F962B4" w:rsidRPr="00621182" w:rsidRDefault="00F962B4" w:rsidP="00F962B4">
      <w:pPr>
        <w:spacing w:after="0" w:line="360" w:lineRule="auto"/>
        <w:ind w:firstLine="540"/>
        <w:jc w:val="both"/>
        <w:rPr>
          <w:rFonts w:ascii="GHEA Mariam" w:hAnsi="GHEA Mariam" w:cs="Sylfaen"/>
          <w:lang w:val="hy-AM"/>
        </w:rPr>
      </w:pPr>
      <w:r w:rsidRPr="00621182">
        <w:rPr>
          <w:rFonts w:ascii="GHEA Mariam" w:hAnsi="GHEA Mariam" w:cs="Sylfaen"/>
          <w:lang w:val="hy-AM"/>
        </w:rPr>
        <w:t>2</w:t>
      </w:r>
      <w:r w:rsidR="00621182" w:rsidRPr="00621182">
        <w:rPr>
          <w:rFonts w:ascii="GHEA Mariam" w:hAnsi="GHEA Mariam" w:cs="Sylfaen"/>
          <w:lang w:val="af-ZA"/>
        </w:rPr>
        <w:t>)</w:t>
      </w:r>
      <w:r w:rsidRPr="00621182">
        <w:rPr>
          <w:rFonts w:ascii="GHEA Mariam" w:hAnsi="GHEA Mariam" w:cs="Sylfaen"/>
          <w:lang w:val="hy-AM"/>
        </w:rPr>
        <w:t xml:space="preserve"> Նախագծի հիմնավորման մեջ նշվում է, որ նախագծի նպատակն է պատվի և արժանապատվության պաշտպանության գործերով դատական քննության առավել սեղմ ժամկետներ սահմանել</w:t>
      </w:r>
      <w:r w:rsidRPr="00621182">
        <w:rPr>
          <w:rFonts w:ascii="GHEA Mariam" w:hAnsi="GHEA Mariam" w:cs="Sylfaen"/>
        </w:rPr>
        <w:t>ը</w:t>
      </w:r>
      <w:r w:rsidRPr="00621182">
        <w:rPr>
          <w:rFonts w:ascii="GHEA Mariam" w:hAnsi="GHEA Mariam" w:cs="Sylfaen"/>
          <w:lang w:val="hy-AM"/>
        </w:rPr>
        <w:t xml:space="preserve">, որպեսզի ապահովվի այդ իրավունքների արդյունավետ պաշտպանությունը: </w:t>
      </w:r>
    </w:p>
    <w:p w:rsidR="00F962B4" w:rsidRPr="00621182" w:rsidRDefault="00F962B4" w:rsidP="00F962B4">
      <w:pPr>
        <w:spacing w:after="0" w:line="360" w:lineRule="auto"/>
        <w:ind w:firstLine="450"/>
        <w:jc w:val="both"/>
        <w:rPr>
          <w:rFonts w:ascii="GHEA Mariam" w:hAnsi="GHEA Mariam" w:cs="Arial"/>
          <w:lang w:val="hy-AM"/>
        </w:rPr>
      </w:pPr>
      <w:r w:rsidRPr="00621182">
        <w:rPr>
          <w:rFonts w:ascii="GHEA Mariam" w:hAnsi="GHEA Mariam" w:cs="Sylfaen"/>
          <w:lang w:val="hy-AM"/>
        </w:rPr>
        <w:t xml:space="preserve">Այս կապակցությամբ ՀՀ Վճռաբեկ դատարանը </w:t>
      </w:r>
      <w:r w:rsidRPr="00621182">
        <w:rPr>
          <w:rFonts w:ascii="GHEA Mariam" w:hAnsi="GHEA Mariam" w:cs="Arial"/>
          <w:lang w:val="hy-AM"/>
        </w:rPr>
        <w:t xml:space="preserve">թիվ ԵԿԴ/3124/02/11 քաղաքացիական գործով 2012 թվականի դեկտեմբերի 25-ին կայացրած իր որոշմամբ արձանագրել է, որ վիրավորանքի և զրպարտության դեպքում դրա տարածման մակարդակը նվազում է որոշակի ժամանակահատվածի ընթացքում, որից հետո առարկայազուրկ է դառնում նման պահանջի ներկայացումը: </w:t>
      </w:r>
    </w:p>
    <w:p w:rsidR="00F962B4" w:rsidRPr="00621182" w:rsidRDefault="00F962B4" w:rsidP="00F962B4">
      <w:pPr>
        <w:spacing w:after="0" w:line="360" w:lineRule="auto"/>
        <w:ind w:firstLine="450"/>
        <w:jc w:val="both"/>
        <w:rPr>
          <w:rFonts w:ascii="GHEA Mariam" w:hAnsi="GHEA Mariam" w:cs="Arial"/>
          <w:lang w:val="hy-AM"/>
        </w:rPr>
      </w:pPr>
      <w:r w:rsidRPr="00621182">
        <w:rPr>
          <w:rFonts w:ascii="GHEA Mariam" w:hAnsi="GHEA Mariam" w:cs="Arial"/>
          <w:lang w:val="hy-AM"/>
        </w:rPr>
        <w:t xml:space="preserve">Սակայն միաժամանակ նախագծով նախատեսվում են գործերի քննության այնպիսի սեղմ ժամկետներ, որոնց դեպքում օբյեկտիվորեն անհնար է դառնում գործերի պատշաճ քննությունը: Մասնավորապես, նախատեսվում է առաջին ատյանի դատարանում գործերի քննության և լուծման երկամսյա ժամկետ: </w:t>
      </w:r>
    </w:p>
    <w:p w:rsidR="00F962B4" w:rsidRPr="00621182" w:rsidRDefault="00F962B4" w:rsidP="00F962B4">
      <w:pPr>
        <w:spacing w:after="0" w:line="360" w:lineRule="auto"/>
        <w:ind w:firstLine="450"/>
        <w:jc w:val="both"/>
        <w:rPr>
          <w:rFonts w:ascii="GHEA Mariam" w:hAnsi="GHEA Mariam" w:cs="Arial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Հարկ է նշել, որ </w:t>
      </w:r>
      <w:r w:rsidRPr="00621182">
        <w:rPr>
          <w:rFonts w:ascii="GHEA Mariam" w:hAnsi="GHEA Mariam" w:cs="Arial"/>
          <w:lang w:val="hy-AM"/>
        </w:rPr>
        <w:t xml:space="preserve">ՀՀ քաղաքացիական դատավարության օրենսգրքի մի շարք դրույթների հետ կապված վերոնշյալ ժամկետի պահպանման առումով կարող են խնդիրներ առաջանալ: Այսպես՝ եթե օրինակ գործին մասնակցող անձանցից մեկը չստանա ուղարկված ծանուցագիրը, ապա ծանուցումը պետք է իրականացվի ՀՀ քաղաքացիական դատավարության օրենսգրքի 95-րդ հոդվածի 6-րդ մասով, որի դեպքում անձը համարվում է ծանուցված </w:t>
      </w:r>
      <w:r w:rsidRPr="00187964">
        <w:rPr>
          <w:rFonts w:ascii="GHEA Mariam" w:hAnsi="GHEA Mariam" w:cs="Arial"/>
          <w:lang w:val="hy-AM"/>
        </w:rPr>
        <w:t>15-րդ օրը:</w:t>
      </w:r>
      <w:r w:rsidRPr="00621182">
        <w:rPr>
          <w:rFonts w:ascii="GHEA Mariam" w:hAnsi="GHEA Mariam" w:cs="Arial"/>
          <w:lang w:val="hy-AM"/>
        </w:rPr>
        <w:t xml:space="preserve"> Իսկ ՀՀ քաղաքացիական դատավարության 139-րդ հոդվածի 1-ին մասի համաձայն պատասխանողը հայցադիմումը վարույթ ընդունելու մասին որոշումը ստանալուց հետո` </w:t>
      </w:r>
      <w:r w:rsidRPr="00187964">
        <w:rPr>
          <w:rFonts w:ascii="GHEA Mariam" w:hAnsi="GHEA Mariam" w:cs="Arial"/>
          <w:lang w:val="hy-AM"/>
        </w:rPr>
        <w:t>երկշաբաթյա ժամկետում,</w:t>
      </w:r>
      <w:r w:rsidRPr="00621182">
        <w:rPr>
          <w:rFonts w:ascii="GHEA Mariam" w:hAnsi="GHEA Mariam" w:cs="Arial"/>
          <w:lang w:val="hy-AM"/>
        </w:rPr>
        <w:t xml:space="preserve"> դատարան է ներկայացնում հայցադիմումի պատասխան:</w:t>
      </w:r>
      <w:r w:rsidRPr="00621182">
        <w:rPr>
          <w:rFonts w:ascii="Courier New" w:hAnsi="Courier New" w:cs="Courier New"/>
          <w:lang w:val="hy-AM"/>
        </w:rPr>
        <w:t> </w:t>
      </w:r>
      <w:r w:rsidRPr="00621182">
        <w:rPr>
          <w:rFonts w:ascii="GHEA Mariam" w:hAnsi="GHEA Mariam" w:cs="Arial"/>
          <w:lang w:val="hy-AM"/>
        </w:rPr>
        <w:t xml:space="preserve">Նման դեպքում անհնար կլինի ապահովել երկամսյա ժամկետում գործի քննությունը առնվազն այն պատճառով, որ գրեթե մեկ ամիսը </w:t>
      </w:r>
      <w:r w:rsidRPr="0061391E">
        <w:rPr>
          <w:rFonts w:ascii="GHEA Mariam" w:hAnsi="GHEA Mariam" w:cs="Arial"/>
          <w:lang w:val="hy-AM"/>
        </w:rPr>
        <w:t xml:space="preserve">(ծանուցման 15 օր + պատասխանի 14 օր = 29 օր) </w:t>
      </w:r>
      <w:r w:rsidRPr="00621182">
        <w:rPr>
          <w:rFonts w:ascii="GHEA Mariam" w:hAnsi="GHEA Mariam" w:cs="Arial"/>
          <w:lang w:val="hy-AM"/>
        </w:rPr>
        <w:t>կծախսվի դատական քննության կազմակերպման համար:</w:t>
      </w:r>
    </w:p>
    <w:p w:rsidR="00EC3CD4" w:rsidRDefault="00F962B4" w:rsidP="001E4085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eastAsia="Times New Roman" w:hAnsi="GHEA Mariam" w:cs="Courier New"/>
          <w:color w:val="000000"/>
          <w:spacing w:val="-6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Դատավորի վարքագծի կանոնների համաձայն՝ ի պաշտոնե գործելիս դատավորը պարտավոր է առանց արդարադատության շահերին վնասելու` ողջամիտ ժամկետում և նվազագույն դատական ծախսերի կատարմամբ քննել և լուծել օրենքով իր իրա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վա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սու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8"/>
          <w:lang w:val="hy-AM"/>
        </w:rPr>
        <w:t>թյանը վերապահված հարցերը (ՀՀ դատական օրենսգրքի 70-րդ հոդվածի 2-րդ մասի 6-րդ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կետ): Առաջարկվող կարգավորման դեպքում</w:t>
      </w:r>
      <w:r w:rsidR="00EC3CD4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  <w:r w:rsidR="00EC3CD4" w:rsidRPr="004305FF">
        <w:rPr>
          <w:rFonts w:ascii="GHEA Mariam" w:eastAsia="Times New Roman" w:hAnsi="GHEA Mariam" w:cs="Courier New"/>
          <w:color w:val="000000"/>
          <w:spacing w:val="-6"/>
          <w:lang w:val="hy-AM"/>
        </w:rPr>
        <w:t>օբյեկտիվ գործոններով պայմանավորված (դատավորների ծանրաբեռնվախություն, գործի բարդություն, ապացույցների ապահովում և այլն)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lastRenderedPageBreak/>
        <w:t>գործնականում անհնար է լինելու ապահովել արդարադ</w:t>
      </w:r>
      <w:r w:rsidR="00750D98">
        <w:rPr>
          <w:rFonts w:ascii="GHEA Mariam" w:eastAsia="Times New Roman" w:hAnsi="GHEA Mariam" w:cs="Courier New"/>
          <w:color w:val="000000"/>
          <w:spacing w:val="-6"/>
          <w:lang w:val="hy-AM"/>
        </w:rPr>
        <w:t>ատության շահերը երկամսյա ժամկետում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:</w:t>
      </w:r>
      <w:r w:rsidR="001E4085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  <w:r w:rsidR="001E4085" w:rsidRPr="004305FF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Անհրաժեշտ է նշել, որ նախագծով որևէ կերպ չի հիմնավորվել </w:t>
      </w:r>
      <w:bookmarkStart w:id="0" w:name="_GoBack"/>
      <w:r w:rsidR="004305FF" w:rsidRPr="004305FF">
        <w:rPr>
          <w:rFonts w:ascii="GHEA Mariam" w:hAnsi="GHEA Mariam" w:cs="Sylfaen"/>
          <w:lang w:val="hy-AM"/>
        </w:rPr>
        <w:t>պ</w:t>
      </w:r>
      <w:r w:rsidR="004305FF" w:rsidRPr="004305FF">
        <w:rPr>
          <w:rFonts w:ascii="GHEA Mariam" w:hAnsi="GHEA Mariam" w:cs="Sylfaen"/>
          <w:lang w:val="hy-AM"/>
        </w:rPr>
        <w:t>ա</w:t>
      </w:r>
      <w:bookmarkEnd w:id="0"/>
      <w:r w:rsidR="004305FF" w:rsidRPr="00187964">
        <w:rPr>
          <w:rFonts w:ascii="GHEA Mariam" w:hAnsi="GHEA Mariam" w:cs="Sylfaen"/>
          <w:lang w:val="hy-AM"/>
        </w:rPr>
        <w:t>տվի</w:t>
      </w:r>
      <w:r w:rsidR="004305FF" w:rsidRPr="00621182">
        <w:rPr>
          <w:rFonts w:ascii="GHEA Mariam" w:hAnsi="GHEA Mariam" w:cs="Sylfaen"/>
          <w:lang w:val="af-ZA"/>
        </w:rPr>
        <w:t xml:space="preserve">,  </w:t>
      </w:r>
      <w:r w:rsidR="004305FF" w:rsidRPr="00187964">
        <w:rPr>
          <w:rFonts w:ascii="GHEA Mariam" w:hAnsi="GHEA Mariam" w:cs="Sylfaen"/>
          <w:lang w:val="hy-AM"/>
        </w:rPr>
        <w:t>արժանապատվության</w:t>
      </w:r>
      <w:r w:rsidR="004305FF" w:rsidRPr="00621182">
        <w:rPr>
          <w:rFonts w:ascii="GHEA Mariam" w:hAnsi="GHEA Mariam" w:cs="Sylfaen"/>
          <w:lang w:val="af-ZA"/>
        </w:rPr>
        <w:t xml:space="preserve"> </w:t>
      </w:r>
      <w:r w:rsidR="004305FF" w:rsidRPr="00187964">
        <w:rPr>
          <w:rFonts w:ascii="GHEA Mariam" w:hAnsi="GHEA Mariam" w:cs="Sylfaen"/>
          <w:lang w:val="hy-AM"/>
        </w:rPr>
        <w:t>կամ</w:t>
      </w:r>
      <w:r w:rsidR="004305FF" w:rsidRPr="00621182">
        <w:rPr>
          <w:rFonts w:ascii="GHEA Mariam" w:hAnsi="GHEA Mariam" w:cs="Sylfaen"/>
          <w:lang w:val="af-ZA"/>
        </w:rPr>
        <w:t xml:space="preserve"> </w:t>
      </w:r>
      <w:r w:rsidR="004305FF" w:rsidRPr="00187964">
        <w:rPr>
          <w:rFonts w:ascii="GHEA Mariam" w:hAnsi="GHEA Mariam" w:cs="Sylfaen"/>
          <w:lang w:val="hy-AM"/>
        </w:rPr>
        <w:t>գործարար</w:t>
      </w:r>
      <w:r w:rsidR="004305FF" w:rsidRPr="00621182">
        <w:rPr>
          <w:rFonts w:ascii="GHEA Mariam" w:hAnsi="GHEA Mariam" w:cs="Sylfaen"/>
          <w:lang w:val="af-ZA"/>
        </w:rPr>
        <w:t xml:space="preserve"> </w:t>
      </w:r>
      <w:r w:rsidR="004305FF" w:rsidRPr="00187964">
        <w:rPr>
          <w:rFonts w:ascii="GHEA Mariam" w:hAnsi="GHEA Mariam" w:cs="Sylfaen"/>
          <w:lang w:val="hy-AM"/>
        </w:rPr>
        <w:t>համբավին</w:t>
      </w:r>
      <w:r w:rsidR="004305FF" w:rsidRPr="00621182">
        <w:rPr>
          <w:rFonts w:ascii="GHEA Mariam" w:hAnsi="GHEA Mariam" w:cs="Sylfaen"/>
          <w:lang w:val="af-ZA"/>
        </w:rPr>
        <w:t xml:space="preserve"> </w:t>
      </w:r>
      <w:r w:rsidR="004305FF" w:rsidRPr="004305FF">
        <w:rPr>
          <w:rFonts w:ascii="GHEA Mariam" w:hAnsi="GHEA Mariam" w:cs="Sylfaen"/>
          <w:lang w:val="hy-AM"/>
        </w:rPr>
        <w:t>պատճառված</w:t>
      </w:r>
      <w:r w:rsidR="004305FF" w:rsidRPr="004305FF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վ</w:t>
      </w:r>
      <w:r w:rsidR="001E4085" w:rsidRPr="004305FF">
        <w:rPr>
          <w:rFonts w:ascii="GHEA Mariam" w:eastAsia="Times New Roman" w:hAnsi="GHEA Mariam" w:cs="Courier New"/>
          <w:color w:val="000000"/>
          <w:spacing w:val="-6"/>
          <w:lang w:val="hy-AM"/>
        </w:rPr>
        <w:t>նասի հատուցման վարույթի գործերի քննության հետ կապված դատավարական ժամկետները, ինչը սակայն հանգեցնելու է դատարանների լրացուցիչ ծանրաբեռնվածության ավելացմանը:</w:t>
      </w:r>
    </w:p>
    <w:p w:rsidR="00F962B4" w:rsidRPr="00621182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eastAsia="Times New Roman" w:hAnsi="GHEA Mariam" w:cs="Courier New"/>
          <w:color w:val="000000"/>
          <w:spacing w:val="-6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Դատավորի վարույթում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առկա են բազմաթիվ այլ գործեր, այդ թվում այնպիսիք, որոնք նույնպես հրատապ լուծում են պահանջում (օրինակ՝ հայցի ապահովման վերացման միջնորդություն (15-օրյա ժամկետ), աշխատանքային վեճեր (երեք ամիս), պաշտպանական որոշման կիրառման մասին վեճեր (10-օրյա ժամկետ), Հայաստանի Հանրապետություն անօրինական տեղափոխված կամ Հայաստանի Հանրապե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տությու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նում ապօրինի պահվող երեխայի վերադարձի վերաբերյալ</w:t>
      </w:r>
      <w:r w:rsidR="0061391E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վեճեր (10-օրյա  ժամկետ) և այլն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: </w:t>
      </w:r>
    </w:p>
    <w:p w:rsidR="001E4085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eastAsia="Times New Roman" w:hAnsi="GHEA Mariam" w:cs="Courier New"/>
          <w:color w:val="000000"/>
          <w:spacing w:val="-6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Դատական նիստերի նշանակման վիճակագրությունն ուսումնասիրելիս պարզ է դառնում, որ Երևան քաղաքում դատական նիստերը լավագույն դեպքում նշանակվում են մեկ-երկու ամիս հետո, ընդ որում՝ օբյեկտիվ պատճառներով, առանց որևէ չարաշահման:</w:t>
      </w:r>
      <w:r w:rsidR="00EC3CD4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</w:p>
    <w:p w:rsidR="00F962B4" w:rsidRPr="00621182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eastAsia="Times New Roman" w:hAnsi="GHEA Mariam" w:cs="Courier New"/>
          <w:color w:val="000000"/>
          <w:spacing w:val="-6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Հարկ է նշել, որ Արդարադատության նախարարության կողմից մշակված և ՀՀ կառավարության 2019 թվականի հոկտեմբերի 10-ի 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N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1441-Լ որոշմամբ հաստատված Հ</w:t>
      </w:r>
      <w:r w:rsidR="0061391E">
        <w:rPr>
          <w:rFonts w:ascii="GHEA Mariam" w:eastAsia="Times New Roman" w:hAnsi="GHEA Mariam" w:cs="Courier New"/>
          <w:color w:val="000000"/>
          <w:spacing w:val="-6"/>
          <w:lang w:val="hy-AM"/>
        </w:rPr>
        <w:t>այաստանի Հանրապետության դատական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իրավական բարեփոխումների 2019-2023 թվականների ռազմա</w:t>
      </w:r>
      <w:r w:rsidR="0061391E" w:rsidRPr="0061391E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վա</w:t>
      </w:r>
      <w:r w:rsidR="0061391E" w:rsidRPr="0061391E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րության և դրանից բխող գործողությունների ծրագրերի 1-ին հավելվածի համաձայն՝ որպես ռազմավարական ուղղություն նշվում է Դատարանների ծանրաբեռնվածության նվազեցումը և դատական քննության ողջամիտ ժամկետի ապահովումը։ Ըստ վիճակագրության՝ եթե 2013 թվականի ընթացքում առաջին ատյանի ընդհանուր իրավասության դատարաններում ստացվել է 48 540 քաղաքացիական գործ, ապա 2017 թվականին այդ թիվը կազմել է 137 003 գործ, իսկ 2018 թվականին՝ 129 941 քաղաքացիական գործ: Դատարանների գերբեռնվածությունը խոչընդոտում է դատական գործերի արագ և արդյունավետ քննությանը՝ հանգեցնելով անձի արդար դատա</w:t>
      </w:r>
      <w:r w:rsidR="0061391E" w:rsidRPr="0061391E">
        <w:rPr>
          <w:rFonts w:ascii="GHEA Mariam" w:eastAsia="Times New Roman" w:hAnsi="GHEA Mariam" w:cs="Courier New"/>
          <w:color w:val="000000"/>
          <w:spacing w:val="-6"/>
          <w:lang w:val="hy-AM"/>
        </w:rPr>
        <w:softHyphen/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քննության իրավունքի հնարավոր խախտումների: Խնդիրը լուծելու համար անհրաժեշտ է ավելացնել դատավորների և դատավորի օգնականների թիվը, ներդնել վեճի լուծման այլընտրանքային արդյունավետ միջոցներ՝ այդ թվում էլեկտրոնային գործիքներ, ինչպես նաև ներդնել և ակտիվորեն օգտագործել էլեկտրոնային կառավարման համակարգերը:</w:t>
      </w:r>
    </w:p>
    <w:p w:rsidR="00F962B4" w:rsidRPr="00621182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eastAsia="Times New Roman" w:hAnsi="GHEA Mariam" w:cs="Courier New"/>
          <w:color w:val="000000"/>
          <w:spacing w:val="-6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Այս կապակացությամբ նախատեսվում են հետևյալ գործողությունների իրականացումը՝ դատավորների և դատավորների օգնականների թվի ավելացում, աշխատակազմի ընդլայնում տարբեր ոլորտի մասնագետներով, Դատավորների կարողությունների շարունակական զարգացում և այլն։</w:t>
      </w:r>
    </w:p>
    <w:p w:rsidR="00F962B4" w:rsidRPr="00621182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hAnsi="GHEA Mariam" w:cs="Arial"/>
          <w:lang w:val="hy-AM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lastRenderedPageBreak/>
        <w:t xml:space="preserve">Ինչ վերաբերում է առհասարական ՀՀ դատարանների ծանրաբեռնվածությանը, ապա պետք է նշել, որ թեև մի քանի տարի առաջ դատավորների ծանրաբեռնվածությունն արդեն իսկ բարձր էր, սակայն ներկայումս դատարանների ծանրաբեռնվածությունն էլ ավելի բարձր է: Երևան քաղաքում քաղաքացիական մասնագիտացում ունեցող մեկ դատավորի տարեկան միջին ծանրաբեռնվածությունը 2013 թվականին կազմել է 632 քաղաքացիական գործ, 2014 թվականին՝ 1068 քաղաքացիական գործ, իսկ </w:t>
      </w:r>
      <w:r w:rsidRPr="00621182">
        <w:rPr>
          <w:rFonts w:ascii="GHEA Mariam" w:eastAsia="Times New Roman" w:hAnsi="GHEA Mariam"/>
          <w:lang w:val="hy-AM"/>
        </w:rPr>
        <w:t>2018 թվականին</w:t>
      </w:r>
      <w:r w:rsidRPr="00621182">
        <w:rPr>
          <w:rFonts w:ascii="GHEA Mariam" w:hAnsi="GHEA Mariam"/>
          <w:lang w:val="hy-AM"/>
        </w:rPr>
        <w:t>՝ արդեն</w:t>
      </w:r>
      <w:r w:rsidRPr="00621182">
        <w:rPr>
          <w:rFonts w:ascii="GHEA Mariam" w:eastAsia="Times New Roman" w:hAnsi="GHEA Mariam"/>
          <w:lang w:val="hy-AM"/>
        </w:rPr>
        <w:t xml:space="preserve"> 1290 գործ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: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Այսինքն 2013-2014 թվականների</w:t>
      </w:r>
      <w:r w:rsidR="007A6151"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ընթացքում տարիների կտրվածքով Երևան քաղաքում մեկ դատավորի տարեկան միջին ծանրաբեռնվածությունը կազմում էր 850 քաղաքացիական գործ (632+1068=1700:2=850), ինչը 2018 թվականի դրությամբ արդեն իսկ զգալիորեն ավելացել է: </w:t>
      </w:r>
      <w:r w:rsidRPr="00621182">
        <w:rPr>
          <w:rFonts w:ascii="GHEA Mariam" w:hAnsi="GHEA Mariam" w:cs="Arial"/>
          <w:lang w:val="hy-AM"/>
        </w:rPr>
        <w:t xml:space="preserve">Ելնելով նաև Եվրոպայի </w:t>
      </w:r>
      <w:r w:rsidRPr="0061391E">
        <w:rPr>
          <w:rFonts w:ascii="GHEA Mariam" w:hAnsi="GHEA Mariam" w:cs="Arial"/>
          <w:spacing w:val="-4"/>
          <w:lang w:val="hy-AM"/>
        </w:rPr>
        <w:t>խորհրդի կողմից անցկացված վիճակարագրական տվյալների համակարգման արդյունք</w:t>
      </w:r>
      <w:r w:rsidR="0061391E" w:rsidRPr="0061391E">
        <w:rPr>
          <w:rFonts w:ascii="GHEA Mariam" w:hAnsi="GHEA Mariam" w:cs="Arial"/>
          <w:spacing w:val="-4"/>
          <w:lang w:val="hy-AM"/>
        </w:rPr>
        <w:softHyphen/>
      </w:r>
      <w:r w:rsidRPr="0061391E">
        <w:rPr>
          <w:rFonts w:ascii="GHEA Mariam" w:hAnsi="GHEA Mariam" w:cs="Arial"/>
          <w:spacing w:val="-4"/>
          <w:lang w:val="hy-AM"/>
        </w:rPr>
        <w:t>նե</w:t>
      </w:r>
      <w:r w:rsidR="0061391E" w:rsidRPr="0061391E">
        <w:rPr>
          <w:rFonts w:ascii="GHEA Mariam" w:hAnsi="GHEA Mariam" w:cs="Arial"/>
          <w:spacing w:val="-4"/>
          <w:lang w:val="hy-AM"/>
        </w:rPr>
        <w:softHyphen/>
      </w:r>
      <w:r w:rsidRPr="0061391E">
        <w:rPr>
          <w:rFonts w:ascii="GHEA Mariam" w:hAnsi="GHEA Mariam" w:cs="Arial"/>
          <w:spacing w:val="-4"/>
          <w:lang w:val="hy-AM"/>
        </w:rPr>
        <w:t>րից՝</w:t>
      </w:r>
      <w:r w:rsidRPr="00621182">
        <w:rPr>
          <w:rFonts w:ascii="GHEA Mariam" w:hAnsi="GHEA Mariam" w:cs="Arial"/>
          <w:lang w:val="hy-AM"/>
        </w:rPr>
        <w:t xml:space="preserve"> պարզ է դառնում, որ Հայաստանի Հանրապետությունում 100 000 բնակչին բաժին է ընկնում 8 դատավոր, մինչդեռ այլ երկրներում այդ թիվը էականորեն ավելի մեծ է։ Օրինակ՝ Սերբիայում՝ 38, Սլովենիայում՝ 43, Մոնակոյում՝ 99, Ավստրիայում՝ 27, ՌԴ-ում՝ 18, Իտալիայում՝ 11, ԳԴՀ-ում՝ 24, Նորվեգիայում՝ 11, Շվեյցաիայում՝ 15,  Շվեդիայում՝ 12, Բոսնիա և Հերցեգովինայում՝ 29, Մոնտենեգրոյում՝ 51, Լեհաստանում՝ 26, Ուկրաինայում՝ 15։</w:t>
      </w:r>
    </w:p>
    <w:p w:rsidR="00F962B4" w:rsidRPr="00621182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eastAsia="Times New Roman" w:hAnsi="GHEA Mariam" w:cs="Courier New"/>
          <w:color w:val="000000"/>
          <w:spacing w:val="-6"/>
          <w:lang w:val="hy-AM"/>
        </w:rPr>
      </w:pPr>
      <w:r w:rsidRPr="00621182">
        <w:rPr>
          <w:rFonts w:ascii="GHEA Mariam" w:hAnsi="GHEA Mariam" w:cs="Arial"/>
          <w:lang w:val="hy-AM"/>
        </w:rPr>
        <w:t>Միաժամանակ, Նախագծով բարձրացվող հարցերի լուծմանն են ուղղված</w:t>
      </w:r>
      <w:r w:rsidR="00621182" w:rsidRPr="00621182">
        <w:rPr>
          <w:rFonts w:ascii="GHEA Mariam" w:hAnsi="GHEA Mariam" w:cs="Arial"/>
          <w:lang w:val="hy-AM"/>
        </w:rPr>
        <w:t xml:space="preserve"> </w:t>
      </w:r>
      <w:r w:rsidRPr="00621182">
        <w:rPr>
          <w:rFonts w:ascii="GHEA Mariam" w:hAnsi="GHEA Mariam" w:cs="Arial"/>
          <w:lang w:val="hy-AM"/>
        </w:rPr>
        <w:t>նաև</w:t>
      </w:r>
      <w:r w:rsidR="00621182" w:rsidRPr="00621182">
        <w:rPr>
          <w:rFonts w:ascii="GHEA Mariam" w:hAnsi="GHEA Mariam" w:cs="Arial"/>
          <w:lang w:val="hy-AM"/>
        </w:rPr>
        <w:t xml:space="preserve"> </w:t>
      </w:r>
      <w:r w:rsidRPr="00621182">
        <w:rPr>
          <w:rFonts w:ascii="GHEA Mariam" w:hAnsi="GHEA Mariam" w:cs="Arial"/>
          <w:lang w:val="hy-AM"/>
        </w:rPr>
        <w:t>ՀՀ դատական օրենսգրքի 19-րդ (Դատավորի կարգապահական պատասխանատվու</w:t>
      </w:r>
      <w:r w:rsidR="00621182" w:rsidRPr="00621182">
        <w:rPr>
          <w:rFonts w:ascii="GHEA Mariam" w:hAnsi="GHEA Mariam" w:cs="Arial"/>
          <w:lang w:val="hy-AM"/>
        </w:rPr>
        <w:softHyphen/>
      </w:r>
      <w:r w:rsidRPr="00621182">
        <w:rPr>
          <w:rFonts w:ascii="GHEA Mariam" w:hAnsi="GHEA Mariam" w:cs="Arial"/>
          <w:lang w:val="hy-AM"/>
        </w:rPr>
        <w:t>թյունը) գլխի կարգավորումները, այդ թվում՝ արդարադատություն կամ որպես դատարան՝ օրենքով նախատեսված այլ լիազորություններ իրականացնելիս նյութական կամ դատավարական իրավունքի նորմի ակնհայտ և կոպիտ խախտումը, դատավորի կողմից սույն օրենսգրքով սահմանված՝ դատավորի վարքագծի կանոնները կոպիտ խախտելը, որը կատարվել է դիտավորությամբ կամ կոպիտ անփութությամբ, որոնց հիման վրա դատավորի նկատմամբ կարող է</w:t>
      </w: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 xml:space="preserve"> հարուցվել կարգապահական վարույթ։</w:t>
      </w:r>
    </w:p>
    <w:p w:rsidR="00F962B4" w:rsidRPr="00621182" w:rsidRDefault="00F962B4" w:rsidP="00F962B4">
      <w:pPr>
        <w:tabs>
          <w:tab w:val="left" w:pos="851"/>
        </w:tabs>
        <w:spacing w:after="0" w:line="360" w:lineRule="auto"/>
        <w:ind w:right="-1" w:firstLine="567"/>
        <w:jc w:val="both"/>
        <w:rPr>
          <w:rFonts w:ascii="GHEA Mariam" w:hAnsi="GHEA Mariam" w:cs="Sylfaen"/>
          <w:lang w:val="af-ZA"/>
        </w:rPr>
      </w:pPr>
      <w:r w:rsidRPr="00621182">
        <w:rPr>
          <w:rFonts w:ascii="GHEA Mariam" w:eastAsia="Times New Roman" w:hAnsi="GHEA Mariam" w:cs="Courier New"/>
          <w:color w:val="000000"/>
          <w:spacing w:val="-6"/>
          <w:lang w:val="hy-AM"/>
        </w:rPr>
        <w:t>Հիշյալ հիմնավորումների լույսի ներքո՝ գտնում ենք, որ նպատակահարմար չէ նախատեսել պատվի, արժանապատվության և գործարար համբավի պատշպանության գործերի քննության</w:t>
      </w:r>
      <w:r w:rsidRPr="00621182">
        <w:rPr>
          <w:rFonts w:ascii="GHEA Mariam" w:hAnsi="GHEA Mariam" w:cs="Sylfaen"/>
          <w:lang w:val="hy-AM"/>
        </w:rPr>
        <w:t xml:space="preserve"> կարգ հատուկ վարույթի ձևով</w:t>
      </w:r>
      <w:r w:rsidRPr="00621182">
        <w:rPr>
          <w:rFonts w:ascii="GHEA Mariam" w:hAnsi="GHEA Mariam" w:cs="Sylfaen"/>
          <w:lang w:val="af-ZA"/>
        </w:rPr>
        <w:t>:</w:t>
      </w:r>
    </w:p>
    <w:p w:rsidR="00F962B4" w:rsidRPr="002B1A11" w:rsidRDefault="00F962B4" w:rsidP="00F962B4">
      <w:pPr>
        <w:pStyle w:val="msonormalmailrucssattributepostfix"/>
        <w:spacing w:before="0" w:beforeAutospacing="0" w:after="0" w:afterAutospacing="0" w:line="360" w:lineRule="auto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621182">
        <w:rPr>
          <w:rFonts w:ascii="GHEA Mariam" w:hAnsi="GHEA Mariam" w:cs="Sylfaen"/>
          <w:sz w:val="22"/>
          <w:szCs w:val="22"/>
          <w:lang w:val="hy-AM"/>
        </w:rPr>
        <w:t xml:space="preserve">     3</w:t>
      </w:r>
      <w:r w:rsidR="00621182" w:rsidRPr="00621182">
        <w:rPr>
          <w:rFonts w:ascii="GHEA Mariam" w:hAnsi="GHEA Mariam" w:cs="Sylfaen"/>
          <w:sz w:val="22"/>
          <w:szCs w:val="22"/>
          <w:lang w:val="af-ZA"/>
        </w:rPr>
        <w:t>)</w:t>
      </w:r>
      <w:r w:rsidRPr="00621182">
        <w:rPr>
          <w:rFonts w:ascii="GHEA Mariam" w:hAnsi="GHEA Mariam" w:cs="Sylfaen"/>
          <w:sz w:val="22"/>
          <w:szCs w:val="22"/>
          <w:lang w:val="hy-AM"/>
        </w:rPr>
        <w:t xml:space="preserve">  Պետք է նշել, որ Կոմինգերսոլն ընդդեմ Պորտուգալիայի վերաբերյալ գործով Մարդու իրավունքների Եվրոպական դատարանը նշել է, որ դատական քննության ողջամիտ ժամկետի գնահատման համար հիմք են ընդունվում հետևյալ չափանիշները</w:t>
      </w:r>
      <w:r w:rsidRPr="002B1A11">
        <w:rPr>
          <w:rFonts w:ascii="GHEA Mariam" w:hAnsi="GHEA Mariam" w:cs="Sylfaen"/>
          <w:sz w:val="22"/>
          <w:szCs w:val="22"/>
          <w:lang w:val="hy-AM"/>
        </w:rPr>
        <w:t xml:space="preserve">՝ գործի բարդությունը, կողմերի, ինչպես նաև վարույթում մասնակցող դատական և վարչական իշխանությունների վարքագիծը, շահագրգիռ կողմի համար գործի քննության առարկայի կարևորությունը։ Ընդ որում այս գնահատման չափանիշները անհատական են յուրաքանչյուր </w:t>
      </w:r>
      <w:r w:rsidRPr="002B1A11">
        <w:rPr>
          <w:rFonts w:ascii="GHEA Mariam" w:hAnsi="GHEA Mariam" w:cs="Sylfaen"/>
          <w:sz w:val="22"/>
          <w:szCs w:val="22"/>
          <w:lang w:val="hy-AM"/>
        </w:rPr>
        <w:lastRenderedPageBreak/>
        <w:t>գործի համար, ուստի չեն կարող լինել որոշակի կատեգորիայի գործերի քննության ունիվերսալ ժամկետներ։</w:t>
      </w:r>
    </w:p>
    <w:p w:rsidR="00F962B4" w:rsidRPr="00621182" w:rsidRDefault="00F962B4" w:rsidP="00F962B4">
      <w:pPr>
        <w:pStyle w:val="msonormalmailrucssattributepostfix"/>
        <w:spacing w:before="0" w:beforeAutospacing="0" w:after="0" w:afterAutospacing="0" w:line="360" w:lineRule="auto"/>
        <w:ind w:firstLine="391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621182">
        <w:rPr>
          <w:rFonts w:ascii="GHEA Mariam" w:hAnsi="GHEA Mariam" w:cs="Sylfaen"/>
          <w:sz w:val="22"/>
          <w:szCs w:val="22"/>
          <w:lang w:val="hy-AM"/>
        </w:rPr>
        <w:t>Հաշվի առնելով վերոգրյալը, հարկ է նշել, որ դատական քննության՝ ողջամիտ ժամկետում իրականացման գնահատումն անհրաժեշտ է կատարել ՄԻԵԴ կողմից հիշյալ գործում մատնանված բոլոր չափանիշների ընդհանրական գնահատման համատեքստում: Եվ եթե հիշյալ բոլոր չափանիշների ընդհանրական գնահատման արդյունքում պարզվում է, որ խախտումները կապված են օրինակ դատական իշխանության ներկայացուցչի գործունեության հետ, ապա հիշյալ դատավորն օրենսդրությամբ սահմանված կարգով կարող է ենթարկվել պատասխանատվության:</w:t>
      </w:r>
    </w:p>
    <w:p w:rsidR="00F962B4" w:rsidRPr="00621182" w:rsidRDefault="00F962B4" w:rsidP="00F962B4">
      <w:pPr>
        <w:pStyle w:val="NormalWeb"/>
        <w:shd w:val="clear" w:color="auto" w:fill="FFFFFF"/>
        <w:spacing w:before="0" w:beforeAutospacing="0" w:after="0" w:afterAutospacing="0" w:line="360" w:lineRule="auto"/>
        <w:ind w:firstLine="391"/>
        <w:jc w:val="both"/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</w:pPr>
      <w:r w:rsidRPr="00621182"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  <w:t>4</w:t>
      </w:r>
      <w:r w:rsidR="00621182" w:rsidRPr="00621182"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  <w:t>)</w:t>
      </w:r>
      <w:r w:rsidRPr="00621182"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  <w:t xml:space="preserve"> Բացի այդ պետք է նշել, որ Նախագծի 1-ին հոդվածից հստակ չէ, թե ՀՀ քաղաքացիական դատավարության օրենսգրքի ո՞ր հոդվածից հետո պետք է կատարվի համապատասխան լրացումը։</w:t>
      </w:r>
    </w:p>
    <w:p w:rsidR="00F962B4" w:rsidRPr="00621182" w:rsidRDefault="00F962B4" w:rsidP="00F962B4">
      <w:pPr>
        <w:pStyle w:val="NormalWeb"/>
        <w:shd w:val="clear" w:color="auto" w:fill="FFFFFF"/>
        <w:spacing w:before="0" w:beforeAutospacing="0" w:after="0" w:afterAutospacing="0" w:line="360" w:lineRule="auto"/>
        <w:ind w:firstLine="391"/>
        <w:jc w:val="both"/>
        <w:rPr>
          <w:rFonts w:ascii="GHEA Mariam" w:eastAsiaTheme="minorEastAsia" w:hAnsi="GHEA Mariam" w:cs="Sylfaen"/>
          <w:sz w:val="22"/>
          <w:szCs w:val="22"/>
          <w:lang w:val="hy-AM"/>
        </w:rPr>
      </w:pPr>
      <w:r w:rsidRPr="00621182"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  <w:t>5</w:t>
      </w:r>
      <w:r w:rsidR="00621182" w:rsidRPr="00621182"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  <w:t>)</w:t>
      </w:r>
      <w:r w:rsidRPr="00621182">
        <w:rPr>
          <w:rFonts w:ascii="GHEA Mariam" w:hAnsi="GHEA Mariam" w:cs="Courier New"/>
          <w:color w:val="000000"/>
          <w:spacing w:val="-6"/>
          <w:sz w:val="22"/>
          <w:szCs w:val="22"/>
          <w:lang w:val="hy-AM"/>
        </w:rPr>
        <w:t xml:space="preserve"> ՀՀ քաղաքացիական դատավարության օրենսգրքի 202-րդ հոդվածով նախատեսվում են հատուկ հայցային վարույթների կարգով քննվող դատական գործերի տեսակները, ընդ որում՝ այդ ցանկը սպառիչ է։ Ուստի նախագծով</w:t>
      </w:r>
      <w:r w:rsidRPr="00621182">
        <w:rPr>
          <w:rFonts w:ascii="GHEA Mariam" w:eastAsiaTheme="minorEastAsia" w:hAnsi="GHEA Mariam" w:cs="Sylfaen"/>
          <w:sz w:val="22"/>
          <w:szCs w:val="22"/>
          <w:lang w:val="hy-AM"/>
        </w:rPr>
        <w:t xml:space="preserve"> նախատեսելով համապատասխան կարգավորումներ՝ անհրաժեշտ է համապատասխան հատուկ հայցային վարույթը նախատեսել նաև ՀՀ քաղաքացիական դատավարության օրենսգրքի 202-րդ հոդվածում։</w:t>
      </w:r>
    </w:p>
    <w:p w:rsidR="002B1A11" w:rsidRDefault="002B1A11" w:rsidP="00325AF9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Arial" w:hAnsi="Arial"/>
          <w:b/>
          <w:sz w:val="24"/>
          <w:szCs w:val="24"/>
          <w:lang w:val="hy-AM"/>
        </w:rPr>
      </w:pPr>
      <w:r w:rsidRPr="002B1A11">
        <w:rPr>
          <w:rFonts w:ascii="Arial" w:hAnsi="Arial"/>
          <w:b/>
          <w:sz w:val="24"/>
          <w:szCs w:val="24"/>
          <w:lang w:val="hy-AM"/>
        </w:rPr>
        <w:br/>
      </w:r>
    </w:p>
    <w:p w:rsidR="00325AF9" w:rsidRPr="0024489E" w:rsidRDefault="002B1A11" w:rsidP="00325AF9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b/>
          <w:sz w:val="24"/>
          <w:szCs w:val="24"/>
          <w:highlight w:val="yellow"/>
          <w:lang w:val="de-AT"/>
        </w:rPr>
      </w:pPr>
      <w:r>
        <w:rPr>
          <w:rFonts w:ascii="Arial" w:hAnsi="Arial"/>
          <w:b/>
          <w:sz w:val="24"/>
          <w:szCs w:val="24"/>
          <w:lang w:val="hy-AM"/>
        </w:rPr>
        <w:br w:type="column"/>
      </w:r>
      <w:r w:rsidR="00325AF9" w:rsidRPr="0024489E">
        <w:rPr>
          <w:rFonts w:ascii="GHEA Mariam" w:hAnsi="GHEA Mariam"/>
          <w:b/>
          <w:sz w:val="24"/>
          <w:szCs w:val="24"/>
          <w:lang w:val="hy-AM"/>
        </w:rPr>
        <w:lastRenderedPageBreak/>
        <w:t>ԵԶՐԱԿԱՑՈՒԹՅՈՒՆ</w:t>
      </w:r>
    </w:p>
    <w:p w:rsidR="002D7F39" w:rsidRPr="002D7F39" w:rsidRDefault="002D7F39" w:rsidP="00325AF9">
      <w:pPr>
        <w:spacing w:after="0" w:line="24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2D7F39">
        <w:rPr>
          <w:rFonts w:ascii="GHEA Mariam" w:hAnsi="GHEA Mariam" w:cs="Sylfaen"/>
          <w:b/>
          <w:sz w:val="24"/>
          <w:szCs w:val="24"/>
          <w:lang w:val="hy-AM"/>
        </w:rPr>
        <w:t>«Հայաստանի Հանրապետության քաղաքացիական դատավարության</w:t>
      </w:r>
    </w:p>
    <w:p w:rsidR="002D7F39" w:rsidRDefault="002D7F39" w:rsidP="00325AF9">
      <w:pPr>
        <w:spacing w:after="0" w:line="240" w:lineRule="auto"/>
        <w:jc w:val="center"/>
        <w:rPr>
          <w:rFonts w:ascii="GHEA Mariam" w:eastAsia="Times New Roman" w:hAnsi="GHEA Mariam"/>
          <w:b/>
          <w:sz w:val="24"/>
          <w:szCs w:val="24"/>
          <w:lang w:val="hy-AM"/>
        </w:rPr>
      </w:pPr>
      <w:r w:rsidRPr="002D7F39">
        <w:rPr>
          <w:rFonts w:ascii="GHEA Mariam" w:hAnsi="GHEA Mariam" w:cs="Sylfaen"/>
          <w:b/>
          <w:sz w:val="24"/>
          <w:szCs w:val="24"/>
          <w:lang w:val="hy-AM"/>
        </w:rPr>
        <w:t xml:space="preserve"> օրենսգրքում լրացում կատարելու մասին»</w:t>
      </w:r>
      <w:r w:rsidRPr="002D7F39">
        <w:rPr>
          <w:rFonts w:ascii="GHEA Mariam" w:hAnsi="GHEA Mariam" w:cs="Sylfaen"/>
          <w:b/>
          <w:spacing w:val="-6"/>
          <w:sz w:val="24"/>
          <w:szCs w:val="24"/>
          <w:lang w:val="hy-AM"/>
        </w:rPr>
        <w:t xml:space="preserve"> </w:t>
      </w:r>
      <w:r w:rsidRPr="002D7F39">
        <w:rPr>
          <w:rFonts w:ascii="GHEA Mariam" w:eastAsia="Times New Roman" w:hAnsi="GHEA Mariam" w:cs="Tahoma"/>
          <w:b/>
          <w:sz w:val="24"/>
          <w:szCs w:val="24"/>
          <w:lang w:val="hy-AM"/>
        </w:rPr>
        <w:t>օրենքի նախագծի</w:t>
      </w:r>
      <w:r w:rsidRPr="002D7F39">
        <w:rPr>
          <w:rFonts w:ascii="GHEA Mariam" w:eastAsia="Times New Roman" w:hAnsi="GHEA Mariam" w:cs="Tahoma"/>
          <w:b/>
          <w:sz w:val="24"/>
          <w:szCs w:val="24"/>
          <w:lang w:val="hy-AM" w:eastAsia="ru-RU"/>
        </w:rPr>
        <w:t xml:space="preserve"> </w:t>
      </w:r>
      <w:r w:rsidR="00325AF9" w:rsidRPr="0024489E">
        <w:rPr>
          <w:rFonts w:ascii="GHEA Mariam" w:eastAsia="Times New Roman" w:hAnsi="GHEA Mariam"/>
          <w:b/>
          <w:sz w:val="24"/>
          <w:szCs w:val="24"/>
          <w:lang w:val="hy-AM"/>
        </w:rPr>
        <w:t>պետական</w:t>
      </w:r>
    </w:p>
    <w:p w:rsidR="00325AF9" w:rsidRPr="0024489E" w:rsidRDefault="00325AF9" w:rsidP="00325AF9">
      <w:pPr>
        <w:spacing w:after="0" w:line="240" w:lineRule="auto"/>
        <w:jc w:val="center"/>
        <w:rPr>
          <w:rFonts w:ascii="GHEA Mariam" w:eastAsia="Times New Roman" w:hAnsi="GHEA Mariam" w:cs="Sylfaen"/>
          <w:b/>
          <w:color w:val="000000"/>
          <w:sz w:val="24"/>
          <w:szCs w:val="24"/>
          <w:lang w:val="af-ZA"/>
        </w:rPr>
      </w:pPr>
      <w:r w:rsidRPr="0024489E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24489E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>բյուջեի եկամուտների էական նվազեցման կամ ծախսերի ավելացման վերաբերյալ</w:t>
      </w:r>
      <w:r w:rsidRPr="0024489E">
        <w:rPr>
          <w:rFonts w:ascii="GHEA Mariam" w:eastAsia="Times New Roman" w:hAnsi="GHEA Mariam" w:cs="Sylfaen"/>
          <w:b/>
          <w:color w:val="000000"/>
          <w:sz w:val="24"/>
          <w:szCs w:val="24"/>
          <w:lang w:val="af-ZA"/>
        </w:rPr>
        <w:t xml:space="preserve"> </w:t>
      </w:r>
    </w:p>
    <w:p w:rsidR="00325AF9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325AF9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325AF9" w:rsidRPr="0024489E" w:rsidRDefault="00325AF9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eastAsia="Times New Roman" w:hAnsi="GHEA Mariam" w:cs="GHEA Grapalat"/>
          <w:sz w:val="24"/>
          <w:szCs w:val="24"/>
          <w:lang w:val="hy-AM" w:eastAsia="en-GB"/>
        </w:rPr>
      </w:pPr>
      <w:r w:rsidRPr="0024489E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 w:rsidRPr="0024489E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 w:rsidRPr="0024489E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  <w:t xml:space="preserve">գծի </w:t>
      </w:r>
      <w:r w:rsidRPr="0024489E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ընդու</w:t>
      </w:r>
      <w:r w:rsidRPr="0024489E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Pr="0024489E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և ծախսերի ավելացման։</w:t>
      </w:r>
    </w:p>
    <w:p w:rsidR="00325AF9" w:rsidRPr="0024489E" w:rsidRDefault="00325AF9" w:rsidP="00325AF9">
      <w:pPr>
        <w:pStyle w:val="Title"/>
        <w:spacing w:line="360" w:lineRule="auto"/>
        <w:ind w:left="0" w:right="-387" w:firstLine="0"/>
        <w:jc w:val="left"/>
        <w:rPr>
          <w:rFonts w:ascii="GHEA Mariam" w:eastAsia="Calibri" w:hAnsi="GHEA Mariam"/>
          <w:noProof/>
          <w:color w:val="auto"/>
          <w:spacing w:val="0"/>
          <w:sz w:val="24"/>
          <w:szCs w:val="24"/>
          <w:u w:val="none"/>
          <w:lang w:val="hy-AM" w:eastAsia="en-US"/>
        </w:rPr>
      </w:pPr>
    </w:p>
    <w:p w:rsidR="00B52A16" w:rsidRPr="00A55177" w:rsidRDefault="00B52A16" w:rsidP="008F35AC">
      <w:pPr>
        <w:spacing w:after="0" w:line="360" w:lineRule="auto"/>
        <w:ind w:right="-23" w:firstLine="567"/>
        <w:jc w:val="both"/>
        <w:rPr>
          <w:rFonts w:ascii="GHEA Mariam" w:hAnsi="GHEA Mariam"/>
          <w:sz w:val="24"/>
          <w:szCs w:val="24"/>
          <w:lang w:val="hy-AM"/>
        </w:rPr>
      </w:pPr>
    </w:p>
    <w:sectPr w:rsidR="00B52A16" w:rsidRPr="00A55177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3D53"/>
    <w:rsid w:val="00014C63"/>
    <w:rsid w:val="00016634"/>
    <w:rsid w:val="00033B20"/>
    <w:rsid w:val="00054562"/>
    <w:rsid w:val="00057693"/>
    <w:rsid w:val="0006218D"/>
    <w:rsid w:val="00065BED"/>
    <w:rsid w:val="0006759B"/>
    <w:rsid w:val="000754FD"/>
    <w:rsid w:val="00087D92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6268A"/>
    <w:rsid w:val="00187964"/>
    <w:rsid w:val="00192417"/>
    <w:rsid w:val="001B617A"/>
    <w:rsid w:val="001C2A3D"/>
    <w:rsid w:val="001C3BA6"/>
    <w:rsid w:val="001C6A9C"/>
    <w:rsid w:val="001E4085"/>
    <w:rsid w:val="001F246D"/>
    <w:rsid w:val="001F70A9"/>
    <w:rsid w:val="00202105"/>
    <w:rsid w:val="002043C2"/>
    <w:rsid w:val="00206940"/>
    <w:rsid w:val="00234357"/>
    <w:rsid w:val="002368C7"/>
    <w:rsid w:val="00241A61"/>
    <w:rsid w:val="00253A7E"/>
    <w:rsid w:val="00275218"/>
    <w:rsid w:val="002757FB"/>
    <w:rsid w:val="00277794"/>
    <w:rsid w:val="002A4534"/>
    <w:rsid w:val="002B1A11"/>
    <w:rsid w:val="002C5BCB"/>
    <w:rsid w:val="002D03F1"/>
    <w:rsid w:val="002D380E"/>
    <w:rsid w:val="002D5864"/>
    <w:rsid w:val="002D5E62"/>
    <w:rsid w:val="002D7F39"/>
    <w:rsid w:val="002F01A1"/>
    <w:rsid w:val="00325AF9"/>
    <w:rsid w:val="00327591"/>
    <w:rsid w:val="003331A1"/>
    <w:rsid w:val="003415CE"/>
    <w:rsid w:val="00361DF8"/>
    <w:rsid w:val="00365D35"/>
    <w:rsid w:val="00374EE4"/>
    <w:rsid w:val="003A5539"/>
    <w:rsid w:val="003B24F3"/>
    <w:rsid w:val="003B37A6"/>
    <w:rsid w:val="003D0342"/>
    <w:rsid w:val="003F7763"/>
    <w:rsid w:val="00406240"/>
    <w:rsid w:val="00413083"/>
    <w:rsid w:val="0041570D"/>
    <w:rsid w:val="00415F4C"/>
    <w:rsid w:val="00420F58"/>
    <w:rsid w:val="004235EF"/>
    <w:rsid w:val="004305FF"/>
    <w:rsid w:val="0045145A"/>
    <w:rsid w:val="00452E95"/>
    <w:rsid w:val="0047372D"/>
    <w:rsid w:val="004A0C30"/>
    <w:rsid w:val="004B57A1"/>
    <w:rsid w:val="004C3522"/>
    <w:rsid w:val="004D7F29"/>
    <w:rsid w:val="004F5E2F"/>
    <w:rsid w:val="005027F7"/>
    <w:rsid w:val="00503309"/>
    <w:rsid w:val="00504631"/>
    <w:rsid w:val="00513A8E"/>
    <w:rsid w:val="005277FD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391E"/>
    <w:rsid w:val="00614796"/>
    <w:rsid w:val="00616756"/>
    <w:rsid w:val="006175F0"/>
    <w:rsid w:val="00621182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755A"/>
    <w:rsid w:val="006A13F0"/>
    <w:rsid w:val="006A2130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50D98"/>
    <w:rsid w:val="00763BB1"/>
    <w:rsid w:val="0077464F"/>
    <w:rsid w:val="007853FF"/>
    <w:rsid w:val="007A6151"/>
    <w:rsid w:val="007C72F6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4739A"/>
    <w:rsid w:val="00865E99"/>
    <w:rsid w:val="008662D8"/>
    <w:rsid w:val="0086644C"/>
    <w:rsid w:val="008A3BA3"/>
    <w:rsid w:val="008A57B8"/>
    <w:rsid w:val="008B210F"/>
    <w:rsid w:val="008B5B29"/>
    <w:rsid w:val="008C5BB2"/>
    <w:rsid w:val="008D59DE"/>
    <w:rsid w:val="008D6470"/>
    <w:rsid w:val="008F35AC"/>
    <w:rsid w:val="008F6BCF"/>
    <w:rsid w:val="00900C59"/>
    <w:rsid w:val="009013CF"/>
    <w:rsid w:val="009049A6"/>
    <w:rsid w:val="00911337"/>
    <w:rsid w:val="00915BFA"/>
    <w:rsid w:val="009236E9"/>
    <w:rsid w:val="00925A57"/>
    <w:rsid w:val="00945C41"/>
    <w:rsid w:val="00947532"/>
    <w:rsid w:val="009570B2"/>
    <w:rsid w:val="009612FF"/>
    <w:rsid w:val="0097400E"/>
    <w:rsid w:val="009775A1"/>
    <w:rsid w:val="00981904"/>
    <w:rsid w:val="009C1C3E"/>
    <w:rsid w:val="009C4202"/>
    <w:rsid w:val="009D0A6C"/>
    <w:rsid w:val="009E4025"/>
    <w:rsid w:val="009F0331"/>
    <w:rsid w:val="00A02E87"/>
    <w:rsid w:val="00A04FF1"/>
    <w:rsid w:val="00A17978"/>
    <w:rsid w:val="00A3198F"/>
    <w:rsid w:val="00A34E03"/>
    <w:rsid w:val="00A439CF"/>
    <w:rsid w:val="00A43FA6"/>
    <w:rsid w:val="00A52989"/>
    <w:rsid w:val="00A530BA"/>
    <w:rsid w:val="00A55177"/>
    <w:rsid w:val="00A61CD8"/>
    <w:rsid w:val="00A74205"/>
    <w:rsid w:val="00A901E2"/>
    <w:rsid w:val="00AA5809"/>
    <w:rsid w:val="00AB5F9C"/>
    <w:rsid w:val="00AB6030"/>
    <w:rsid w:val="00AE38EF"/>
    <w:rsid w:val="00AF43AD"/>
    <w:rsid w:val="00AF65F5"/>
    <w:rsid w:val="00B2183F"/>
    <w:rsid w:val="00B22636"/>
    <w:rsid w:val="00B31E4E"/>
    <w:rsid w:val="00B477BC"/>
    <w:rsid w:val="00B52A16"/>
    <w:rsid w:val="00B55AA3"/>
    <w:rsid w:val="00B61309"/>
    <w:rsid w:val="00B64166"/>
    <w:rsid w:val="00B64F49"/>
    <w:rsid w:val="00B745E5"/>
    <w:rsid w:val="00B75E18"/>
    <w:rsid w:val="00BA4430"/>
    <w:rsid w:val="00BB4EDA"/>
    <w:rsid w:val="00BC6E30"/>
    <w:rsid w:val="00BD0928"/>
    <w:rsid w:val="00BD093F"/>
    <w:rsid w:val="00BE166E"/>
    <w:rsid w:val="00BE4466"/>
    <w:rsid w:val="00BF22A6"/>
    <w:rsid w:val="00C0464F"/>
    <w:rsid w:val="00C13379"/>
    <w:rsid w:val="00C15552"/>
    <w:rsid w:val="00C30B17"/>
    <w:rsid w:val="00C35F6F"/>
    <w:rsid w:val="00C532DB"/>
    <w:rsid w:val="00C575B5"/>
    <w:rsid w:val="00C6349C"/>
    <w:rsid w:val="00C64C35"/>
    <w:rsid w:val="00C775BB"/>
    <w:rsid w:val="00C965A1"/>
    <w:rsid w:val="00CA24FF"/>
    <w:rsid w:val="00CA52CA"/>
    <w:rsid w:val="00CC0BAF"/>
    <w:rsid w:val="00CC49BD"/>
    <w:rsid w:val="00CC68BD"/>
    <w:rsid w:val="00CC7977"/>
    <w:rsid w:val="00CE20FD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70DCF"/>
    <w:rsid w:val="00D719AD"/>
    <w:rsid w:val="00DA22C1"/>
    <w:rsid w:val="00DA2D79"/>
    <w:rsid w:val="00DB4D3B"/>
    <w:rsid w:val="00DB5282"/>
    <w:rsid w:val="00DD47A7"/>
    <w:rsid w:val="00DF0198"/>
    <w:rsid w:val="00E1291A"/>
    <w:rsid w:val="00E15A06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A2F11"/>
    <w:rsid w:val="00EB770E"/>
    <w:rsid w:val="00EC3CD4"/>
    <w:rsid w:val="00EC41CE"/>
    <w:rsid w:val="00EC4219"/>
    <w:rsid w:val="00EC6279"/>
    <w:rsid w:val="00EE3456"/>
    <w:rsid w:val="00EF6CEB"/>
    <w:rsid w:val="00F026A7"/>
    <w:rsid w:val="00F05E81"/>
    <w:rsid w:val="00F1792C"/>
    <w:rsid w:val="00F25BA6"/>
    <w:rsid w:val="00F33CD2"/>
    <w:rsid w:val="00F35616"/>
    <w:rsid w:val="00F41739"/>
    <w:rsid w:val="00F64506"/>
    <w:rsid w:val="00F774BC"/>
    <w:rsid w:val="00F77554"/>
    <w:rsid w:val="00F80DD9"/>
    <w:rsid w:val="00F8548F"/>
    <w:rsid w:val="00F8571A"/>
    <w:rsid w:val="00F91778"/>
    <w:rsid w:val="00F962B4"/>
    <w:rsid w:val="00FA1D43"/>
    <w:rsid w:val="00FA7B06"/>
    <w:rsid w:val="00FB7A68"/>
    <w:rsid w:val="00FC6857"/>
    <w:rsid w:val="00FD22C3"/>
    <w:rsid w:val="00FD5262"/>
    <w:rsid w:val="00FD6EA0"/>
    <w:rsid w:val="00FD74D6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sonormalmailrucssattributepostfix">
    <w:name w:val="msonormal_mailru_css_attribute_postfix"/>
    <w:basedOn w:val="Normal"/>
    <w:rsid w:val="00F96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sonormalmailrucssattributepostfix">
    <w:name w:val="msonormal_mailru_css_attribute_postfix"/>
    <w:basedOn w:val="Normal"/>
    <w:rsid w:val="00F96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2D532AB-60C8-4FF5-A4FB-F333A686D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1727</Words>
  <Characters>9846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https:/mul2.gov.am/tasks/252835/oneclick/Arajarkutyun 499.docx?token=17155cfb78ab57994bcdf34c56216dc2</cp:keywords>
  <cp:lastModifiedBy>Administrator</cp:lastModifiedBy>
  <cp:revision>2</cp:revision>
  <cp:lastPrinted>2020-02-27T12:41:00Z</cp:lastPrinted>
  <dcterms:created xsi:type="dcterms:W3CDTF">2020-04-27T15:12:00Z</dcterms:created>
  <dcterms:modified xsi:type="dcterms:W3CDTF">2020-04-27T15:12:00Z</dcterms:modified>
</cp:coreProperties>
</file>