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EDB" w:rsidRPr="00334EFF" w:rsidRDefault="00035EDB" w:rsidP="004351B1">
      <w:pPr>
        <w:pStyle w:val="Style14"/>
        <w:widowControl/>
        <w:spacing w:before="100" w:beforeAutospacing="1" w:line="240" w:lineRule="auto"/>
        <w:ind w:firstLine="0"/>
        <w:rPr>
          <w:rStyle w:val="FontStyle27"/>
          <w:rFonts w:ascii="GHEA Grapalat" w:hAnsi="GHEA Grapalat"/>
          <w:noProof/>
          <w:spacing w:val="70"/>
          <w:lang w:val="en-GB"/>
        </w:rPr>
      </w:pPr>
    </w:p>
    <w:p w:rsidR="005A7ADF" w:rsidRPr="00F02855" w:rsidRDefault="005A7ADF" w:rsidP="005A7AD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F02855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035EDB" w:rsidRDefault="00035EDB" w:rsidP="00035EDB">
      <w:pPr>
        <w:shd w:val="clear" w:color="auto" w:fill="FFFFFF"/>
        <w:spacing w:after="0" w:line="240" w:lineRule="auto"/>
        <w:ind w:right="150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35EDB" w:rsidRDefault="00EB668C" w:rsidP="00EB668C">
      <w:pPr>
        <w:shd w:val="clear" w:color="auto" w:fill="FFFFFF"/>
        <w:tabs>
          <w:tab w:val="left" w:pos="6600"/>
        </w:tabs>
        <w:spacing w:after="0"/>
        <w:ind w:right="15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E3118">
        <w:rPr>
          <w:rFonts w:ascii="GHEA Grapalat" w:hAnsi="GHEA Grapalat"/>
          <w:b/>
          <w:bCs/>
          <w:iCs/>
          <w:color w:val="000000"/>
          <w:sz w:val="24"/>
          <w:szCs w:val="24"/>
        </w:rPr>
        <w:t xml:space="preserve">«ԱԶԱՏ ՄԱՔՍԱՅԻՆ ԳՈՏԻ» ՄԱՔՍԱՅԻՆ ԸՆԹԱՑԱԿԱՐԳՈՎ ՁԵՎԱԿԵՐՊՎԱԾ ԵՎ (ԿԱՄ) «ԱԶԱՏ ՄԱՔՍԱՅԻՆ ԳՈՏԻ» ՄԱՔՍԱՅԻՆ ԸՆԹԱՑԱԿԱՐԳՈՎ ՁԵՎԱԿԵՐՊՎԱԾ ԱՊՐԱՆՔՆԵՐԻ ՕԳՏԱԳՈՐԾՄԱՄԲ ՊԱՏՐԱՍՏՎԱԾ (ՍՏԱՑՎԱԾ) ԱՊՐԱՆՔՆԵՐԻ ՆԿԱՏՄԱՄԲ ԱՅԼ ԳՈՐԾԱՌՆՈՒԹՅՈՒՆՆԵՐԻ ՀԵՏ ՄԵԿՏԵՂ ԵԱՏՄ ՄԱՔՍԱՅԻՆ ՕՐԵՆՍԳՐՔԻ 205-ՐԴ ՀՈԴՎԱԾԻ 1-ԻՆ ՄԱՍԻ 4-ՐԴ ԿԵՏՈՎ ՍԱՀՄԱՆՎԱԾ՝ «ԱԶԱՏ ՄԱՔՍԱՅԻՆ ԳՈՏԻ» ՄԱՔՍԱՅԻՆ ԸՆԹԱՑԱԿԱՐԳՈՎ ՁԵՎԱԿԵՐՊՎԱԾ ԱՊՐԱՆՔՆԵՐԻ ՎԵՐԱՄՇԱԿՄԱՆ ԳՈՐԾԱՌՆՈՒԹՅՈՒՆՆԵՐԻ </w:t>
      </w:r>
      <w:r>
        <w:rPr>
          <w:rFonts w:ascii="GHEA Grapalat" w:hAnsi="GHEA Grapalat"/>
          <w:b/>
          <w:bCs/>
          <w:iCs/>
          <w:color w:val="000000"/>
          <w:sz w:val="24"/>
          <w:szCs w:val="24"/>
        </w:rPr>
        <w:t xml:space="preserve">ԻՐԱԿԱՆԱՑՄԱՆ </w:t>
      </w:r>
      <w:r w:rsidRPr="000E3118">
        <w:rPr>
          <w:rFonts w:ascii="GHEA Grapalat" w:hAnsi="GHEA Grapalat"/>
          <w:b/>
          <w:bCs/>
          <w:iCs/>
          <w:color w:val="000000"/>
          <w:sz w:val="24"/>
          <w:szCs w:val="24"/>
        </w:rPr>
        <w:t>ԺԱՄԱՆԱԿ ԱՊՐԱՆՔՆԵՐԻ ՍՊԱՌՈՒՄԻՑ ՏԱՐԲԵՐՎՈՂ ՍՊԱՌՄԱՆ ԴԵՊՔԵՐ</w:t>
      </w:r>
      <w:r>
        <w:rPr>
          <w:rFonts w:ascii="GHEA Grapalat" w:hAnsi="GHEA Grapalat"/>
          <w:b/>
          <w:bCs/>
          <w:iCs/>
          <w:color w:val="000000"/>
          <w:sz w:val="24"/>
          <w:szCs w:val="24"/>
        </w:rPr>
        <w:t>Ը</w:t>
      </w:r>
      <w:r w:rsidRPr="000E3118">
        <w:rPr>
          <w:rFonts w:ascii="GHEA Grapalat" w:hAnsi="GHEA Grapalat"/>
          <w:b/>
          <w:bCs/>
          <w:iCs/>
          <w:color w:val="000000"/>
          <w:sz w:val="24"/>
          <w:szCs w:val="24"/>
        </w:rPr>
        <w:t xml:space="preserve"> ՍԱՀՄԱՆԵԼՈՒ, ԱՅԴ ԴԵՊՔԵՐՈՒՄ «ԱԶԱՏ ՄԱՔՍԱՅԻՆ ԳՈՏԻ» ՄԱՔՍԱՅԻՆ ԸՆԹԱՑԱԿԱՐԳԻ ԵԶՐԱՓԱԿՄԱՆ, </w:t>
      </w:r>
      <w:r w:rsidRPr="000E31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«ԱԶԱՏ ՄԱՔՍԱՅԻՆ ԳՈՏԻ» ՄԱՔՍԱՅԻՆ ԸՆԹԱՑԱԿԱՐԳՈՎ Ձ</w:t>
      </w:r>
      <w:r w:rsidRPr="000E31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0E31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ԱԿԵՐՊՎԱԾ ԱՊՐԱՆՔՆԵՐԻ </w:t>
      </w:r>
      <w:r w:rsidRPr="000E31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0E31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«ԱԶԱՏ ՄԱՔՍԱՅԻՆ ԳՈՏԻ» ՄԱՔՍԱՅԻՆ ԸՆԹԱՑԱԿԱՐԳՈՎ Ձ</w:t>
      </w:r>
      <w:r w:rsidRPr="000E31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0E31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ԱԿԵՐՊՎԱԾ ԱՊՐԱՆՔՆԵՐԻՑ ՊԱՏՐԱՍՏՎԱԾ (ՍՏԱՑՎԱԾ) ԱՊՐԱՆՔՆԵՐԻ ՀԱՇՎԱՌՈՒՄԸ ՎԱՐԵԼՈՒ, ԻՆՉՊԵՍ ՆԱ</w:t>
      </w:r>
      <w:r w:rsidRPr="000E31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0E31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ԱՅԴՊԻՍԻ ԱՊՐԱՆՔՆԵՐԻ ՄԱՍԻՆ ՄԱՔՍԱՅԻՆ ՄԱՐՄԻՆ ՀԱՇՎԵՏՎՈՒԹՅՈՒՆ ՆԵՐԿԱՅԱՑՆԵԼՈՒ ԿԱՐԳԸ</w:t>
      </w:r>
      <w:r w:rsidRPr="000E31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ՍԱՀՄԱՆԵԼՈՒ ՄԱՍԻՆ</w:t>
      </w:r>
      <w:r w:rsidR="00035E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 ՀՀ ԿԱՌԱՎԱՐՈՒԹՅԱՆ ՈՐՈՇՄԱՆ ԸՆԴՈՒՆՄԱՆ</w:t>
      </w:r>
    </w:p>
    <w:p w:rsidR="00920636" w:rsidRPr="00EB668C" w:rsidRDefault="00920636" w:rsidP="00EB668C">
      <w:pPr>
        <w:shd w:val="clear" w:color="auto" w:fill="FFFFFF"/>
        <w:tabs>
          <w:tab w:val="left" w:pos="6600"/>
        </w:tabs>
        <w:spacing w:after="0"/>
        <w:ind w:right="15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3A7AB6" w:rsidRPr="00920636" w:rsidRDefault="00920636" w:rsidP="00920636">
      <w:pPr>
        <w:pStyle w:val="Style14"/>
        <w:widowControl/>
        <w:numPr>
          <w:ilvl w:val="0"/>
          <w:numId w:val="1"/>
        </w:numPr>
        <w:tabs>
          <w:tab w:val="left" w:pos="360"/>
        </w:tabs>
        <w:spacing w:line="360" w:lineRule="auto"/>
        <w:ind w:left="0" w:firstLine="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0B42A1">
        <w:rPr>
          <w:rFonts w:ascii="GHEA Grapalat" w:hAnsi="GHEA Grapalat"/>
          <w:b/>
          <w:lang w:val="hy-AM"/>
        </w:rPr>
        <w:t>Իրավական ակտի ընդունման անհրաժեշտությունը</w:t>
      </w:r>
      <w:r w:rsidRPr="000B42A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:rsidR="00DA1987" w:rsidRDefault="007F7FBC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 w:rsidRPr="007F7FBC">
        <w:rPr>
          <w:rStyle w:val="FontStyle24"/>
          <w:rFonts w:ascii="GHEA Grapalat" w:hAnsi="GHEA Grapalat"/>
          <w:noProof/>
          <w:sz w:val="24"/>
          <w:szCs w:val="24"/>
        </w:rPr>
        <w:t>«</w:t>
      </w:r>
      <w:r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>Ա</w:t>
      </w:r>
      <w:r w:rsidRPr="007F7FBC">
        <w:rPr>
          <w:rStyle w:val="FontStyle24"/>
          <w:rFonts w:ascii="GHEA Grapalat" w:hAnsi="GHEA Grapalat"/>
          <w:noProof/>
          <w:sz w:val="24"/>
          <w:szCs w:val="24"/>
        </w:rPr>
        <w:t>զատ մաքսային գոտի» մաքսային ընթացակարգով ձ</w:t>
      </w:r>
      <w:r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>և</w:t>
      </w:r>
      <w:r w:rsidRPr="007F7FBC">
        <w:rPr>
          <w:rStyle w:val="FontStyle24"/>
          <w:rFonts w:ascii="GHEA Grapalat" w:hAnsi="GHEA Grapalat"/>
          <w:noProof/>
          <w:sz w:val="24"/>
          <w:szCs w:val="24"/>
        </w:rPr>
        <w:t xml:space="preserve">ակերպված </w:t>
      </w:r>
      <w:r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>և</w:t>
      </w:r>
      <w:r w:rsidRPr="007F7FBC">
        <w:rPr>
          <w:rStyle w:val="FontStyle24"/>
          <w:rFonts w:ascii="GHEA Grapalat" w:hAnsi="GHEA Grapalat"/>
          <w:noProof/>
          <w:sz w:val="24"/>
          <w:szCs w:val="24"/>
        </w:rPr>
        <w:t xml:space="preserve"> (կամ) «ազատ մաքսային գոտի» մաքսային ընթացակարգով ձ</w:t>
      </w:r>
      <w:r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>և</w:t>
      </w:r>
      <w:r w:rsidRPr="007F7FBC">
        <w:rPr>
          <w:rStyle w:val="FontStyle24"/>
          <w:rFonts w:ascii="GHEA Grapalat" w:hAnsi="GHEA Grapalat"/>
          <w:noProof/>
          <w:sz w:val="24"/>
          <w:szCs w:val="24"/>
        </w:rPr>
        <w:t xml:space="preserve">ակերպված ապրանքների օգտագործմամբ պատրաստված (ստացված) ապրանքների նկատմամբ այլ գործառնությունների հետ մեկտեղ </w:t>
      </w:r>
      <w:r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>ԵԱՏՄ</w:t>
      </w:r>
      <w:r w:rsidRPr="007F7FBC">
        <w:rPr>
          <w:rStyle w:val="FontStyle24"/>
          <w:rFonts w:ascii="GHEA Grapalat" w:hAnsi="GHEA Grapalat"/>
          <w:noProof/>
          <w:sz w:val="24"/>
          <w:szCs w:val="24"/>
        </w:rPr>
        <w:t xml:space="preserve"> մաքսային օրենսգրքի 205-րդ հոդվածի 1-ին մասի 4-րդ կետով սահմանված՝ «ազատ մաքսային գոտի» մաքսային ընթացակարգով ձ</w:t>
      </w:r>
      <w:r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>և</w:t>
      </w:r>
      <w:r w:rsidRPr="007F7FBC">
        <w:rPr>
          <w:rStyle w:val="FontStyle24"/>
          <w:rFonts w:ascii="GHEA Grapalat" w:hAnsi="GHEA Grapalat"/>
          <w:noProof/>
          <w:sz w:val="24"/>
          <w:szCs w:val="24"/>
        </w:rPr>
        <w:t>ակերպված ապրանքների վերամշակման գործառնությունների իրականացման ժամանակ ապրանքների սպառումից տարբերվող սպառման դեպքերը սահմանելու, այդ դեպքերում «ազատ մաքսային գոտի» մաքսային ընթացակարգի եզրափակման, «ազատ մաքսային գոտի» մաքսային ընթացակարգով ձ</w:t>
      </w:r>
      <w:r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>և</w:t>
      </w:r>
      <w:r w:rsidRPr="007F7FBC">
        <w:rPr>
          <w:rStyle w:val="FontStyle24"/>
          <w:rFonts w:ascii="GHEA Grapalat" w:hAnsi="GHEA Grapalat"/>
          <w:noProof/>
          <w:sz w:val="24"/>
          <w:szCs w:val="24"/>
        </w:rPr>
        <w:t xml:space="preserve">ակերպված ապրանքների </w:t>
      </w:r>
      <w:r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>և</w:t>
      </w:r>
      <w:r w:rsidRPr="007F7FBC">
        <w:rPr>
          <w:rStyle w:val="FontStyle24"/>
          <w:rFonts w:ascii="GHEA Grapalat" w:hAnsi="GHEA Grapalat"/>
          <w:noProof/>
          <w:sz w:val="24"/>
          <w:szCs w:val="24"/>
        </w:rPr>
        <w:t xml:space="preserve"> «ազատ մաքսային գոտի» մաքսային ընթացակարգով ձ</w:t>
      </w:r>
      <w:r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>և</w:t>
      </w:r>
      <w:r w:rsidRPr="007F7FBC">
        <w:rPr>
          <w:rStyle w:val="FontStyle24"/>
          <w:rFonts w:ascii="GHEA Grapalat" w:hAnsi="GHEA Grapalat"/>
          <w:noProof/>
          <w:sz w:val="24"/>
          <w:szCs w:val="24"/>
        </w:rPr>
        <w:t>ակերպված ապրանքներից պատրաստված (ստացված) ապրանքների հաշվառումը վարելու, ինչպես նա</w:t>
      </w:r>
      <w:r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>և</w:t>
      </w:r>
      <w:r w:rsidRPr="007F7FBC">
        <w:rPr>
          <w:rStyle w:val="FontStyle24"/>
          <w:rFonts w:ascii="GHEA Grapalat" w:hAnsi="GHEA Grapalat"/>
          <w:noProof/>
          <w:sz w:val="24"/>
          <w:szCs w:val="24"/>
        </w:rPr>
        <w:t xml:space="preserve"> այդպիսի ապրանքների մասին մաքսային մարմին հաշվետվություն ներկայացնելու կարգը սահմանելու մասին</w:t>
      </w:r>
      <w:r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 </w:t>
      </w:r>
      <w:r w:rsidRPr="007F7FBC">
        <w:rPr>
          <w:rStyle w:val="FontStyle24"/>
          <w:rFonts w:ascii="GHEA Grapalat" w:hAnsi="GHEA Grapalat"/>
          <w:bCs/>
          <w:noProof/>
          <w:sz w:val="24"/>
          <w:szCs w:val="24"/>
          <w:lang w:val="hy-AM"/>
        </w:rPr>
        <w:t>Հայաստանի Հանրապետության կառավարության որոշման</w:t>
      </w:r>
      <w:r w:rsidR="003A7AB6"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նախագծի</w:t>
      </w:r>
      <w:r w:rsidR="00192839" w:rsidRPr="000B42A1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  <w:r w:rsidR="0061393E">
        <w:rPr>
          <w:rStyle w:val="FontStyle24"/>
          <w:rFonts w:ascii="GHEA Grapalat" w:hAnsi="GHEA Grapalat"/>
          <w:noProof/>
          <w:sz w:val="24"/>
          <w:szCs w:val="24"/>
          <w:lang w:val="en-GB"/>
        </w:rPr>
        <w:t>(</w:t>
      </w:r>
      <w:r w:rsidR="0061393E">
        <w:rPr>
          <w:rStyle w:val="FontStyle24"/>
          <w:rFonts w:ascii="GHEA Grapalat" w:hAnsi="GHEA Grapalat"/>
          <w:noProof/>
          <w:sz w:val="24"/>
          <w:szCs w:val="24"/>
        </w:rPr>
        <w:t>Նախագիծ</w:t>
      </w:r>
      <w:r w:rsidR="0061393E">
        <w:rPr>
          <w:rStyle w:val="FontStyle24"/>
          <w:rFonts w:ascii="GHEA Grapalat" w:hAnsi="GHEA Grapalat"/>
          <w:noProof/>
          <w:sz w:val="24"/>
          <w:szCs w:val="24"/>
          <w:lang w:val="en-GB"/>
        </w:rPr>
        <w:t xml:space="preserve">) </w:t>
      </w:r>
      <w:r w:rsidR="00902F7E" w:rsidRPr="000B42A1">
        <w:rPr>
          <w:rStyle w:val="FontStyle24"/>
          <w:rFonts w:ascii="GHEA Grapalat" w:hAnsi="GHEA Grapalat"/>
          <w:noProof/>
          <w:sz w:val="24"/>
          <w:szCs w:val="24"/>
          <w:lang w:val="hy-AM"/>
        </w:rPr>
        <w:t>ընդունման ան</w:t>
      </w:r>
      <w:r w:rsidR="00DB4631" w:rsidRPr="000B42A1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հրաժեշտությունը պայմանավորված է </w:t>
      </w:r>
      <w:r w:rsidR="00DA1987">
        <w:rPr>
          <w:rStyle w:val="FontStyle24"/>
          <w:rFonts w:ascii="GHEA Grapalat" w:hAnsi="GHEA Grapalat"/>
          <w:noProof/>
          <w:sz w:val="24"/>
          <w:szCs w:val="24"/>
        </w:rPr>
        <w:t xml:space="preserve">ՀՀ կառավարության 15.03.2019թ. </w:t>
      </w:r>
      <w:r w:rsidR="00DA1987" w:rsidRPr="00DA1987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«Ազատ տնտեսական գոտիների մասին» ՀՀ օրենքում փոփոխություն կատարելու մասին» Հայաստանի Հանրապետության </w:t>
      </w:r>
      <w:r w:rsidR="00DA1987">
        <w:rPr>
          <w:rStyle w:val="FontStyle24"/>
          <w:rFonts w:ascii="GHEA Grapalat" w:hAnsi="GHEA Grapalat"/>
          <w:noProof/>
          <w:sz w:val="24"/>
          <w:szCs w:val="24"/>
        </w:rPr>
        <w:t xml:space="preserve">օրենքի կիրարկումն </w:t>
      </w:r>
      <w:r w:rsidR="00DA1987">
        <w:rPr>
          <w:rStyle w:val="FontStyle24"/>
          <w:rFonts w:ascii="GHEA Grapalat" w:hAnsi="GHEA Grapalat"/>
          <w:noProof/>
          <w:sz w:val="24"/>
          <w:szCs w:val="24"/>
        </w:rPr>
        <w:lastRenderedPageBreak/>
        <w:t>ապահովող միջոցառումների ցանկը հաստատելու մասին</w:t>
      </w:r>
      <w:r w:rsidR="00DA1987" w:rsidRPr="00DA1987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» </w:t>
      </w:r>
      <w:r w:rsidR="00DA1987">
        <w:rPr>
          <w:rStyle w:val="FontStyle24"/>
          <w:rFonts w:ascii="GHEA Grapalat" w:hAnsi="GHEA Grapalat"/>
          <w:noProof/>
          <w:sz w:val="24"/>
          <w:szCs w:val="24"/>
          <w:lang w:val="en-GB"/>
        </w:rPr>
        <w:t>N</w:t>
      </w:r>
      <w:r w:rsidR="00DA1987">
        <w:rPr>
          <w:rStyle w:val="FontStyle24"/>
          <w:rFonts w:ascii="GHEA Grapalat" w:hAnsi="GHEA Grapalat"/>
          <w:noProof/>
          <w:sz w:val="24"/>
          <w:szCs w:val="24"/>
        </w:rPr>
        <w:t xml:space="preserve"> 251-Ա որոշմամբ հաստատված ցանկի 2-րդ կետով սահմանված միջոցառման կատարմամբ: Նշյալ կետի համաձայն՝ </w:t>
      </w:r>
      <w:r w:rsidR="00A02BD2" w:rsidRPr="00A02BD2">
        <w:rPr>
          <w:rStyle w:val="FontStyle24"/>
          <w:rFonts w:ascii="GHEA Grapalat" w:hAnsi="GHEA Grapalat"/>
          <w:noProof/>
          <w:sz w:val="24"/>
          <w:szCs w:val="24"/>
        </w:rPr>
        <w:t xml:space="preserve">«Ազատ տնտեսական գոտիների մասին» ՀՀ օրենքի </w:t>
      </w:r>
      <w:r w:rsidR="00A02BD2">
        <w:rPr>
          <w:rStyle w:val="FontStyle24"/>
          <w:rFonts w:ascii="GHEA Grapalat" w:hAnsi="GHEA Grapalat"/>
          <w:noProof/>
          <w:sz w:val="24"/>
          <w:szCs w:val="24"/>
        </w:rPr>
        <w:t xml:space="preserve">13-րդ </w:t>
      </w:r>
      <w:r w:rsidR="00A02BD2" w:rsidRPr="00A02BD2">
        <w:rPr>
          <w:rStyle w:val="FontStyle24"/>
          <w:rFonts w:ascii="GHEA Grapalat" w:hAnsi="GHEA Grapalat"/>
          <w:noProof/>
          <w:sz w:val="24"/>
          <w:szCs w:val="24"/>
        </w:rPr>
        <w:t>հոդված</w:t>
      </w:r>
      <w:r w:rsidR="00A02BD2">
        <w:rPr>
          <w:rStyle w:val="FontStyle24"/>
          <w:rFonts w:ascii="GHEA Grapalat" w:hAnsi="GHEA Grapalat"/>
          <w:noProof/>
          <w:sz w:val="24"/>
          <w:szCs w:val="24"/>
        </w:rPr>
        <w:t>ի</w:t>
      </w:r>
      <w:r w:rsidR="00A02BD2" w:rsidRPr="00A02BD2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  <w:r w:rsidR="00A02BD2">
        <w:rPr>
          <w:rStyle w:val="FontStyle24"/>
          <w:rFonts w:ascii="GHEA Grapalat" w:hAnsi="GHEA Grapalat"/>
          <w:noProof/>
          <w:sz w:val="24"/>
          <w:szCs w:val="24"/>
        </w:rPr>
        <w:t xml:space="preserve"> 3-րդ և 6-րդ մասերին համապատասխան </w:t>
      </w:r>
      <w:r w:rsidR="00DA1987">
        <w:rPr>
          <w:rStyle w:val="FontStyle24"/>
          <w:rFonts w:ascii="GHEA Grapalat" w:hAnsi="GHEA Grapalat"/>
          <w:noProof/>
          <w:sz w:val="24"/>
          <w:szCs w:val="24"/>
        </w:rPr>
        <w:t xml:space="preserve">ՀՀ ՊԵԿ կողմից պետք է մշակվի և ՀՀ կատավարություն ներկայացվի </w:t>
      </w:r>
      <w:r w:rsidR="00DA1987" w:rsidRPr="00DA1987">
        <w:rPr>
          <w:rStyle w:val="FontStyle24"/>
          <w:rFonts w:ascii="GHEA Grapalat" w:hAnsi="GHEA Grapalat"/>
          <w:noProof/>
          <w:sz w:val="24"/>
          <w:szCs w:val="24"/>
        </w:rPr>
        <w:t>«Ազատ տնտեսական գոտու «ազատ մասքային գոտի» մաքսային ընթացակարգի եզրափակման, ինչպես նաև «ազատ մաքսային գոտի» մաքսային ընթացակարգով ձևակերպված ապրանքների և «ազատ մաքսային գոտի» մաքսային ընթացակարգով ձևակերպված ապրանքներից պատրաստված (ստացված) ապրանքների հաշվառումը վարելու, ինչպես նաև այդպիսի ապրանքների մասին մաքսային մարմին հաշվետվություն ներկայացնելու կարգերը հաստատելու մասին» ՀՀ կառավարության որոշման նախագիծը</w:t>
      </w:r>
      <w:r w:rsidR="00DA1987">
        <w:rPr>
          <w:rStyle w:val="FontStyle24"/>
          <w:rFonts w:ascii="GHEA Grapalat" w:hAnsi="GHEA Grapalat"/>
          <w:noProof/>
          <w:sz w:val="24"/>
          <w:szCs w:val="24"/>
        </w:rPr>
        <w:t>:</w:t>
      </w:r>
    </w:p>
    <w:p w:rsidR="00920636" w:rsidRDefault="00920636" w:rsidP="00920636">
      <w:pPr>
        <w:pStyle w:val="Style14"/>
        <w:widowControl/>
        <w:numPr>
          <w:ilvl w:val="0"/>
          <w:numId w:val="1"/>
        </w:numPr>
        <w:tabs>
          <w:tab w:val="left" w:pos="360"/>
        </w:tabs>
        <w:spacing w:line="360" w:lineRule="auto"/>
        <w:ind w:left="0" w:firstLine="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 w:rsidRPr="00F02855">
        <w:rPr>
          <w:rFonts w:ascii="GHEA Grapalat" w:hAnsi="GHEA Grapalat"/>
          <w:b/>
          <w:lang w:val="hy-AM"/>
        </w:rPr>
        <w:t>Ընթացիկ իրավիճակը և խնդիրները</w:t>
      </w:r>
      <w:r w:rsidRPr="00EA60B8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</w:p>
    <w:p w:rsidR="00920636" w:rsidRDefault="00920636" w:rsidP="00E713DF">
      <w:pPr>
        <w:pStyle w:val="Style14"/>
        <w:tabs>
          <w:tab w:val="left" w:pos="360"/>
          <w:tab w:val="left" w:pos="720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>
        <w:rPr>
          <w:rStyle w:val="FontStyle24"/>
          <w:rFonts w:ascii="GHEA Grapalat" w:hAnsi="GHEA Grapalat"/>
          <w:noProof/>
          <w:sz w:val="24"/>
          <w:szCs w:val="24"/>
        </w:rPr>
        <w:t>ԵՏՄ մաքսային օրենսգրքի 455-րդ հոդվածի 1-ին մասի համաձայն՝ նույն հոդվածով</w:t>
      </w:r>
      <w:r w:rsidR="00E713DF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  <w:r w:rsidR="00E713DF" w:rsidRPr="00E713DF">
        <w:rPr>
          <w:rStyle w:val="FontStyle24"/>
          <w:rFonts w:ascii="GHEA Grapalat" w:hAnsi="GHEA Grapalat"/>
          <w:noProof/>
          <w:sz w:val="24"/>
          <w:szCs w:val="24"/>
        </w:rPr>
        <w:t>նախատեսված առանձնահատկությունները կիրառվում են՝ Հայաստանի Հանրապետության օրենսդրությամբ սահմանվող՝ Հայաստանի Հանրապետությունում մեկ ԱՏԳ-ի</w:t>
      </w:r>
      <w:r w:rsidR="00E713DF">
        <w:rPr>
          <w:rStyle w:val="FontStyle24"/>
          <w:rFonts w:ascii="GHEA Grapalat" w:hAnsi="GHEA Grapalat"/>
          <w:noProof/>
          <w:sz w:val="24"/>
          <w:szCs w:val="24"/>
        </w:rPr>
        <w:t xml:space="preserve"> (</w:t>
      </w:r>
      <w:r w:rsidR="00E713DF">
        <w:rPr>
          <w:rStyle w:val="FontStyle24"/>
          <w:rFonts w:ascii="GHEA Grapalat" w:hAnsi="GHEA Grapalat"/>
          <w:noProof/>
          <w:sz w:val="24"/>
          <w:szCs w:val="24"/>
          <w:lang w:val="en-GB"/>
        </w:rPr>
        <w:t>հատուկ ԱՏԳ</w:t>
      </w:r>
      <w:r w:rsidR="00E713DF">
        <w:rPr>
          <w:rStyle w:val="FontStyle24"/>
          <w:rFonts w:ascii="GHEA Grapalat" w:hAnsi="GHEA Grapalat"/>
          <w:noProof/>
          <w:sz w:val="24"/>
          <w:szCs w:val="24"/>
        </w:rPr>
        <w:t>)</w:t>
      </w:r>
      <w:r w:rsidR="00E713DF" w:rsidRPr="00E713DF">
        <w:rPr>
          <w:rStyle w:val="FontStyle24"/>
          <w:rFonts w:ascii="GHEA Grapalat" w:hAnsi="GHEA Grapalat"/>
          <w:noProof/>
          <w:sz w:val="24"/>
          <w:szCs w:val="24"/>
        </w:rPr>
        <w:t xml:space="preserve"> համար</w:t>
      </w:r>
      <w:r w:rsidR="00E713DF">
        <w:rPr>
          <w:rStyle w:val="FontStyle24"/>
          <w:rFonts w:ascii="GHEA Grapalat" w:hAnsi="GHEA Grapalat"/>
          <w:noProof/>
          <w:sz w:val="24"/>
          <w:szCs w:val="24"/>
        </w:rPr>
        <w:t xml:space="preserve">: Նույն հոդվածի 3-րդ մասի համաձայն՝ </w:t>
      </w:r>
      <w:r w:rsidR="00E713DF" w:rsidRPr="00E713DF">
        <w:rPr>
          <w:rStyle w:val="FontStyle24"/>
          <w:rFonts w:ascii="GHEA Grapalat" w:hAnsi="GHEA Grapalat"/>
          <w:noProof/>
          <w:sz w:val="24"/>
          <w:szCs w:val="24"/>
        </w:rPr>
        <w:t>նշված ԱՏԳ տարածքներում «ազատ մաքսային գոտի» մաքսային ընթացակարգով ձևակերպված ապրանքների և (կամ) «ազատ մաքսային գոտի» մաքսային ընթացակարգով ձևակերպված ապրանքների օգտագործմամբ պատրաստված (ստացված) ապրանքների նկատմամբ, այլ գործողությունների հետ մեկտեղ՝ թույլատրվում է Օրենսգրքի 205-րդ հոդվածի 1-ին կետի 4-րդ ենթակետում նշված՝ «ազատ մաքսային գոտի» մաքսային ընթացակարգով ձևակերպված ապրանքների վերամշակման գործողությունների իրականացման ժամանակ ապրանքների ծախսում (սպառում) չհանդիսացող սպառումը՝ այն անդամ պետության օրենսդրությամբ սահմանվող դեպքերում, որի տարածքում է ստեղծվել ԱՏԳ-ն:</w:t>
      </w:r>
      <w:r w:rsidR="00E713DF">
        <w:rPr>
          <w:rStyle w:val="FontStyle24"/>
          <w:rFonts w:ascii="GHEA Grapalat" w:hAnsi="GHEA Grapalat"/>
          <w:noProof/>
          <w:sz w:val="24"/>
          <w:szCs w:val="24"/>
        </w:rPr>
        <w:t xml:space="preserve"> Ընդ որում, նշյալ </w:t>
      </w:r>
      <w:r w:rsidR="00E713DF" w:rsidRPr="00E713DF">
        <w:rPr>
          <w:rStyle w:val="FontStyle24"/>
          <w:rFonts w:ascii="GHEA Grapalat" w:hAnsi="GHEA Grapalat"/>
          <w:noProof/>
          <w:sz w:val="24"/>
          <w:szCs w:val="24"/>
        </w:rPr>
        <w:t>կետին համապատասխան ապրանքների սպառման դեպքում «ազատ մաքսային գոտի» մաքսային ընթացակարգի գործողությունն ավարտելու կարգը սահմանվում է այն անդամ պետության օրենսդրությամբ, որի տարածքում է ստեղծվել ԱՏԳ-ը:</w:t>
      </w:r>
    </w:p>
    <w:p w:rsidR="00E713DF" w:rsidRDefault="00E713DF" w:rsidP="00E713DF">
      <w:pPr>
        <w:pStyle w:val="Style14"/>
        <w:tabs>
          <w:tab w:val="left" w:pos="360"/>
          <w:tab w:val="left" w:pos="720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>
        <w:rPr>
          <w:rStyle w:val="FontStyle24"/>
          <w:rFonts w:ascii="GHEA Grapalat" w:hAnsi="GHEA Grapalat"/>
          <w:noProof/>
          <w:sz w:val="24"/>
          <w:szCs w:val="24"/>
        </w:rPr>
        <w:t>Ներկայումս, Օրենսգրքի վերոնշյալ հոդվածով սահմանված իրավակարգավորումների ապահովման նպատակով ընթացքի մեջ են համապատասխան իրավական ակտերի նախագծերի մշակման աշխատանքները:</w:t>
      </w:r>
    </w:p>
    <w:p w:rsidR="0061393E" w:rsidRPr="0061393E" w:rsidRDefault="0061393E" w:rsidP="0061393E">
      <w:pPr>
        <w:pStyle w:val="ListParagraph"/>
        <w:numPr>
          <w:ilvl w:val="0"/>
          <w:numId w:val="1"/>
        </w:numPr>
        <w:tabs>
          <w:tab w:val="left" w:pos="567"/>
          <w:tab w:val="left" w:pos="709"/>
        </w:tabs>
        <w:spacing w:after="0" w:line="360" w:lineRule="auto"/>
        <w:ind w:left="720" w:hanging="72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1393E">
        <w:rPr>
          <w:rFonts w:ascii="GHEA Grapalat" w:hAnsi="GHEA Grapalat" w:cs="Arial"/>
          <w:b/>
          <w:sz w:val="24"/>
          <w:szCs w:val="24"/>
          <w:lang w:val="af-ZA"/>
        </w:rPr>
        <w:lastRenderedPageBreak/>
        <w:t>Նախագծի</w:t>
      </w:r>
      <w:r w:rsidRPr="0061393E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ինստիտուտները և անձինք</w:t>
      </w:r>
    </w:p>
    <w:p w:rsidR="0061393E" w:rsidRDefault="0061393E" w:rsidP="006139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192839">
        <w:rPr>
          <w:rFonts w:ascii="GHEA Grapalat" w:hAnsi="GHEA Grapalat" w:cs="Arial"/>
          <w:sz w:val="24"/>
          <w:szCs w:val="24"/>
        </w:rPr>
        <w:t>Նախագիծը</w:t>
      </w:r>
      <w:proofErr w:type="spellEnd"/>
      <w:r w:rsidRPr="0019283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92839">
        <w:rPr>
          <w:rFonts w:ascii="GHEA Grapalat" w:hAnsi="GHEA Grapalat"/>
          <w:sz w:val="24"/>
          <w:szCs w:val="24"/>
        </w:rPr>
        <w:t>մշակվել</w:t>
      </w:r>
      <w:proofErr w:type="spellEnd"/>
      <w:r w:rsidRPr="0019283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2839">
        <w:rPr>
          <w:rFonts w:ascii="GHEA Grapalat" w:hAnsi="GHEA Grapalat"/>
          <w:sz w:val="24"/>
          <w:szCs w:val="24"/>
        </w:rPr>
        <w:t>է</w:t>
      </w:r>
      <w:r w:rsidRPr="0019283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2839">
        <w:rPr>
          <w:rFonts w:ascii="GHEA Grapalat" w:hAnsi="GHEA Grapalat"/>
          <w:sz w:val="24"/>
          <w:szCs w:val="24"/>
        </w:rPr>
        <w:t>ՀՀ</w:t>
      </w:r>
      <w:r w:rsidRPr="0019283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պետական եկամուտների կոմիտեի համապատասխան ստորաբաժանման </w:t>
      </w:r>
      <w:proofErr w:type="spellStart"/>
      <w:r w:rsidRPr="00192839">
        <w:rPr>
          <w:rFonts w:ascii="GHEA Grapalat" w:hAnsi="GHEA Grapalat"/>
          <w:sz w:val="24"/>
          <w:szCs w:val="24"/>
        </w:rPr>
        <w:t>կողմից</w:t>
      </w:r>
      <w:proofErr w:type="spellEnd"/>
      <w:r w:rsidRPr="00192839">
        <w:rPr>
          <w:rFonts w:ascii="GHEA Grapalat" w:hAnsi="GHEA Grapalat"/>
          <w:sz w:val="24"/>
          <w:szCs w:val="24"/>
          <w:lang w:val="af-ZA"/>
        </w:rPr>
        <w:t>:</w:t>
      </w:r>
    </w:p>
    <w:p w:rsidR="0061393E" w:rsidRPr="004632F4" w:rsidRDefault="0061393E" w:rsidP="0061393E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spacing w:after="0" w:line="360" w:lineRule="auto"/>
        <w:ind w:left="0" w:firstLine="0"/>
        <w:jc w:val="both"/>
        <w:rPr>
          <w:rStyle w:val="FontStyle27"/>
          <w:rFonts w:ascii="GHEA Grapalat" w:hAnsi="GHEA Grapalat" w:cstheme="minorBidi"/>
          <w:b w:val="0"/>
          <w:bCs w:val="0"/>
          <w:sz w:val="24"/>
          <w:szCs w:val="24"/>
          <w:lang w:val="af-ZA"/>
        </w:rPr>
      </w:pPr>
      <w:r w:rsidRPr="004632F4">
        <w:rPr>
          <w:rStyle w:val="FontStyle27"/>
          <w:rFonts w:ascii="GHEA Grapalat" w:hAnsi="GHEA Grapalat"/>
          <w:noProof/>
          <w:sz w:val="24"/>
          <w:szCs w:val="24"/>
          <w:lang w:val="hy-AM"/>
        </w:rPr>
        <w:t>Ակնկալվող</w:t>
      </w:r>
      <w:r w:rsidRPr="004632F4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632F4">
        <w:rPr>
          <w:rStyle w:val="FontStyle27"/>
          <w:rFonts w:ascii="GHEA Grapalat" w:hAnsi="GHEA Grapalat"/>
          <w:noProof/>
          <w:sz w:val="24"/>
          <w:szCs w:val="24"/>
          <w:lang w:val="hy-AM"/>
        </w:rPr>
        <w:t>արդյունքը</w:t>
      </w:r>
    </w:p>
    <w:p w:rsidR="0061393E" w:rsidRPr="00E713DF" w:rsidRDefault="0061393E" w:rsidP="0061393E">
      <w:pPr>
        <w:pStyle w:val="Style16"/>
        <w:widowControl/>
        <w:spacing w:before="62"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>
        <w:rPr>
          <w:rStyle w:val="FontStyle24"/>
          <w:rFonts w:ascii="GHEA Grapalat" w:hAnsi="GHEA Grapalat"/>
          <w:noProof/>
          <w:sz w:val="24"/>
          <w:szCs w:val="24"/>
          <w:lang w:val="pt-BR"/>
        </w:rPr>
        <w:t>Նախագծի</w:t>
      </w:r>
      <w:r w:rsidRPr="00902F7E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95C38">
        <w:rPr>
          <w:rStyle w:val="Strong"/>
          <w:rFonts w:ascii="GHEA Grapalat" w:hAnsi="GHEA Grapalat" w:cs="Sylfaen"/>
          <w:b w:val="0"/>
          <w:color w:val="000000"/>
          <w:lang w:val="hy-AM"/>
        </w:rPr>
        <w:t>ընդունումը</w:t>
      </w:r>
      <w:r w:rsidRPr="00902F7E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 </w:t>
      </w:r>
      <w:r w:rsidRPr="00E95C38">
        <w:rPr>
          <w:rStyle w:val="Strong"/>
          <w:rFonts w:ascii="GHEA Grapalat" w:hAnsi="GHEA Grapalat" w:cs="Sylfaen"/>
          <w:b w:val="0"/>
          <w:color w:val="000000"/>
          <w:lang w:val="hy-AM"/>
        </w:rPr>
        <w:t>հնարավորություն</w:t>
      </w:r>
      <w:r w:rsidRPr="00902F7E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 </w:t>
      </w:r>
      <w:r w:rsidRPr="00E95C38">
        <w:rPr>
          <w:rStyle w:val="Strong"/>
          <w:rFonts w:ascii="GHEA Grapalat" w:hAnsi="GHEA Grapalat" w:cs="Sylfaen"/>
          <w:b w:val="0"/>
          <w:color w:val="000000"/>
          <w:lang w:val="hy-AM"/>
        </w:rPr>
        <w:t>կընձեռի</w:t>
      </w:r>
      <w:r w:rsidRPr="00902F7E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 </w:t>
      </w:r>
      <w:r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ապահովել </w:t>
      </w:r>
      <w:r>
        <w:rPr>
          <w:rStyle w:val="FontStyle24"/>
          <w:rFonts w:ascii="GHEA Grapalat" w:hAnsi="GHEA Grapalat"/>
          <w:noProof/>
          <w:sz w:val="24"/>
          <w:szCs w:val="24"/>
        </w:rPr>
        <w:t>ԵՏՄ մաքսային օրենսգրքի 455-րդ հոդվածի</w:t>
      </w:r>
      <w:r>
        <w:rPr>
          <w:rStyle w:val="FontStyle24"/>
          <w:rFonts w:ascii="GHEA Grapalat" w:hAnsi="GHEA Grapalat"/>
          <w:noProof/>
          <w:sz w:val="24"/>
          <w:szCs w:val="24"/>
        </w:rPr>
        <w:t xml:space="preserve"> 3-րդ մասով, ինչպես նաև </w:t>
      </w:r>
      <w:r w:rsidRPr="00A02BD2">
        <w:rPr>
          <w:rStyle w:val="FontStyle24"/>
          <w:rFonts w:ascii="GHEA Grapalat" w:hAnsi="GHEA Grapalat"/>
          <w:noProof/>
          <w:sz w:val="24"/>
          <w:szCs w:val="24"/>
        </w:rPr>
        <w:t xml:space="preserve">«Ազատ տնտեսական գոտիների մասին» ՀՀ օրենքի </w:t>
      </w:r>
      <w:r>
        <w:rPr>
          <w:rStyle w:val="FontStyle24"/>
          <w:rFonts w:ascii="GHEA Grapalat" w:hAnsi="GHEA Grapalat"/>
          <w:noProof/>
          <w:sz w:val="24"/>
          <w:szCs w:val="24"/>
        </w:rPr>
        <w:t xml:space="preserve">13-րդ </w:t>
      </w:r>
      <w:r w:rsidRPr="00A02BD2">
        <w:rPr>
          <w:rStyle w:val="FontStyle24"/>
          <w:rFonts w:ascii="GHEA Grapalat" w:hAnsi="GHEA Grapalat"/>
          <w:noProof/>
          <w:sz w:val="24"/>
          <w:szCs w:val="24"/>
        </w:rPr>
        <w:t>հոդված</w:t>
      </w:r>
      <w:r>
        <w:rPr>
          <w:rStyle w:val="FontStyle24"/>
          <w:rFonts w:ascii="GHEA Grapalat" w:hAnsi="GHEA Grapalat"/>
          <w:noProof/>
          <w:sz w:val="24"/>
          <w:szCs w:val="24"/>
        </w:rPr>
        <w:t>ի</w:t>
      </w:r>
      <w:r w:rsidRPr="00A02BD2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  <w:r>
        <w:rPr>
          <w:rStyle w:val="FontStyle24"/>
          <w:rFonts w:ascii="GHEA Grapalat" w:hAnsi="GHEA Grapalat"/>
          <w:noProof/>
          <w:sz w:val="24"/>
          <w:szCs w:val="24"/>
        </w:rPr>
        <w:t xml:space="preserve"> 3-րդ և 6-րդ մասեր</w:t>
      </w:r>
      <w:r>
        <w:rPr>
          <w:rStyle w:val="FontStyle24"/>
          <w:rFonts w:ascii="GHEA Grapalat" w:hAnsi="GHEA Grapalat"/>
          <w:noProof/>
          <w:sz w:val="24"/>
          <w:szCs w:val="24"/>
        </w:rPr>
        <w:t>ով նախատեսված իրավակարգավորումների ամբողջական իրականացումը:</w:t>
      </w:r>
      <w:bookmarkStart w:id="0" w:name="_GoBack"/>
      <w:bookmarkEnd w:id="0"/>
    </w:p>
    <w:p w:rsidR="00920636" w:rsidRDefault="00920636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A02BD2">
      <w:pPr>
        <w:tabs>
          <w:tab w:val="left" w:pos="0"/>
          <w:tab w:val="left" w:pos="567"/>
        </w:tabs>
        <w:spacing w:line="360" w:lineRule="auto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A02BD2" w:rsidRPr="00DA1987" w:rsidRDefault="00A02BD2" w:rsidP="00A02BD2">
      <w:pPr>
        <w:tabs>
          <w:tab w:val="left" w:pos="0"/>
          <w:tab w:val="left" w:pos="567"/>
        </w:tabs>
        <w:spacing w:line="360" w:lineRule="auto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C04744" w:rsidRDefault="00C04744" w:rsidP="000B3CE9">
      <w:pPr>
        <w:pStyle w:val="Style16"/>
        <w:widowControl/>
        <w:jc w:val="both"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035EDB" w:rsidRDefault="00035EDB" w:rsidP="00C04744">
      <w:pPr>
        <w:pStyle w:val="Style16"/>
        <w:widowControl/>
        <w:rPr>
          <w:rStyle w:val="FontStyle27"/>
          <w:rFonts w:ascii="GHEA Grapalat" w:hAnsi="GHEA Grapalat"/>
          <w:noProof/>
          <w:spacing w:val="70"/>
          <w:lang w:val="pt-BR"/>
        </w:rPr>
      </w:pPr>
      <w:r>
        <w:rPr>
          <w:rStyle w:val="FontStyle27"/>
          <w:rFonts w:ascii="GHEA Grapalat" w:hAnsi="GHEA Grapalat"/>
          <w:noProof/>
          <w:spacing w:val="70"/>
          <w:lang w:val="hy-AM"/>
        </w:rPr>
        <w:t xml:space="preserve">ՏԵՂԵԿԱՆՔ </w:t>
      </w:r>
    </w:p>
    <w:p w:rsidR="00035EDB" w:rsidRDefault="00035EDB" w:rsidP="00035EDB">
      <w:pPr>
        <w:pStyle w:val="Style16"/>
        <w:widowControl/>
        <w:ind w:left="3859"/>
        <w:jc w:val="both"/>
        <w:rPr>
          <w:rStyle w:val="FontStyle27"/>
          <w:rFonts w:ascii="GHEA Grapalat" w:hAnsi="GHEA Grapalat"/>
          <w:noProof/>
          <w:spacing w:val="70"/>
          <w:lang w:val="pt-BR"/>
        </w:rPr>
      </w:pPr>
    </w:p>
    <w:p w:rsidR="00035EDB" w:rsidRPr="000B3CE9" w:rsidRDefault="00EB668C" w:rsidP="000B3CE9">
      <w:pPr>
        <w:pStyle w:val="Style10"/>
        <w:widowControl/>
        <w:spacing w:after="480" w:line="240" w:lineRule="auto"/>
        <w:ind w:left="302" w:firstLine="0"/>
        <w:jc w:val="center"/>
        <w:rPr>
          <w:rFonts w:ascii="GHEA Grapalat" w:hAnsi="GHEA Grapalat" w:cs="Tahoma"/>
          <w:b/>
          <w:bCs/>
          <w:noProof/>
          <w:sz w:val="22"/>
          <w:szCs w:val="22"/>
          <w:lang w:val="pt-BR"/>
        </w:rPr>
      </w:pPr>
      <w:r w:rsidRPr="000E3118">
        <w:rPr>
          <w:rFonts w:ascii="GHEA Grapalat" w:hAnsi="GHEA Grapalat"/>
          <w:b/>
          <w:bCs/>
          <w:iCs/>
          <w:color w:val="000000"/>
        </w:rPr>
        <w:t xml:space="preserve">«ԱԶԱՏ ՄԱՔՍԱՅԻՆ ԳՈՏԻ» ՄԱՔՍԱՅԻՆ ԸՆԹԱՑԱԿԱՐԳՈՎ ՁԵՎԱԿԵՐՊՎԱԾ ԵՎ (ԿԱՄ) «ԱԶԱՏ ՄԱՔՍԱՅԻՆ ԳՈՏԻ» ՄԱՔՍԱՅԻՆ ԸՆԹԱՑԱԿԱՐԳՈՎ ՁԵՎԱԿԵՐՊՎԱԾ ԱՊՐԱՆՔՆԵՐԻ ՕԳՏԱԳՈՐԾՄԱՄԲ ՊԱՏՐԱՍՏՎԱԾ (ՍՏԱՑՎԱԾ) ԱՊՐԱՆՔՆԵՐԻ ՆԿԱՏՄԱՄԲ ԱՅԼ ԳՈՐԾԱՌՆՈՒԹՅՈՒՆՆԵՐԻ ՀԵՏ ՄԵԿՏԵՂ ԵԱՏՄ ՄԱՔՍԱՅԻՆ ՕՐԵՆՍԳՐՔԻ 205-ՐԴ ՀՈԴՎԱԾԻ 1-ԻՆ ՄԱՍԻ 4-ՐԴ ԿԵՏՈՎ ՍԱՀՄԱՆՎԱԾ՝ «ԱԶԱՏ ՄԱՔՍԱՅԻՆ ԳՈՏԻ» ՄԱՔՍԱՅԻՆ ԸՆԹԱՑԱԿԱՐԳՈՎ ՁԵՎԱԿԵՐՊՎԱԾ ԱՊՐԱՆՔՆԵՐԻ ՎԵՐԱՄՇԱԿՄԱՆ ԳՈՐԾԱՌՆՈՒԹՅՈՒՆՆԵՐԻ </w:t>
      </w:r>
      <w:r>
        <w:rPr>
          <w:rFonts w:ascii="GHEA Grapalat" w:hAnsi="GHEA Grapalat"/>
          <w:b/>
          <w:bCs/>
          <w:iCs/>
          <w:color w:val="000000"/>
        </w:rPr>
        <w:t xml:space="preserve">ԻՐԱԿԱՆԱՑՄԱՆ </w:t>
      </w:r>
      <w:r w:rsidRPr="000E3118">
        <w:rPr>
          <w:rFonts w:ascii="GHEA Grapalat" w:hAnsi="GHEA Grapalat"/>
          <w:b/>
          <w:bCs/>
          <w:iCs/>
          <w:color w:val="000000"/>
        </w:rPr>
        <w:t>ԺԱՄԱՆԱԿ ԱՊՐԱՆՔՆԵՐԻ ՍՊԱՌՈՒՄԻՑ ՏԱՐԲԵՐՎՈՂ ՍՊԱՌՄԱՆ ԴԵՊՔԵՐ</w:t>
      </w:r>
      <w:r>
        <w:rPr>
          <w:rFonts w:ascii="GHEA Grapalat" w:hAnsi="GHEA Grapalat"/>
          <w:b/>
          <w:bCs/>
          <w:iCs/>
          <w:color w:val="000000"/>
        </w:rPr>
        <w:t>Ը</w:t>
      </w:r>
      <w:r w:rsidRPr="000E3118">
        <w:rPr>
          <w:rFonts w:ascii="GHEA Grapalat" w:hAnsi="GHEA Grapalat"/>
          <w:b/>
          <w:bCs/>
          <w:iCs/>
          <w:color w:val="000000"/>
        </w:rPr>
        <w:t xml:space="preserve"> ՍԱՀՄԱՆԵԼՈՒ, ԱՅԴ ԴԵՊՔԵՐՈՒՄ «ԱԶԱՏ ՄԱՔՍԱՅԻՆ ԳՈՏԻ» ՄԱՔՍԱՅԻՆ ԸՆԹԱՑԱԿԱՐԳԻ ԵԶՐԱՓԱԿՄԱՆ, 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«ԱԶԱՏ ՄԱՔՍԱՅԻՆ ԳՈՏԻ» ՄԱՔՍԱՅԻՆ ԸՆԹԱՑԱԿԱՐԳՈՎ Ձ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ԱԿԵՐՊՎԱԾ ԱՊՐԱՆՔՆԵՐԻ 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«ԱԶԱՏ ՄԱՔՍԱՅԻՆ ԳՈՏԻ» ՄԱՔՍԱՅԻՆ ԸՆԹԱՑԱԿԱՐԳՈՎ Ձ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ԱԿԵՐՊՎԱԾ ԱՊՐԱՆՔՆԵՐԻՑ ՊԱՏՐԱՍՏՎԱԾ (ՍՏԱՑՎԱԾ) ԱՊՐԱՆՔՆԵՐԻ ՀԱՇՎԱՌՈՒՄԸ ՎԱՐԵԼՈՒ, ԻՆՉՊԵՍ ՆԱ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ԱՅԴՊԻՍԻ ԱՊՐԱՆՔՆԵՐԻ ՄԱՍԻՆ ՄԱՔՍԱՅԻՆ ՄԱՐՄԻՆ ՀԱՇՎԵՏՎՈՒԹՅՈՒՆ ՆԵՐԿԱՅԱՑՆԵԼՈՒ ԿԱՐԳԸ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</w:rPr>
        <w:t xml:space="preserve"> ՍԱՀՄԱՆԵԼՈՒ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 </w:t>
      </w:r>
      <w:r w:rsidR="0041404C" w:rsidRPr="0041404C">
        <w:rPr>
          <w:rStyle w:val="FontStyle24"/>
          <w:rFonts w:ascii="GHEA Grapalat" w:hAnsi="GHEA Grapalat"/>
          <w:b/>
          <w:noProof/>
          <w:lang w:val="hy-AM"/>
        </w:rPr>
        <w:t>ՀՀ ԿԱՌԱՎԱՐՈՒԹՅԱՆ ՈՐՈՇՄԱՆ ԸՆԴՈՒՆՄԱՆ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ԿԱՊԱԿՑՈՒԹՅԱՄԲ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ԱՅԼ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ՆՈՐՄԱՏԻՎ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ԻՐԱՎԱԿԱՆ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ԱԿՏԵՐԻ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ԸՆԴՈՒՆՄԱՆ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ԱՆՀՐԱԺԵՇՏՈՒԹՅԱՆ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ՎԵՐԱԲԵՐՅԱԼ</w:t>
      </w:r>
    </w:p>
    <w:p w:rsidR="00035EDB" w:rsidRDefault="00EB668C" w:rsidP="004351B1">
      <w:pPr>
        <w:pStyle w:val="Style15"/>
        <w:widowControl/>
        <w:spacing w:before="199" w:line="360" w:lineRule="auto"/>
        <w:ind w:firstLine="526"/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</w:pP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hd w:val="clear" w:color="auto" w:fill="FFFFFF"/>
        </w:rPr>
        <w:t>Ա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>զատ մաքսային գոտի» մաքսային ընթացակարգով ձ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ակերպված 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(կամ) «ազատ մաքսային գոտի» մաքսային ընթացակարգով ձ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ակերպված ապրանքների օգտագործմամբ պատրաստված (ստացված) ապրանքների նկատմամբ այլ գործառնությունների հետ մեկտեղ </w:t>
      </w:r>
      <w:r>
        <w:rPr>
          <w:rFonts w:ascii="GHEA Grapalat" w:hAnsi="GHEA Grapalat"/>
          <w:bCs/>
          <w:color w:val="000000"/>
          <w:shd w:val="clear" w:color="auto" w:fill="FFFFFF"/>
        </w:rPr>
        <w:t>ԵԱՏՄ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մաքսային օրենսգրքի 205-րդ հոդվածի 1-ին մասի 4-րդ կետով սահմանված՝ «ազատ մաքսային գոտի» մաքսային ընթացակարգով ձ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>ակերպված ապրանքների վերամշակման գործառնությունների իրականացման ժամանակ ապրանքների սպառումից տարբերվող սպառման դեպքերը սահմանելու, այդ դեպքերում «ազատ մաքսային գոտի» մաքսային ընթացակարգի եզրափակման, «ազատ մաքսային գոտի» մաքսային ընթացակարգով ձ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ակերպված ապրանքների 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«ազատ մաքսային գոտի» մաքսային ընթացակարգով ձ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>ակերպված ապրանքներից պատրաստված (ստացված) ապրանքների հաշվառումը վարելու, ինչպես նա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այդպիսի ապրանքների մասին մաքսային մարմին հաշվետվություն ներկայացնելու կարգը սահմանելու մասին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Հայաստանի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>Հանրապետության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>կառավարության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>որոշման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>ընդունմամբ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այլ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իրավական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ակտերի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ընդունում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չի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նախատեսվում</w:t>
      </w:r>
      <w:r w:rsidR="00E95C38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։</w:t>
      </w:r>
    </w:p>
    <w:p w:rsidR="004632F4" w:rsidRDefault="004632F4" w:rsidP="004351B1">
      <w:pPr>
        <w:pStyle w:val="Style15"/>
        <w:widowControl/>
        <w:spacing w:before="199" w:line="360" w:lineRule="auto"/>
        <w:ind w:firstLine="526"/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</w:pPr>
    </w:p>
    <w:p w:rsidR="004632F4" w:rsidRDefault="004632F4" w:rsidP="004351B1">
      <w:pPr>
        <w:pStyle w:val="Style15"/>
        <w:widowControl/>
        <w:spacing w:before="199" w:line="360" w:lineRule="auto"/>
        <w:ind w:firstLine="526"/>
        <w:rPr>
          <w:rStyle w:val="FontStyle27"/>
          <w:rFonts w:ascii="GHEA Grapalat" w:hAnsi="GHEA Grapalat"/>
          <w:b w:val="0"/>
          <w:bCs w:val="0"/>
          <w:noProof/>
          <w:sz w:val="24"/>
          <w:szCs w:val="24"/>
          <w:lang w:val="hy-AM"/>
        </w:rPr>
      </w:pPr>
    </w:p>
    <w:p w:rsidR="00A02BD2" w:rsidRPr="00EB1B3A" w:rsidRDefault="00A02BD2" w:rsidP="004351B1">
      <w:pPr>
        <w:pStyle w:val="Style15"/>
        <w:widowControl/>
        <w:spacing w:before="199" w:line="360" w:lineRule="auto"/>
        <w:ind w:firstLine="526"/>
        <w:rPr>
          <w:rStyle w:val="FontStyle27"/>
          <w:rFonts w:ascii="GHEA Grapalat" w:hAnsi="GHEA Grapalat"/>
          <w:b w:val="0"/>
          <w:bCs w:val="0"/>
          <w:noProof/>
          <w:sz w:val="24"/>
          <w:szCs w:val="24"/>
          <w:lang w:val="hy-AM"/>
        </w:rPr>
      </w:pPr>
    </w:p>
    <w:p w:rsidR="00035EDB" w:rsidRDefault="00035EDB" w:rsidP="00035EDB">
      <w:pPr>
        <w:pStyle w:val="Style16"/>
        <w:widowControl/>
        <w:spacing w:before="14"/>
        <w:rPr>
          <w:rStyle w:val="FontStyle27"/>
          <w:rFonts w:ascii="GHEA Grapalat" w:hAnsi="GHEA Grapalat"/>
          <w:noProof/>
          <w:spacing w:val="70"/>
          <w:lang w:val="pt-BR"/>
        </w:rPr>
      </w:pPr>
      <w:r w:rsidRPr="00396CE8">
        <w:rPr>
          <w:rStyle w:val="FontStyle27"/>
          <w:rFonts w:ascii="GHEA Grapalat" w:hAnsi="GHEA Grapalat"/>
          <w:noProof/>
          <w:spacing w:val="70"/>
          <w:lang w:val="hy-AM"/>
        </w:rPr>
        <w:t>ՏԵՂԵԿԱՆՔ</w:t>
      </w:r>
      <w:r>
        <w:rPr>
          <w:rStyle w:val="FontStyle27"/>
          <w:rFonts w:ascii="GHEA Grapalat" w:hAnsi="GHEA Grapalat"/>
          <w:noProof/>
          <w:spacing w:val="70"/>
          <w:lang w:val="hy-AM"/>
        </w:rPr>
        <w:t xml:space="preserve"> </w:t>
      </w:r>
    </w:p>
    <w:p w:rsidR="00035EDB" w:rsidRDefault="00035EDB" w:rsidP="00035EDB">
      <w:pPr>
        <w:pStyle w:val="Style16"/>
        <w:widowControl/>
        <w:jc w:val="left"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035EDB" w:rsidRPr="000B3CE9" w:rsidRDefault="00EB668C" w:rsidP="000B3CE9">
      <w:pPr>
        <w:pStyle w:val="Style16"/>
        <w:widowControl/>
        <w:spacing w:after="480"/>
        <w:rPr>
          <w:rFonts w:ascii="GHEA Grapalat" w:hAnsi="GHEA Grapalat" w:cs="Tahoma"/>
          <w:b/>
          <w:bCs/>
          <w:noProof/>
          <w:sz w:val="22"/>
          <w:szCs w:val="22"/>
          <w:lang w:val="pt-BR"/>
        </w:rPr>
      </w:pPr>
      <w:r w:rsidRPr="000E3118">
        <w:rPr>
          <w:rFonts w:ascii="GHEA Grapalat" w:hAnsi="GHEA Grapalat"/>
          <w:b/>
          <w:bCs/>
          <w:iCs/>
          <w:color w:val="000000"/>
        </w:rPr>
        <w:t xml:space="preserve">«ԱԶԱՏ ՄԱՔՍԱՅԻՆ ԳՈՏԻ» ՄԱՔՍԱՅԻՆ ԸՆԹԱՑԱԿԱՐԳՈՎ ՁԵՎԱԿԵՐՊՎԱԾ ԵՎ (ԿԱՄ) «ԱԶԱՏ ՄԱՔՍԱՅԻՆ ԳՈՏԻ» ՄԱՔՍԱՅԻՆ ԸՆԹԱՑԱԿԱՐԳՈՎ ՁԵՎԱԿԵՐՊՎԱԾ ԱՊՐԱՆՔՆԵՐԻ ՕԳՏԱԳՈՐԾՄԱՄԲ ՊԱՏՐԱՍՏՎԱԾ (ՍՏԱՑՎԱԾ) ԱՊՐԱՆՔՆԵՐԻ ՆԿԱՏՄԱՄԲ ԱՅԼ ԳՈՐԾԱՌՆՈՒԹՅՈՒՆՆԵՐԻ ՀԵՏ ՄԵԿՏԵՂ ԵԱՏՄ ՄԱՔՍԱՅԻՆ ՕՐԵՆՍԳՐՔԻ 205-ՐԴ ՀՈԴՎԱԾԻ 1-ԻՆ ՄԱՍԻ 4-ՐԴ ԿԵՏՈՎ ՍԱՀՄԱՆՎԱԾ՝ «ԱԶԱՏ ՄԱՔՍԱՅԻՆ ԳՈՏԻ» ՄԱՔՍԱՅԻՆ ԸՆԹԱՑԱԿԱՐԳՈՎ ՁԵՎԱԿԵՐՊՎԱԾ ԱՊՐԱՆՔՆԵՐԻ ՎԵՐԱՄՇԱԿՄԱՆ ԳՈՐԾԱՌՆՈՒԹՅՈՒՆՆԵՐԻ </w:t>
      </w:r>
      <w:r>
        <w:rPr>
          <w:rFonts w:ascii="GHEA Grapalat" w:hAnsi="GHEA Grapalat"/>
          <w:b/>
          <w:bCs/>
          <w:iCs/>
          <w:color w:val="000000"/>
        </w:rPr>
        <w:t xml:space="preserve">ԻՐԱԿԱՆԱՑՄԱՆ </w:t>
      </w:r>
      <w:r w:rsidRPr="000E3118">
        <w:rPr>
          <w:rFonts w:ascii="GHEA Grapalat" w:hAnsi="GHEA Grapalat"/>
          <w:b/>
          <w:bCs/>
          <w:iCs/>
          <w:color w:val="000000"/>
        </w:rPr>
        <w:t>ԺԱՄԱՆԱԿ ԱՊՐԱՆՔՆԵՐԻ ՍՊԱՌՈՒՄԻՑ ՏԱՐԲԵՐՎՈՂ ՍՊԱՌՄԱՆ ԴԵՊՔԵՐ</w:t>
      </w:r>
      <w:r>
        <w:rPr>
          <w:rFonts w:ascii="GHEA Grapalat" w:hAnsi="GHEA Grapalat"/>
          <w:b/>
          <w:bCs/>
          <w:iCs/>
          <w:color w:val="000000"/>
        </w:rPr>
        <w:t>Ը</w:t>
      </w:r>
      <w:r w:rsidRPr="000E3118">
        <w:rPr>
          <w:rFonts w:ascii="GHEA Grapalat" w:hAnsi="GHEA Grapalat"/>
          <w:b/>
          <w:bCs/>
          <w:iCs/>
          <w:color w:val="000000"/>
        </w:rPr>
        <w:t xml:space="preserve"> ՍԱՀՄԱՆԵԼՈՒ, ԱՅԴ ԴԵՊՔԵՐՈՒՄ «ԱԶԱՏ ՄԱՔՍԱՅԻՆ ԳՈՏԻ» ՄԱՔՍԱՅԻՆ ԸՆԹԱՑԱԿԱՐԳԻ ԵԶՐԱՓԱԿՄԱՆ, 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«ԱԶԱՏ ՄԱՔՍԱՅԻՆ ԳՈՏԻ» ՄԱՔՍԱՅԻՆ ԸՆԹԱՑԱԿԱՐԳՈՎ Ձ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ԱԿԵՐՊՎԱԾ ԱՊՐԱՆՔՆԵՐԻ 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«ԱԶԱՏ ՄԱՔՍԱՅԻՆ ԳՈՏԻ» ՄԱՔՍԱՅԻՆ ԸՆԹԱՑԱԿԱՐԳՈՎ Ձ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ԱԿԵՐՊՎԱԾ ԱՊՐԱՆՔՆԵՐԻՑ ՊԱՏՐԱՍՏՎԱԾ (ՍՏԱՑՎԱԾ) ԱՊՐԱՆՔՆԵՐԻ ՀԱՇՎԱՌՈՒՄԸ ՎԱՐԵԼՈՒ, ԻՆՉՊԵՍ ՆԱ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ԱՅԴՊԻՍԻ ԱՊՐԱՆՔՆԵՐԻ ՄԱՍԻՆ ՄԱՔՍԱՅԻՆ ՄԱՐՄԻՆ ՀԱՇՎԵՏՎՈՒԹՅՈՒՆ ՆԵՐԿԱՅԱՑՆԵԼՈՒ ԿԱՐԳԸ</w:t>
      </w:r>
      <w:r w:rsidRPr="000E3118">
        <w:rPr>
          <w:rFonts w:ascii="GHEA Grapalat" w:hAnsi="GHEA Grapalat"/>
          <w:b/>
          <w:bCs/>
          <w:color w:val="000000"/>
          <w:shd w:val="clear" w:color="auto" w:fill="FFFFFF"/>
        </w:rPr>
        <w:t xml:space="preserve"> ՍԱՀՄԱՆԵԼՈՒ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 </w:t>
      </w:r>
      <w:r w:rsidR="00D437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035EDB">
        <w:rPr>
          <w:rStyle w:val="Strong"/>
          <w:rFonts w:ascii="GHEA Grapalat" w:hAnsi="GHEA Grapalat" w:cs="Sylfaen"/>
          <w:color w:val="000000"/>
          <w:lang w:val="hy-AM"/>
        </w:rPr>
        <w:t>ՀՀ</w:t>
      </w:r>
      <w:r w:rsidR="00035EDB">
        <w:rPr>
          <w:rStyle w:val="Strong"/>
          <w:rFonts w:ascii="GHEA Grapalat" w:hAnsi="GHEA Grapalat" w:cs="Sylfaen"/>
          <w:color w:val="000000"/>
          <w:lang w:val="pt-BR"/>
        </w:rPr>
        <w:t xml:space="preserve"> </w:t>
      </w:r>
      <w:r w:rsidR="00035EDB">
        <w:rPr>
          <w:rStyle w:val="Strong"/>
          <w:rFonts w:ascii="GHEA Grapalat" w:hAnsi="GHEA Grapalat" w:cs="Sylfaen"/>
          <w:color w:val="000000"/>
          <w:lang w:val="hy-AM"/>
        </w:rPr>
        <w:t>ԿԱՌԱՎԱՐՈՒԹՅԱՆ</w:t>
      </w:r>
      <w:r w:rsidR="00035EDB">
        <w:rPr>
          <w:rStyle w:val="Strong"/>
          <w:rFonts w:ascii="GHEA Grapalat" w:hAnsi="GHEA Grapalat" w:cs="Sylfaen"/>
          <w:color w:val="000000"/>
          <w:lang w:val="pt-BR"/>
        </w:rPr>
        <w:t xml:space="preserve"> </w:t>
      </w:r>
      <w:r w:rsidR="00035EDB">
        <w:rPr>
          <w:rStyle w:val="Strong"/>
          <w:rFonts w:ascii="GHEA Grapalat" w:hAnsi="GHEA Grapalat" w:cs="Sylfaen"/>
          <w:color w:val="000000"/>
          <w:lang w:val="hy-AM"/>
        </w:rPr>
        <w:t>ՈՐՈՇՄԱՆ</w:t>
      </w:r>
      <w:r w:rsidR="00035EDB">
        <w:rPr>
          <w:rStyle w:val="Strong"/>
          <w:rFonts w:ascii="GHEA Grapalat" w:hAnsi="GHEA Grapalat" w:cs="Sylfaen"/>
          <w:color w:val="000000"/>
          <w:lang w:val="pt-BR"/>
        </w:rPr>
        <w:t xml:space="preserve"> </w:t>
      </w:r>
      <w:r w:rsidR="00035EDB">
        <w:rPr>
          <w:rStyle w:val="Strong"/>
          <w:rFonts w:ascii="GHEA Grapalat" w:hAnsi="GHEA Grapalat" w:cs="Sylfaen"/>
          <w:color w:val="000000"/>
          <w:lang w:val="hy-AM"/>
        </w:rPr>
        <w:t>ԸՆԴՈՒՆՄԱՆ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D4375E">
        <w:rPr>
          <w:rStyle w:val="FontStyle27"/>
          <w:rFonts w:ascii="GHEA Grapalat" w:hAnsi="GHEA Grapalat"/>
          <w:noProof/>
          <w:lang w:val="hy-AM"/>
        </w:rPr>
        <w:t>ՊԵՏԱԿԱՆ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ԲՅՈՒՋԵՈՒՄ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ԵԿԱՄՈՒՏՆԵՐԻ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ԵՎ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ԾԱԽՍԵՐԻ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ԱՎԵԼԱՑՄԱՆ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ԿԱՄ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ՆՎԱԶԵՑՄԱՆ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ՎԵՐԱԲԵՐՅԱԼ</w:t>
      </w:r>
    </w:p>
    <w:p w:rsidR="00037E3A" w:rsidRPr="00BB2EDE" w:rsidRDefault="00EB668C" w:rsidP="00037E3A">
      <w:pPr>
        <w:pStyle w:val="Style15"/>
        <w:widowControl/>
        <w:spacing w:before="199" w:line="360" w:lineRule="auto"/>
        <w:ind w:firstLine="526"/>
        <w:rPr>
          <w:rStyle w:val="FontStyle24"/>
          <w:rFonts w:ascii="GHEA Grapalat" w:hAnsi="GHEA Grapalat"/>
          <w:noProof/>
          <w:sz w:val="24"/>
          <w:szCs w:val="24"/>
          <w:lang w:val="pt-BR"/>
        </w:rPr>
      </w:pP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hd w:val="clear" w:color="auto" w:fill="FFFFFF"/>
        </w:rPr>
        <w:t>Ա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>զատ մաքսային գոտի» մաքսային ընթացակարգով ձ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ակերպված 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(կամ) «ազատ մաքսային գոտի» մաքսային ընթացակարգով ձ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ակերպված ապրանքների օգտագործմամբ պատրաստված (ստացված) ապրանքների նկատմամբ այլ գործառնությունների հետ մեկտեղ </w:t>
      </w:r>
      <w:r>
        <w:rPr>
          <w:rFonts w:ascii="GHEA Grapalat" w:hAnsi="GHEA Grapalat"/>
          <w:bCs/>
          <w:color w:val="000000"/>
          <w:shd w:val="clear" w:color="auto" w:fill="FFFFFF"/>
        </w:rPr>
        <w:t>ԵԱՏՄ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մաքսային օրենսգրքի 205-րդ հոդվածի 1-ին մասի 4-րդ կետով սահմանված՝ «ազատ մաքսային գոտի» մաքսային ընթացակարգով ձ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>ակերպված ապրանքների վերամշակման գործառնությունների իրականացման ժամանակ ապրանքների սպառումից տարբերվող սպառման դեպքերը սահմանելու, այդ դեպքերում «ազատ մաքսային գոտի» մաքսային ընթացակարգի եզրափակման, «ազատ մաքսային գոտի» մաքսային ընթացակարգով ձ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ակերպված ապրանքների 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«ազատ մաքսային գոտի» մաքսային ընթացակարգով ձ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>ակերպված ապրանքներից պատրաստված (ստացված) ապրանքների հաշվառումը վարելու, ինչպես նա</w:t>
      </w:r>
      <w:r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այդպիսի ապրանքների մասին մաքսային մարմին հաշվետվություն ներկայացնելու կարգը սահմանելու մասին</w:t>
      </w:r>
      <w:r w:rsidR="00D4375E" w:rsidRPr="00BB2EDE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Հայաստանի </w:t>
      </w:r>
      <w:r w:rsidR="00037E3A" w:rsidRPr="00BB2E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>Հանրապետության</w:t>
      </w:r>
      <w:r w:rsidR="00037E3A" w:rsidRPr="00BB2E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7E3A" w:rsidRPr="00BB2E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>կառավարության</w:t>
      </w:r>
      <w:r w:rsidR="00037E3A" w:rsidRPr="00BB2E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7E3A" w:rsidRPr="00BB2EDE">
        <w:rPr>
          <w:rStyle w:val="FontStyle24"/>
          <w:rFonts w:ascii="GHEA Grapalat" w:hAnsi="GHEA Grapalat"/>
          <w:bCs/>
          <w:noProof/>
          <w:sz w:val="24"/>
          <w:szCs w:val="24"/>
          <w:lang w:val="pt-BR"/>
        </w:rPr>
        <w:t xml:space="preserve">որոշման ընդունմամբ 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</w:rPr>
        <w:t>Հայաստանի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</w:rPr>
        <w:t>Հանրապետության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2018 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</w:rPr>
        <w:t>թվականի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պետական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բյուջեում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եկամուտների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և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ծախսերի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ավելացում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կամ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նվազեցում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չի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նախատեսվում</w:t>
      </w:r>
      <w:r w:rsidR="00037E3A" w:rsidRPr="00BB2EDE">
        <w:rPr>
          <w:rStyle w:val="FontStyle24"/>
          <w:rFonts w:ascii="GHEA Grapalat" w:hAnsi="GHEA Grapalat"/>
          <w:bCs/>
          <w:noProof/>
          <w:sz w:val="24"/>
          <w:szCs w:val="24"/>
          <w:lang w:val="pt-BR"/>
        </w:rPr>
        <w:t>։</w:t>
      </w:r>
    </w:p>
    <w:p w:rsidR="00D4375E" w:rsidRPr="00BB2EDE" w:rsidRDefault="00D4375E" w:rsidP="004351B1">
      <w:pPr>
        <w:pStyle w:val="Style15"/>
        <w:widowControl/>
        <w:spacing w:before="199" w:line="360" w:lineRule="auto"/>
        <w:ind w:firstLine="526"/>
        <w:rPr>
          <w:rStyle w:val="FontStyle24"/>
          <w:rFonts w:ascii="GHEA Grapalat" w:hAnsi="GHEA Grapalat"/>
          <w:noProof/>
          <w:sz w:val="24"/>
          <w:szCs w:val="24"/>
          <w:lang w:val="pt-BR"/>
        </w:rPr>
      </w:pPr>
    </w:p>
    <w:sectPr w:rsidR="00D4375E" w:rsidRPr="00BB2EDE" w:rsidSect="0027572B">
      <w:pgSz w:w="12240" w:h="15840"/>
      <w:pgMar w:top="850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973777"/>
    <w:multiLevelType w:val="hybridMultilevel"/>
    <w:tmpl w:val="677C8236"/>
    <w:lvl w:ilvl="0" w:tplc="DFD0CA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12F"/>
    <w:rsid w:val="00002FA1"/>
    <w:rsid w:val="000203F9"/>
    <w:rsid w:val="00035EDB"/>
    <w:rsid w:val="00037E3A"/>
    <w:rsid w:val="00060955"/>
    <w:rsid w:val="000B3CE9"/>
    <w:rsid w:val="000B42A1"/>
    <w:rsid w:val="000D1BA8"/>
    <w:rsid w:val="001338BC"/>
    <w:rsid w:val="0017749A"/>
    <w:rsid w:val="00192839"/>
    <w:rsid w:val="001A6657"/>
    <w:rsid w:val="001C0C79"/>
    <w:rsid w:val="001D090B"/>
    <w:rsid w:val="0027572B"/>
    <w:rsid w:val="00315255"/>
    <w:rsid w:val="00334EFF"/>
    <w:rsid w:val="0033612F"/>
    <w:rsid w:val="003613CC"/>
    <w:rsid w:val="00396CE8"/>
    <w:rsid w:val="003A7AB6"/>
    <w:rsid w:val="003D1CFD"/>
    <w:rsid w:val="003F1D64"/>
    <w:rsid w:val="0040745F"/>
    <w:rsid w:val="0041404C"/>
    <w:rsid w:val="00415BC8"/>
    <w:rsid w:val="004351B1"/>
    <w:rsid w:val="004632F4"/>
    <w:rsid w:val="004A480E"/>
    <w:rsid w:val="00502FDB"/>
    <w:rsid w:val="00581415"/>
    <w:rsid w:val="005A67F4"/>
    <w:rsid w:val="005A7ADF"/>
    <w:rsid w:val="005B4AA1"/>
    <w:rsid w:val="005B5AEA"/>
    <w:rsid w:val="005C2FAD"/>
    <w:rsid w:val="005E4F37"/>
    <w:rsid w:val="0061393E"/>
    <w:rsid w:val="00624D67"/>
    <w:rsid w:val="00634BC2"/>
    <w:rsid w:val="00667F68"/>
    <w:rsid w:val="00730985"/>
    <w:rsid w:val="0077224C"/>
    <w:rsid w:val="007B0BE6"/>
    <w:rsid w:val="007B1FBC"/>
    <w:rsid w:val="007E310E"/>
    <w:rsid w:val="007F7FBC"/>
    <w:rsid w:val="00806680"/>
    <w:rsid w:val="008977AE"/>
    <w:rsid w:val="00902F7E"/>
    <w:rsid w:val="00920636"/>
    <w:rsid w:val="009210D2"/>
    <w:rsid w:val="00930E89"/>
    <w:rsid w:val="00964CC3"/>
    <w:rsid w:val="009A4ADF"/>
    <w:rsid w:val="009F4579"/>
    <w:rsid w:val="00A02BD2"/>
    <w:rsid w:val="00A11BD8"/>
    <w:rsid w:val="00AE47BE"/>
    <w:rsid w:val="00B11AEB"/>
    <w:rsid w:val="00B31A93"/>
    <w:rsid w:val="00B42BE9"/>
    <w:rsid w:val="00BB2EDE"/>
    <w:rsid w:val="00BF0FF5"/>
    <w:rsid w:val="00C04744"/>
    <w:rsid w:val="00C73F65"/>
    <w:rsid w:val="00D4375E"/>
    <w:rsid w:val="00DA1987"/>
    <w:rsid w:val="00DB2FE3"/>
    <w:rsid w:val="00DB4631"/>
    <w:rsid w:val="00DC0FA9"/>
    <w:rsid w:val="00E1162D"/>
    <w:rsid w:val="00E33163"/>
    <w:rsid w:val="00E63B9C"/>
    <w:rsid w:val="00E713DF"/>
    <w:rsid w:val="00E82F09"/>
    <w:rsid w:val="00E95C38"/>
    <w:rsid w:val="00EA60B8"/>
    <w:rsid w:val="00EB1B3A"/>
    <w:rsid w:val="00EB668C"/>
    <w:rsid w:val="00F30442"/>
    <w:rsid w:val="00F70306"/>
    <w:rsid w:val="00F7096A"/>
    <w:rsid w:val="00F749DD"/>
    <w:rsid w:val="00FD060E"/>
    <w:rsid w:val="00FD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B25A26-CD0F-4ABB-919C-60ED1708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1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27">
    <w:name w:val="Font Style27"/>
    <w:uiPriority w:val="99"/>
    <w:rsid w:val="0033612F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33612F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character" w:styleId="Strong">
    <w:name w:val="Strong"/>
    <w:qFormat/>
    <w:rsid w:val="00035EDB"/>
    <w:rPr>
      <w:b/>
      <w:bCs/>
      <w:spacing w:val="0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35ED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35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16">
    <w:name w:val="Style16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Style10">
    <w:name w:val="Style10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317" w:lineRule="exact"/>
      <w:ind w:firstLine="259"/>
    </w:pPr>
    <w:rPr>
      <w:rFonts w:ascii="Sylfaen" w:eastAsia="Times New Roman" w:hAnsi="Sylfaen" w:cs="Times New Roman"/>
      <w:sz w:val="24"/>
      <w:szCs w:val="24"/>
    </w:rPr>
  </w:style>
  <w:style w:type="paragraph" w:customStyle="1" w:styleId="Style11">
    <w:name w:val="Style11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326" w:lineRule="exact"/>
      <w:ind w:firstLine="850"/>
      <w:jc w:val="both"/>
    </w:pPr>
    <w:rPr>
      <w:rFonts w:ascii="Sylfaen" w:eastAsia="Times New Roman" w:hAnsi="Sylfaen" w:cs="Times New Roman"/>
      <w:sz w:val="24"/>
      <w:szCs w:val="24"/>
    </w:rPr>
  </w:style>
  <w:style w:type="paragraph" w:customStyle="1" w:styleId="Style13">
    <w:name w:val="Style13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Style15">
    <w:name w:val="Style15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372" w:lineRule="exact"/>
      <w:ind w:firstLine="569"/>
      <w:jc w:val="both"/>
    </w:pPr>
    <w:rPr>
      <w:rFonts w:ascii="Sylfaen" w:eastAsia="Times New Roman" w:hAnsi="Sylfaen" w:cs="Times New Roman"/>
      <w:sz w:val="24"/>
      <w:szCs w:val="24"/>
    </w:rPr>
  </w:style>
  <w:style w:type="character" w:customStyle="1" w:styleId="FontStyle24">
    <w:name w:val="Font Style24"/>
    <w:uiPriority w:val="99"/>
    <w:rsid w:val="00035EDB"/>
    <w:rPr>
      <w:rFonts w:ascii="Tahoma" w:hAnsi="Tahoma" w:cs="Tahoma" w:hint="default"/>
      <w:sz w:val="22"/>
      <w:szCs w:val="22"/>
    </w:rPr>
  </w:style>
  <w:style w:type="paragraph" w:customStyle="1" w:styleId="CharCharCharCharCharCharCharCharCharCharCharChar">
    <w:name w:val="Char Char Char Char Char Char Char Char Char Char Char Char"/>
    <w:basedOn w:val="Normal"/>
    <w:rsid w:val="00902F7E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Title">
    <w:name w:val="Title"/>
    <w:next w:val="Normal"/>
    <w:link w:val="TitleChar"/>
    <w:uiPriority w:val="10"/>
    <w:qFormat/>
    <w:rsid w:val="00E95C38"/>
    <w:pPr>
      <w:spacing w:after="160" w:line="240" w:lineRule="auto"/>
      <w:contextualSpacing/>
    </w:pPr>
    <w:rPr>
      <w:rFonts w:ascii="Cambria" w:eastAsia="Times New Roman" w:hAnsi="Cambria" w:cs="Times New Roman"/>
      <w:smallCaps/>
      <w:color w:val="17365D"/>
      <w:spacing w:val="5"/>
      <w:sz w:val="72"/>
      <w:szCs w:val="7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E95C38"/>
    <w:rPr>
      <w:rFonts w:ascii="Cambria" w:eastAsia="Times New Roman" w:hAnsi="Cambria" w:cs="Times New Roman"/>
      <w:smallCaps/>
      <w:color w:val="17365D"/>
      <w:spacing w:val="5"/>
      <w:sz w:val="72"/>
      <w:szCs w:val="72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EDE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0D1BA8"/>
    <w:rPr>
      <w:i/>
      <w:iCs/>
    </w:rPr>
  </w:style>
  <w:style w:type="paragraph" w:styleId="ListParagraph">
    <w:name w:val="List Paragraph"/>
    <w:basedOn w:val="Normal"/>
    <w:uiPriority w:val="34"/>
    <w:qFormat/>
    <w:rsid w:val="00275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1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Petrosyan</dc:creator>
  <cp:lastModifiedBy>Masha Harutyunyan</cp:lastModifiedBy>
  <cp:revision>11</cp:revision>
  <cp:lastPrinted>2018-05-22T06:23:00Z</cp:lastPrinted>
  <dcterms:created xsi:type="dcterms:W3CDTF">2019-04-03T11:40:00Z</dcterms:created>
  <dcterms:modified xsi:type="dcterms:W3CDTF">2019-04-03T13:37:00Z</dcterms:modified>
</cp:coreProperties>
</file>