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58" w:rsidRPr="00D1461E" w:rsidRDefault="00066CD6" w:rsidP="00066CD6">
      <w:pPr>
        <w:spacing w:line="240" w:lineRule="auto"/>
        <w:jc w:val="center"/>
        <w:rPr>
          <w:rFonts w:ascii="GHEA Grapalat" w:hAnsi="GHEA Grapalat"/>
          <w:sz w:val="24"/>
          <w:szCs w:val="24"/>
          <w:lang w:val="hy-AM"/>
        </w:rPr>
      </w:pPr>
      <w:r w:rsidRPr="00D1461E">
        <w:rPr>
          <w:rFonts w:ascii="GHEA Grapalat" w:hAnsi="GHEA Grapalat"/>
          <w:sz w:val="24"/>
          <w:szCs w:val="24"/>
          <w:lang w:val="hy-AM"/>
        </w:rPr>
        <w:t>Ամփոփաթերթ</w:t>
      </w:r>
    </w:p>
    <w:p w:rsidR="00066CD6" w:rsidRPr="00D1461E" w:rsidRDefault="00066CD6" w:rsidP="00066CD6">
      <w:pPr>
        <w:spacing w:line="240" w:lineRule="auto"/>
        <w:jc w:val="center"/>
        <w:rPr>
          <w:rFonts w:ascii="GHEA Grapalat" w:hAnsi="GHEA Grapalat"/>
          <w:sz w:val="24"/>
          <w:szCs w:val="24"/>
          <w:lang w:val="hy-AM"/>
        </w:rPr>
      </w:pPr>
      <w:r w:rsidRPr="00D1461E">
        <w:rPr>
          <w:rFonts w:ascii="GHEA Grapalat" w:hAnsi="GHEA Grapalat"/>
          <w:sz w:val="24"/>
          <w:szCs w:val="24"/>
          <w:lang w:val="hy-AM"/>
        </w:rPr>
        <w:t>«</w:t>
      </w:r>
      <w:r w:rsidR="00605198">
        <w:rPr>
          <w:rFonts w:ascii="GHEA Grapalat" w:hAnsi="GHEA Grapalat"/>
          <w:sz w:val="24"/>
          <w:szCs w:val="24"/>
          <w:lang w:val="hy-AM"/>
        </w:rPr>
        <w:t>Ե</w:t>
      </w:r>
      <w:r w:rsidRPr="00D1461E">
        <w:rPr>
          <w:rFonts w:ascii="GHEA Grapalat" w:hAnsi="GHEA Grapalat"/>
          <w:sz w:val="24"/>
          <w:szCs w:val="24"/>
          <w:lang w:val="hy-AM"/>
        </w:rPr>
        <w:t xml:space="preserve">րեխա ունեցող ընտանիքների բնակարանային ապահովության պետական աջակցության 2020-2023 թթ. ծրագրերը հաստատելու մասին» Կառավարության որոշման նախագծի վերաբերյալ </w:t>
      </w:r>
      <w:r w:rsidR="00605198">
        <w:rPr>
          <w:rFonts w:ascii="GHEA Grapalat" w:hAnsi="GHEA Grapalat"/>
          <w:b/>
          <w:bCs/>
          <w:lang w:val="hy-AM"/>
        </w:rPr>
        <w:t xml:space="preserve">Վարչապետի աշխատակազմի ԿԱԳ </w:t>
      </w:r>
      <w:r w:rsidR="00605198">
        <w:rPr>
          <w:rFonts w:ascii="GHEA Grapalat" w:hAnsi="GHEA Grapalat"/>
          <w:b/>
          <w:bCs/>
          <w:lang w:val="hy-AM"/>
        </w:rPr>
        <w:t xml:space="preserve">և </w:t>
      </w:r>
      <w:r w:rsidR="00605198">
        <w:rPr>
          <w:rFonts w:ascii="GHEA Grapalat" w:hAnsi="GHEA Grapalat"/>
          <w:b/>
          <w:bCs/>
          <w:color w:val="191919"/>
          <w:shd w:val="clear" w:color="auto" w:fill="FFFFFF"/>
          <w:lang w:val="hy-AM"/>
        </w:rPr>
        <w:t xml:space="preserve">Սոցիալական հարցերի </w:t>
      </w:r>
      <w:r w:rsidR="00605198">
        <w:rPr>
          <w:rFonts w:ascii="GHEA Grapalat" w:hAnsi="GHEA Grapalat"/>
          <w:b/>
          <w:bCs/>
          <w:lang w:val="hy-AM"/>
        </w:rPr>
        <w:t>վարչություն</w:t>
      </w:r>
      <w:r w:rsidR="00605198">
        <w:rPr>
          <w:rFonts w:ascii="GHEA Grapalat" w:hAnsi="GHEA Grapalat"/>
          <w:b/>
          <w:bCs/>
          <w:lang w:val="hy-AM"/>
        </w:rPr>
        <w:t xml:space="preserve">ների </w:t>
      </w:r>
      <w:r w:rsidRPr="00D1461E">
        <w:rPr>
          <w:rFonts w:ascii="GHEA Grapalat" w:hAnsi="GHEA Grapalat"/>
          <w:sz w:val="24"/>
          <w:szCs w:val="24"/>
          <w:lang w:val="hy-AM"/>
        </w:rPr>
        <w:t>առաջարկությունների վերաբերյալ</w:t>
      </w:r>
    </w:p>
    <w:tbl>
      <w:tblPr>
        <w:tblStyle w:val="TableGrid"/>
        <w:tblW w:w="15030" w:type="dxa"/>
        <w:tblInd w:w="-252" w:type="dxa"/>
        <w:tblLayout w:type="fixed"/>
        <w:tblLook w:val="04A0" w:firstRow="1" w:lastRow="0" w:firstColumn="1" w:lastColumn="0" w:noHBand="0" w:noVBand="1"/>
      </w:tblPr>
      <w:tblGrid>
        <w:gridCol w:w="537"/>
        <w:gridCol w:w="2541"/>
        <w:gridCol w:w="6372"/>
        <w:gridCol w:w="5580"/>
      </w:tblGrid>
      <w:tr w:rsidR="00A90958" w:rsidRPr="00D1461E" w:rsidTr="00CA0B16">
        <w:tc>
          <w:tcPr>
            <w:tcW w:w="537" w:type="dxa"/>
          </w:tcPr>
          <w:p w:rsidR="00A90958" w:rsidRPr="00D1461E" w:rsidRDefault="00A90958" w:rsidP="00AD61F9">
            <w:pPr>
              <w:tabs>
                <w:tab w:val="left" w:pos="3418"/>
              </w:tabs>
              <w:rPr>
                <w:rFonts w:ascii="GHEA Grapalat" w:hAnsi="GHEA Grapalat"/>
                <w:sz w:val="24"/>
                <w:szCs w:val="24"/>
                <w:lang w:val="hy-AM"/>
              </w:rPr>
            </w:pPr>
          </w:p>
        </w:tc>
        <w:tc>
          <w:tcPr>
            <w:tcW w:w="2541" w:type="dxa"/>
          </w:tcPr>
          <w:p w:rsidR="00A90958" w:rsidRPr="00D1461E" w:rsidRDefault="00066CD6" w:rsidP="00066CD6">
            <w:pPr>
              <w:tabs>
                <w:tab w:val="left" w:pos="3418"/>
              </w:tabs>
              <w:ind w:firstLine="3"/>
              <w:jc w:val="center"/>
              <w:rPr>
                <w:rFonts w:ascii="GHEA Grapalat" w:hAnsi="GHEA Grapalat"/>
                <w:b/>
                <w:sz w:val="24"/>
                <w:szCs w:val="24"/>
                <w:lang w:val="hy-AM"/>
              </w:rPr>
            </w:pPr>
            <w:r w:rsidRPr="00D1461E">
              <w:rPr>
                <w:rFonts w:ascii="GHEA Grapalat" w:hAnsi="GHEA Grapalat"/>
                <w:b/>
                <w:sz w:val="24"/>
                <w:szCs w:val="24"/>
                <w:lang w:val="hy-AM"/>
              </w:rPr>
              <w:t>Առաջարկության հեղինակը</w:t>
            </w:r>
          </w:p>
        </w:tc>
        <w:tc>
          <w:tcPr>
            <w:tcW w:w="6372" w:type="dxa"/>
          </w:tcPr>
          <w:p w:rsidR="00A90958" w:rsidRPr="00D1461E" w:rsidRDefault="00066CD6" w:rsidP="00066CD6">
            <w:pPr>
              <w:tabs>
                <w:tab w:val="left" w:pos="3418"/>
              </w:tabs>
              <w:jc w:val="center"/>
              <w:rPr>
                <w:rFonts w:ascii="GHEA Grapalat" w:hAnsi="GHEA Grapalat"/>
                <w:b/>
                <w:sz w:val="24"/>
                <w:szCs w:val="24"/>
                <w:lang w:val="hy-AM"/>
              </w:rPr>
            </w:pPr>
            <w:r w:rsidRPr="00D1461E">
              <w:rPr>
                <w:rFonts w:ascii="GHEA Grapalat" w:hAnsi="GHEA Grapalat"/>
                <w:b/>
                <w:sz w:val="24"/>
                <w:szCs w:val="24"/>
                <w:lang w:val="hy-AM"/>
              </w:rPr>
              <w:t>Առաջարկության բովանդակությունը</w:t>
            </w:r>
          </w:p>
        </w:tc>
        <w:tc>
          <w:tcPr>
            <w:tcW w:w="5580" w:type="dxa"/>
          </w:tcPr>
          <w:p w:rsidR="00A90958" w:rsidRPr="00D1461E" w:rsidRDefault="00066CD6" w:rsidP="00066CD6">
            <w:pPr>
              <w:tabs>
                <w:tab w:val="left" w:pos="3418"/>
              </w:tabs>
              <w:jc w:val="center"/>
              <w:rPr>
                <w:rFonts w:ascii="GHEA Grapalat" w:hAnsi="GHEA Grapalat"/>
                <w:b/>
                <w:sz w:val="24"/>
                <w:szCs w:val="24"/>
                <w:lang w:val="hy-AM"/>
              </w:rPr>
            </w:pPr>
            <w:r w:rsidRPr="00D1461E">
              <w:rPr>
                <w:rFonts w:ascii="GHEA Grapalat" w:hAnsi="GHEA Grapalat"/>
                <w:b/>
                <w:sz w:val="24"/>
                <w:szCs w:val="24"/>
                <w:lang w:val="hy-AM"/>
              </w:rPr>
              <w:t>Եզրակացություն</w:t>
            </w:r>
          </w:p>
        </w:tc>
      </w:tr>
      <w:tr w:rsidR="0087068F" w:rsidRPr="00983BF6" w:rsidTr="00CA0B16">
        <w:tc>
          <w:tcPr>
            <w:tcW w:w="537" w:type="dxa"/>
          </w:tcPr>
          <w:p w:rsidR="0087068F" w:rsidRPr="00D1461E" w:rsidRDefault="0087068F" w:rsidP="00AD61F9">
            <w:pPr>
              <w:tabs>
                <w:tab w:val="left" w:pos="3418"/>
              </w:tabs>
              <w:rPr>
                <w:rFonts w:ascii="GHEA Grapalat" w:hAnsi="GHEA Grapalat"/>
                <w:sz w:val="24"/>
                <w:szCs w:val="24"/>
                <w:lang w:val="hy-AM"/>
              </w:rPr>
            </w:pPr>
          </w:p>
        </w:tc>
        <w:tc>
          <w:tcPr>
            <w:tcW w:w="2541" w:type="dxa"/>
          </w:tcPr>
          <w:p w:rsidR="0087068F" w:rsidRPr="00D1461E" w:rsidRDefault="00262D29" w:rsidP="002D15DF">
            <w:pPr>
              <w:tabs>
                <w:tab w:val="left" w:pos="3418"/>
              </w:tabs>
              <w:ind w:firstLine="3"/>
              <w:rPr>
                <w:rFonts w:ascii="GHEA Grapalat" w:hAnsi="GHEA Grapalat" w:cs="Arial Armenian"/>
                <w:sz w:val="24"/>
                <w:szCs w:val="24"/>
                <w:lang w:val="hy-AM"/>
              </w:rPr>
            </w:pPr>
            <w:r>
              <w:rPr>
                <w:rFonts w:ascii="GHEA Grapalat" w:hAnsi="GHEA Grapalat"/>
                <w:b/>
                <w:bCs/>
                <w:lang w:val="hy-AM"/>
              </w:rPr>
              <w:t xml:space="preserve">Վարչապետի աշխատակազմի </w:t>
            </w:r>
            <w:r w:rsidR="004235E3">
              <w:rPr>
                <w:rFonts w:ascii="GHEA Grapalat" w:hAnsi="GHEA Grapalat"/>
                <w:b/>
                <w:bCs/>
                <w:lang w:val="hy-AM"/>
              </w:rPr>
              <w:t>ԿԱԳ</w:t>
            </w:r>
            <w:r w:rsidR="0052638C">
              <w:rPr>
                <w:rFonts w:ascii="GHEA Grapalat" w:hAnsi="GHEA Grapalat"/>
                <w:b/>
                <w:bCs/>
                <w:lang w:val="hy-AM"/>
              </w:rPr>
              <w:t xml:space="preserve"> </w:t>
            </w:r>
            <w:r>
              <w:rPr>
                <w:rFonts w:ascii="GHEA Grapalat" w:hAnsi="GHEA Grapalat"/>
                <w:b/>
                <w:bCs/>
                <w:lang w:val="hy-AM"/>
              </w:rPr>
              <w:t>վարչություն</w:t>
            </w:r>
          </w:p>
        </w:tc>
        <w:tc>
          <w:tcPr>
            <w:tcW w:w="6372" w:type="dxa"/>
          </w:tcPr>
          <w:p w:rsidR="0087068F" w:rsidRPr="004235E3" w:rsidRDefault="004235E3" w:rsidP="004235E3">
            <w:pPr>
              <w:tabs>
                <w:tab w:val="left" w:pos="3418"/>
              </w:tabs>
              <w:ind w:firstLine="252"/>
              <w:jc w:val="both"/>
              <w:rPr>
                <w:rFonts w:ascii="GHEA Grapalat" w:eastAsia="Times New Roman" w:hAnsi="GHEA Grapalat" w:cs="GHEA Grapalat"/>
                <w:bCs/>
                <w:iCs/>
                <w:sz w:val="24"/>
                <w:szCs w:val="24"/>
                <w:lang w:val="hy-AM"/>
              </w:rPr>
            </w:pPr>
            <w:r w:rsidRPr="004235E3">
              <w:rPr>
                <w:rFonts w:ascii="GHEA Grapalat" w:eastAsia="Times New Roman" w:hAnsi="GHEA Grapalat" w:cs="GHEA Grapalat"/>
                <w:bCs/>
                <w:iCs/>
                <w:sz w:val="24"/>
                <w:szCs w:val="24"/>
                <w:lang w:val="hy-AM"/>
              </w:rPr>
              <w:t>Նախագծով նախատեսվող շահառուների շրջանակը շա</w:t>
            </w:r>
            <w:bookmarkStart w:id="0" w:name="_GoBack"/>
            <w:bookmarkEnd w:id="0"/>
            <w:r w:rsidRPr="004235E3">
              <w:rPr>
                <w:rFonts w:ascii="GHEA Grapalat" w:eastAsia="Times New Roman" w:hAnsi="GHEA Grapalat" w:cs="GHEA Grapalat"/>
                <w:bCs/>
                <w:iCs/>
                <w:sz w:val="24"/>
                <w:szCs w:val="24"/>
                <w:lang w:val="hy-AM"/>
              </w:rPr>
              <w:t>տ լայն է, մասնավորապես ներառելով այդ թվում բարձր եկամուտ ունեցող շահառուների: Գտնում ենք, որ ծրագիրը պետք է լինի թիրախային՝ այդ թվում ապահովելով շահառուների այնպիսի շրջանակ, որոնք չէին կարողանա ձեռք բերել բնակարան առանց համապատասխան օժանդակության: Միևնույն ժամանակ գտնում ենք, որ շահառուների մասով պետք է լինեն այլ սահմանափակումներ, օրինակ՝ սեփականության իրավունքով բնակելի տարածություն ունենալը կամ բնակելի տարածության որոշակի տարածքից ավել տարածք ունելու հանգամանքը և այլն:   Նախագծով նախատեսվում է, որ օրինակ 2020 թվականին ծրագրից կկարողանա օգտվել 1085 շահառու, սակայն անհասկանալի է, թե ինչ առաջնահերթությամբ պետք է ընտրվեն շահառուները, եթե ծրագրից օգտվել ցանկացողների քանակը ավել շատ լինի: Ծրագրից օգտվել ցանկացող հավանական շահառուների քանակի վերլուծություն արված չէ:</w:t>
            </w:r>
          </w:p>
        </w:tc>
        <w:tc>
          <w:tcPr>
            <w:tcW w:w="5580" w:type="dxa"/>
          </w:tcPr>
          <w:p w:rsidR="004235E3" w:rsidRDefault="004235E3" w:rsidP="004235E3">
            <w:pPr>
              <w:tabs>
                <w:tab w:val="left" w:pos="3418"/>
              </w:tabs>
              <w:ind w:firstLine="252"/>
              <w:jc w:val="both"/>
              <w:rPr>
                <w:rFonts w:ascii="GHEA Grapalat" w:eastAsia="Times New Roman" w:hAnsi="GHEA Grapalat" w:cs="GHEA Grapalat"/>
                <w:bCs/>
                <w:iCs/>
                <w:sz w:val="24"/>
                <w:szCs w:val="24"/>
                <w:lang w:val="hy-AM"/>
              </w:rPr>
            </w:pPr>
            <w:r>
              <w:rPr>
                <w:rFonts w:ascii="GHEA Grapalat" w:eastAsia="Times New Roman" w:hAnsi="GHEA Grapalat" w:cs="GHEA Grapalat"/>
                <w:bCs/>
                <w:iCs/>
                <w:sz w:val="24"/>
                <w:szCs w:val="24"/>
                <w:lang w:val="hy-AM"/>
              </w:rPr>
              <w:t>Ներկայացվող ծրագրերը չունեն սոցիալական ուղղվածությունը և միտված չեն անապահով ընտանիքների բնակարանային ապահովության խնդրի լուծմանը։</w:t>
            </w:r>
          </w:p>
          <w:p w:rsidR="004235E3" w:rsidRPr="004235E3" w:rsidRDefault="004235E3" w:rsidP="004235E3">
            <w:pPr>
              <w:tabs>
                <w:tab w:val="left" w:pos="3418"/>
              </w:tabs>
              <w:ind w:firstLine="252"/>
              <w:jc w:val="both"/>
              <w:rPr>
                <w:rFonts w:ascii="GHEA Grapalat" w:eastAsia="Times New Roman" w:hAnsi="GHEA Grapalat" w:cs="GHEA Grapalat"/>
                <w:bCs/>
                <w:iCs/>
                <w:sz w:val="24"/>
                <w:szCs w:val="24"/>
                <w:lang w:val="hy-AM"/>
              </w:rPr>
            </w:pPr>
            <w:r>
              <w:rPr>
                <w:rFonts w:ascii="GHEA Grapalat" w:eastAsia="Times New Roman" w:hAnsi="GHEA Grapalat" w:cs="GHEA Grapalat"/>
                <w:bCs/>
                <w:iCs/>
                <w:sz w:val="24"/>
                <w:szCs w:val="24"/>
                <w:lang w:val="hy-AM"/>
              </w:rPr>
              <w:t xml:space="preserve">Իսկ որպես սահմանափակումներ՝ սահմանված են </w:t>
            </w:r>
            <w:r w:rsidRPr="004235E3">
              <w:rPr>
                <w:rFonts w:ascii="GHEA Grapalat" w:eastAsia="Times New Roman" w:hAnsi="GHEA Grapalat" w:cs="GHEA Grapalat"/>
                <w:bCs/>
                <w:iCs/>
                <w:sz w:val="24"/>
                <w:szCs w:val="24"/>
                <w:lang w:val="hy-AM"/>
              </w:rPr>
              <w:t>ձեռք բերվող բնակելի անշարժ գույքի առավելագույն գին (30 մլն դրամ) և տրվող աջակցության գումարների առավելագույն չափեր։</w:t>
            </w:r>
          </w:p>
          <w:p w:rsidR="0052714E" w:rsidRPr="00983BF6" w:rsidRDefault="004235E3" w:rsidP="004235E3">
            <w:pPr>
              <w:tabs>
                <w:tab w:val="left" w:pos="3418"/>
              </w:tabs>
              <w:ind w:firstLine="252"/>
              <w:jc w:val="both"/>
              <w:rPr>
                <w:rFonts w:ascii="GHEA Grapalat" w:eastAsia="Times New Roman" w:hAnsi="GHEA Grapalat" w:cs="GHEA Grapalat"/>
                <w:bCs/>
                <w:iCs/>
                <w:sz w:val="24"/>
                <w:szCs w:val="24"/>
                <w:lang w:val="hy-AM"/>
              </w:rPr>
            </w:pPr>
            <w:r w:rsidRPr="00983BF6">
              <w:rPr>
                <w:rFonts w:ascii="GHEA Grapalat" w:eastAsia="Times New Roman" w:hAnsi="GHEA Grapalat" w:cs="GHEA Grapalat"/>
                <w:bCs/>
                <w:iCs/>
                <w:sz w:val="24"/>
                <w:szCs w:val="24"/>
                <w:lang w:val="hy-AM"/>
              </w:rPr>
              <w:t xml:space="preserve">Հարկ է նաև նկատի ունենալ, որ </w:t>
            </w:r>
            <w:r w:rsidR="0052714E" w:rsidRPr="00983BF6">
              <w:rPr>
                <w:rFonts w:ascii="GHEA Grapalat" w:eastAsia="Times New Roman" w:hAnsi="GHEA Grapalat" w:cs="GHEA Grapalat"/>
                <w:bCs/>
                <w:iCs/>
                <w:sz w:val="24"/>
                <w:szCs w:val="24"/>
                <w:lang w:val="hy-AM"/>
              </w:rPr>
              <w:t>Նպատակային ծրագրերի գծով բյուջետային հատկացումների անբավարարությունը՝ պայմանավորված ծրագրերի բարձր պահանջարկով, գնահատվել է որպես ռիսկ (33-րդ կետ)։ Ընդ որում, ռիսկը գնահատված է կառավարելի. ըստ անհրաժեշտության՝ կհատկացվեն լրացուցիչ միջոցներ։</w:t>
            </w:r>
          </w:p>
          <w:p w:rsidR="004235E3" w:rsidRPr="00983BF6" w:rsidRDefault="0052714E" w:rsidP="004235E3">
            <w:pPr>
              <w:tabs>
                <w:tab w:val="left" w:pos="3418"/>
              </w:tabs>
              <w:ind w:firstLine="252"/>
              <w:jc w:val="both"/>
              <w:rPr>
                <w:rFonts w:ascii="GHEA Grapalat" w:eastAsia="Times New Roman" w:hAnsi="GHEA Grapalat" w:cs="GHEA Grapalat"/>
                <w:bCs/>
                <w:iCs/>
                <w:sz w:val="24"/>
                <w:szCs w:val="24"/>
                <w:lang w:val="hy-AM"/>
              </w:rPr>
            </w:pPr>
            <w:r w:rsidRPr="00983BF6">
              <w:rPr>
                <w:rFonts w:ascii="GHEA Grapalat" w:eastAsia="Times New Roman" w:hAnsi="GHEA Grapalat" w:cs="GHEA Grapalat"/>
                <w:bCs/>
                <w:iCs/>
                <w:sz w:val="24"/>
                <w:szCs w:val="24"/>
                <w:lang w:val="hy-AM"/>
              </w:rPr>
              <w:t>Ըստ այդմ, առաջնահերթություն սահմանելու անհրաժեշտություն չկա։</w:t>
            </w:r>
          </w:p>
          <w:p w:rsidR="0052714E" w:rsidRDefault="0052714E" w:rsidP="0052714E">
            <w:pPr>
              <w:tabs>
                <w:tab w:val="left" w:pos="3418"/>
              </w:tabs>
              <w:ind w:firstLine="252"/>
              <w:jc w:val="both"/>
              <w:rPr>
                <w:rFonts w:ascii="GHEA Grapalat" w:eastAsia="Times New Roman" w:hAnsi="GHEA Grapalat" w:cs="GHEA Grapalat"/>
                <w:bCs/>
                <w:iCs/>
                <w:sz w:val="24"/>
                <w:szCs w:val="24"/>
                <w:lang w:val="hy-AM"/>
              </w:rPr>
            </w:pPr>
            <w:r w:rsidRPr="00983BF6">
              <w:rPr>
                <w:rFonts w:ascii="GHEA Grapalat" w:eastAsia="Times New Roman" w:hAnsi="GHEA Grapalat" w:cs="GHEA Grapalat"/>
                <w:bCs/>
                <w:iCs/>
                <w:sz w:val="24"/>
                <w:szCs w:val="24"/>
                <w:lang w:val="hy-AM"/>
              </w:rPr>
              <w:t xml:space="preserve">Միաժամանակ, </w:t>
            </w:r>
            <w:r>
              <w:rPr>
                <w:rFonts w:ascii="GHEA Grapalat" w:eastAsia="Times New Roman" w:hAnsi="GHEA Grapalat" w:cs="GHEA Grapalat"/>
                <w:bCs/>
                <w:iCs/>
                <w:sz w:val="24"/>
                <w:szCs w:val="24"/>
                <w:lang w:val="hy-AM"/>
              </w:rPr>
              <w:t xml:space="preserve">Շահառուների շրջանակի </w:t>
            </w:r>
            <w:r w:rsidRPr="0073576F">
              <w:rPr>
                <w:rFonts w:ascii="GHEA Grapalat" w:eastAsia="Times New Roman" w:hAnsi="GHEA Grapalat" w:cs="GHEA Grapalat"/>
                <w:bCs/>
                <w:iCs/>
                <w:sz w:val="24"/>
                <w:szCs w:val="24"/>
                <w:lang w:val="hy-AM"/>
              </w:rPr>
              <w:t>(</w:t>
            </w:r>
            <w:r>
              <w:rPr>
                <w:rFonts w:ascii="GHEA Grapalat" w:eastAsia="Times New Roman" w:hAnsi="GHEA Grapalat" w:cs="GHEA Grapalat"/>
                <w:bCs/>
                <w:iCs/>
                <w:sz w:val="24"/>
                <w:szCs w:val="24"/>
                <w:lang w:val="hy-AM"/>
              </w:rPr>
              <w:t>անհրաժեշտ ֆինանսական միջոցների</w:t>
            </w:r>
            <w:r w:rsidRPr="0073576F">
              <w:rPr>
                <w:rFonts w:ascii="GHEA Grapalat" w:eastAsia="Times New Roman" w:hAnsi="GHEA Grapalat" w:cs="GHEA Grapalat"/>
                <w:bCs/>
                <w:iCs/>
                <w:sz w:val="24"/>
                <w:szCs w:val="24"/>
                <w:lang w:val="hy-AM"/>
              </w:rPr>
              <w:t>)</w:t>
            </w:r>
            <w:r>
              <w:rPr>
                <w:rFonts w:ascii="GHEA Grapalat" w:eastAsia="Times New Roman" w:hAnsi="GHEA Grapalat" w:cs="GHEA Grapalat"/>
                <w:bCs/>
                <w:iCs/>
                <w:sz w:val="24"/>
                <w:szCs w:val="24"/>
                <w:lang w:val="hy-AM"/>
              </w:rPr>
              <w:t xml:space="preserve"> վերաբերյալ ավելի ճգրիտ կանխատեսումներ հնարավոր չէ կատարել՝ հաշվի առնելով այն հանգամանքը, որ ծրագրի պահանջարկը ձևավորվում է ամենատարբեր գործոնների ազդեցության ներքո։</w:t>
            </w:r>
          </w:p>
          <w:p w:rsidR="004235E3" w:rsidRPr="00147821" w:rsidRDefault="0052714E" w:rsidP="00983BF6">
            <w:pPr>
              <w:tabs>
                <w:tab w:val="left" w:pos="3418"/>
              </w:tabs>
              <w:ind w:firstLine="252"/>
              <w:jc w:val="both"/>
              <w:rPr>
                <w:rFonts w:ascii="GHEA Grapalat" w:eastAsia="Times New Roman" w:hAnsi="GHEA Grapalat" w:cs="GHEA Grapalat"/>
                <w:bCs/>
                <w:iCs/>
                <w:sz w:val="24"/>
                <w:szCs w:val="24"/>
                <w:lang w:val="hy-AM"/>
              </w:rPr>
            </w:pPr>
            <w:r>
              <w:rPr>
                <w:rFonts w:ascii="GHEA Grapalat" w:eastAsia="Times New Roman" w:hAnsi="GHEA Grapalat" w:cs="GHEA Grapalat"/>
                <w:bCs/>
                <w:iCs/>
                <w:sz w:val="24"/>
                <w:szCs w:val="24"/>
                <w:lang w:val="hy-AM"/>
              </w:rPr>
              <w:lastRenderedPageBreak/>
              <w:t xml:space="preserve">Ըստ այդմ, ծրագրով, որպես ռիսկ, արձանագրված է նաև </w:t>
            </w:r>
            <w:r w:rsidRPr="003C390C">
              <w:rPr>
                <w:rFonts w:ascii="GHEA Grapalat" w:eastAsia="Times New Roman" w:hAnsi="GHEA Grapalat" w:cs="GHEA Grapalat"/>
                <w:bCs/>
                <w:iCs/>
                <w:sz w:val="24"/>
                <w:szCs w:val="24"/>
                <w:lang w:val="hy-AM"/>
              </w:rPr>
              <w:t>Նպատակային ծրագրերի ցածր պահանջարկ</w:t>
            </w:r>
            <w:r>
              <w:rPr>
                <w:rFonts w:ascii="GHEA Grapalat" w:eastAsia="Times New Roman" w:hAnsi="GHEA Grapalat" w:cs="GHEA Grapalat"/>
                <w:bCs/>
                <w:iCs/>
                <w:sz w:val="24"/>
                <w:szCs w:val="24"/>
                <w:lang w:val="hy-AM"/>
              </w:rPr>
              <w:t xml:space="preserve">ը, իսկ 37-րդ </w:t>
            </w:r>
            <w:r w:rsidR="00983BF6">
              <w:rPr>
                <w:rFonts w:ascii="GHEA Grapalat" w:eastAsia="Times New Roman" w:hAnsi="GHEA Grapalat" w:cs="GHEA Grapalat"/>
                <w:bCs/>
                <w:iCs/>
                <w:sz w:val="24"/>
                <w:szCs w:val="24"/>
                <w:lang w:val="hy-AM"/>
              </w:rPr>
              <w:t xml:space="preserve"> </w:t>
            </w:r>
            <w:r w:rsidR="00983BF6" w:rsidRPr="00983BF6">
              <w:rPr>
                <w:rFonts w:ascii="GHEA Grapalat" w:eastAsia="Times New Roman" w:hAnsi="GHEA Grapalat" w:cs="GHEA Grapalat"/>
                <w:bCs/>
                <w:iCs/>
                <w:sz w:val="24"/>
                <w:szCs w:val="24"/>
                <w:lang w:val="hy-AM"/>
              </w:rPr>
              <w:t>(</w:t>
            </w:r>
            <w:r w:rsidR="00983BF6">
              <w:rPr>
                <w:rFonts w:ascii="GHEA Grapalat" w:eastAsia="Times New Roman" w:hAnsi="GHEA Grapalat" w:cs="GHEA Grapalat"/>
                <w:bCs/>
                <w:iCs/>
                <w:sz w:val="24"/>
                <w:szCs w:val="24"/>
                <w:lang w:val="hy-AM"/>
              </w:rPr>
              <w:t>ներկայացվող տարբերակում՝ 36</w:t>
            </w:r>
            <w:r w:rsidR="00983BF6">
              <w:rPr>
                <w:rFonts w:ascii="GHEA Grapalat" w:eastAsia="Times New Roman" w:hAnsi="GHEA Grapalat" w:cs="GHEA Grapalat"/>
                <w:bCs/>
                <w:iCs/>
                <w:sz w:val="24"/>
                <w:szCs w:val="24"/>
                <w:lang w:val="hy-AM"/>
              </w:rPr>
              <w:t>-րդ</w:t>
            </w:r>
            <w:r w:rsidR="00983BF6" w:rsidRPr="00983BF6">
              <w:rPr>
                <w:rFonts w:ascii="GHEA Grapalat" w:eastAsia="Times New Roman" w:hAnsi="GHEA Grapalat" w:cs="GHEA Grapalat"/>
                <w:bCs/>
                <w:iCs/>
                <w:sz w:val="24"/>
                <w:szCs w:val="24"/>
                <w:lang w:val="hy-AM"/>
              </w:rPr>
              <w:t xml:space="preserve">) </w:t>
            </w:r>
            <w:r>
              <w:rPr>
                <w:rFonts w:ascii="GHEA Grapalat" w:eastAsia="Times New Roman" w:hAnsi="GHEA Grapalat" w:cs="GHEA Grapalat"/>
                <w:bCs/>
                <w:iCs/>
                <w:sz w:val="24"/>
                <w:szCs w:val="24"/>
                <w:lang w:val="hy-AM"/>
              </w:rPr>
              <w:t>կետով արձանագրվում է, որ յ</w:t>
            </w:r>
            <w:r w:rsidRPr="003C390C">
              <w:rPr>
                <w:rFonts w:ascii="GHEA Grapalat" w:eastAsia="Times New Roman" w:hAnsi="GHEA Grapalat" w:cs="GHEA Grapalat"/>
                <w:bCs/>
                <w:iCs/>
                <w:sz w:val="24"/>
                <w:szCs w:val="24"/>
                <w:lang w:val="hy-AM"/>
              </w:rPr>
              <w:t xml:space="preserve">ուրաքանչյուր տարվա համար նախատեսված միջոցները կճշգրտվեն՝ հաշվի առնելով փաստացի </w:t>
            </w:r>
            <w:r>
              <w:rPr>
                <w:rFonts w:ascii="GHEA Grapalat" w:eastAsia="Times New Roman" w:hAnsi="GHEA Grapalat" w:cs="GHEA Grapalat"/>
                <w:bCs/>
                <w:iCs/>
                <w:sz w:val="24"/>
                <w:szCs w:val="24"/>
                <w:lang w:val="hy-AM"/>
              </w:rPr>
              <w:t>ծախսը։</w:t>
            </w:r>
          </w:p>
        </w:tc>
      </w:tr>
      <w:tr w:rsidR="004235E3" w:rsidRPr="00262D29" w:rsidTr="00CA0B16">
        <w:tc>
          <w:tcPr>
            <w:tcW w:w="537" w:type="dxa"/>
          </w:tcPr>
          <w:p w:rsidR="004235E3" w:rsidRPr="00D1461E" w:rsidRDefault="004235E3" w:rsidP="00AD61F9">
            <w:pPr>
              <w:tabs>
                <w:tab w:val="left" w:pos="3418"/>
              </w:tabs>
              <w:rPr>
                <w:rFonts w:ascii="GHEA Grapalat" w:hAnsi="GHEA Grapalat"/>
                <w:sz w:val="24"/>
                <w:szCs w:val="24"/>
                <w:lang w:val="hy-AM"/>
              </w:rPr>
            </w:pPr>
          </w:p>
        </w:tc>
        <w:tc>
          <w:tcPr>
            <w:tcW w:w="2541" w:type="dxa"/>
          </w:tcPr>
          <w:p w:rsidR="004235E3" w:rsidRDefault="00365585" w:rsidP="00365585">
            <w:pPr>
              <w:tabs>
                <w:tab w:val="left" w:pos="3418"/>
              </w:tabs>
              <w:ind w:firstLine="3"/>
              <w:rPr>
                <w:rFonts w:ascii="GHEA Grapalat" w:hAnsi="GHEA Grapalat" w:cs="Arial Armenian"/>
                <w:sz w:val="24"/>
                <w:szCs w:val="24"/>
                <w:lang w:val="hy-AM"/>
              </w:rPr>
            </w:pPr>
            <w:r>
              <w:rPr>
                <w:rFonts w:ascii="GHEA Grapalat" w:hAnsi="GHEA Grapalat"/>
                <w:b/>
                <w:bCs/>
                <w:lang w:val="hy-AM"/>
              </w:rPr>
              <w:t>Վարչապետի աշխատակազմի վարչություն</w:t>
            </w:r>
            <w:r>
              <w:rPr>
                <w:rFonts w:ascii="GHEA Grapalat" w:hAnsi="GHEA Grapalat"/>
                <w:b/>
                <w:bCs/>
                <w:color w:val="191919"/>
                <w:shd w:val="clear" w:color="auto" w:fill="FFFFFF"/>
                <w:lang w:val="hy-AM"/>
              </w:rPr>
              <w:t xml:space="preserve"> </w:t>
            </w:r>
            <w:r w:rsidR="00CA0B16">
              <w:rPr>
                <w:rFonts w:ascii="GHEA Grapalat" w:hAnsi="GHEA Grapalat"/>
                <w:b/>
                <w:bCs/>
                <w:color w:val="191919"/>
                <w:shd w:val="clear" w:color="auto" w:fill="FFFFFF"/>
                <w:lang w:val="hy-AM"/>
              </w:rPr>
              <w:t>Սոց</w:t>
            </w:r>
            <w:r>
              <w:rPr>
                <w:rFonts w:ascii="GHEA Grapalat" w:hAnsi="GHEA Grapalat"/>
                <w:b/>
                <w:bCs/>
                <w:color w:val="191919"/>
                <w:shd w:val="clear" w:color="auto" w:fill="FFFFFF"/>
                <w:lang w:val="hy-AM"/>
              </w:rPr>
              <w:t>իալական հարցերի</w:t>
            </w:r>
            <w:r w:rsidR="00CA0B16">
              <w:rPr>
                <w:rFonts w:ascii="GHEA Grapalat" w:hAnsi="GHEA Grapalat"/>
                <w:b/>
                <w:bCs/>
                <w:color w:val="191919"/>
                <w:shd w:val="clear" w:color="auto" w:fill="FFFFFF"/>
                <w:lang w:val="hy-AM"/>
              </w:rPr>
              <w:t xml:space="preserve"> Վարչություն</w:t>
            </w:r>
          </w:p>
        </w:tc>
        <w:tc>
          <w:tcPr>
            <w:tcW w:w="6372" w:type="dxa"/>
          </w:tcPr>
          <w:p w:rsidR="00CA0B16" w:rsidRPr="00C04E93" w:rsidRDefault="00CA0B16" w:rsidP="00C04E93">
            <w:pPr>
              <w:tabs>
                <w:tab w:val="left" w:pos="3418"/>
              </w:tabs>
              <w:ind w:firstLine="252"/>
              <w:jc w:val="both"/>
              <w:rPr>
                <w:rFonts w:ascii="GHEA Grapalat" w:eastAsia="Times New Roman" w:hAnsi="GHEA Grapalat" w:cs="GHEA Grapalat"/>
                <w:bCs/>
                <w:iCs/>
                <w:sz w:val="24"/>
                <w:szCs w:val="24"/>
                <w:lang w:val="hy-AM"/>
              </w:rPr>
            </w:pPr>
            <w:r w:rsidRPr="00C04E93">
              <w:rPr>
                <w:rFonts w:ascii="GHEA Grapalat" w:eastAsia="Times New Roman" w:hAnsi="GHEA Grapalat" w:cs="GHEA Grapalat"/>
                <w:bCs/>
                <w:iCs/>
                <w:sz w:val="24"/>
                <w:szCs w:val="24"/>
                <w:lang w:val="hy-AM"/>
              </w:rPr>
              <w:t>Սոցիալական հարցերի վարչության նկատառումներն ամբողջովին իրացված չեն.</w:t>
            </w:r>
          </w:p>
          <w:p w:rsidR="004235E3" w:rsidRPr="00C04E93" w:rsidRDefault="00CA0B16" w:rsidP="00C04E93">
            <w:pPr>
              <w:tabs>
                <w:tab w:val="left" w:pos="3418"/>
              </w:tabs>
              <w:ind w:firstLine="252"/>
              <w:jc w:val="both"/>
              <w:rPr>
                <w:rFonts w:ascii="GHEA Grapalat" w:eastAsia="Times New Roman" w:hAnsi="GHEA Grapalat" w:cs="GHEA Grapalat"/>
                <w:bCs/>
                <w:iCs/>
                <w:sz w:val="24"/>
                <w:szCs w:val="24"/>
                <w:lang w:val="hy-AM"/>
              </w:rPr>
            </w:pPr>
            <w:r w:rsidRPr="00C04E93">
              <w:rPr>
                <w:rFonts w:ascii="GHEA Grapalat" w:eastAsia="Times New Roman" w:hAnsi="GHEA Grapalat" w:cs="GHEA Grapalat"/>
                <w:bCs/>
                <w:iCs/>
                <w:sz w:val="24"/>
                <w:szCs w:val="24"/>
                <w:lang w:val="hy-AM"/>
              </w:rPr>
              <w:t>1. ԿԳՄՍՆ կարծիքը ամփոփաթերթում ամփոփված չէ.</w:t>
            </w:r>
          </w:p>
        </w:tc>
        <w:tc>
          <w:tcPr>
            <w:tcW w:w="5580" w:type="dxa"/>
          </w:tcPr>
          <w:p w:rsidR="004235E3" w:rsidRDefault="00262D29" w:rsidP="00262D29">
            <w:pPr>
              <w:tabs>
                <w:tab w:val="left" w:pos="3418"/>
              </w:tabs>
              <w:ind w:firstLine="252"/>
              <w:jc w:val="both"/>
              <w:rPr>
                <w:rFonts w:ascii="GHEA Grapalat" w:eastAsia="Times New Roman" w:hAnsi="GHEA Grapalat" w:cs="GHEA Grapalat"/>
                <w:bCs/>
                <w:iCs/>
                <w:sz w:val="24"/>
                <w:szCs w:val="24"/>
                <w:lang w:val="hy-AM"/>
              </w:rPr>
            </w:pPr>
            <w:r>
              <w:rPr>
                <w:rFonts w:ascii="GHEA Grapalat" w:eastAsia="Times New Roman" w:hAnsi="GHEA Grapalat" w:cs="GHEA Grapalat"/>
                <w:bCs/>
                <w:iCs/>
                <w:sz w:val="24"/>
                <w:szCs w:val="24"/>
                <w:lang w:val="hy-AM"/>
              </w:rPr>
              <w:t xml:space="preserve">Ընդունել է։ </w:t>
            </w:r>
            <w:r>
              <w:rPr>
                <w:rFonts w:ascii="GHEA Grapalat" w:eastAsia="Times New Roman" w:hAnsi="GHEA Grapalat" w:cs="GHEA Grapalat"/>
                <w:bCs/>
                <w:iCs/>
                <w:sz w:val="24"/>
                <w:szCs w:val="24"/>
                <w:lang w:val="hy-AM"/>
              </w:rPr>
              <w:t>Կարծիքը բներառվել է։</w:t>
            </w:r>
          </w:p>
        </w:tc>
      </w:tr>
      <w:tr w:rsidR="00CA0B16" w:rsidRPr="00983BF6" w:rsidTr="00CA0B16">
        <w:tc>
          <w:tcPr>
            <w:tcW w:w="537" w:type="dxa"/>
          </w:tcPr>
          <w:p w:rsidR="00CA0B16" w:rsidRPr="00D1461E" w:rsidRDefault="00CA0B16" w:rsidP="00AD61F9">
            <w:pPr>
              <w:tabs>
                <w:tab w:val="left" w:pos="3418"/>
              </w:tabs>
              <w:rPr>
                <w:rFonts w:ascii="GHEA Grapalat" w:hAnsi="GHEA Grapalat"/>
                <w:sz w:val="24"/>
                <w:szCs w:val="24"/>
                <w:lang w:val="hy-AM"/>
              </w:rPr>
            </w:pPr>
          </w:p>
        </w:tc>
        <w:tc>
          <w:tcPr>
            <w:tcW w:w="2541" w:type="dxa"/>
          </w:tcPr>
          <w:p w:rsidR="00CA0B16" w:rsidRDefault="00CA0B16" w:rsidP="002D15DF">
            <w:pPr>
              <w:tabs>
                <w:tab w:val="left" w:pos="3418"/>
              </w:tabs>
              <w:ind w:firstLine="3"/>
              <w:rPr>
                <w:rFonts w:ascii="GHEA Grapalat" w:hAnsi="GHEA Grapalat" w:cs="Arial Armenian"/>
                <w:sz w:val="24"/>
                <w:szCs w:val="24"/>
                <w:lang w:val="hy-AM"/>
              </w:rPr>
            </w:pPr>
          </w:p>
        </w:tc>
        <w:tc>
          <w:tcPr>
            <w:tcW w:w="6372" w:type="dxa"/>
          </w:tcPr>
          <w:p w:rsidR="00CA0B16" w:rsidRPr="00C04E93" w:rsidRDefault="00CA0B16" w:rsidP="00C04E93">
            <w:pPr>
              <w:tabs>
                <w:tab w:val="left" w:pos="3418"/>
              </w:tabs>
              <w:ind w:firstLine="252"/>
              <w:jc w:val="both"/>
              <w:rPr>
                <w:rFonts w:ascii="GHEA Grapalat" w:eastAsia="Times New Roman" w:hAnsi="GHEA Grapalat" w:cs="GHEA Grapalat"/>
                <w:bCs/>
                <w:iCs/>
                <w:sz w:val="24"/>
                <w:szCs w:val="24"/>
                <w:lang w:val="hy-AM"/>
              </w:rPr>
            </w:pPr>
            <w:r w:rsidRPr="00C04E93">
              <w:rPr>
                <w:rFonts w:ascii="GHEA Grapalat" w:eastAsia="Times New Roman" w:hAnsi="GHEA Grapalat" w:cs="GHEA Grapalat"/>
                <w:bCs/>
                <w:iCs/>
                <w:sz w:val="24"/>
                <w:szCs w:val="24"/>
                <w:lang w:val="hy-AM"/>
              </w:rPr>
              <w:t>2. Առաջարկում ենք հստակեցնել նախագծով նախատեսված ծրագրերի շահառուների շրջանակը՝ նշելով ծրագրերի իմաստով  հասկացությունների սահմանումները օր.՝ &lt;&lt;երիտասարդ ընտանիքի&gt;&gt; սահմանումը, որը թեև նախագծի վերնագրից հանվել է, սակայն ծրագրում պահպանվում է, օր.՝ հավելվածի 4֊րդ կետ և այլն. </w:t>
            </w:r>
          </w:p>
        </w:tc>
        <w:tc>
          <w:tcPr>
            <w:tcW w:w="5580" w:type="dxa"/>
          </w:tcPr>
          <w:p w:rsidR="00CA0B16" w:rsidRDefault="00CA0B16" w:rsidP="00CA0B16">
            <w:pPr>
              <w:tabs>
                <w:tab w:val="left" w:pos="3418"/>
              </w:tabs>
              <w:ind w:firstLine="252"/>
              <w:jc w:val="both"/>
              <w:rPr>
                <w:rFonts w:ascii="GHEA Grapalat" w:eastAsia="Times New Roman" w:hAnsi="GHEA Grapalat" w:cs="GHEA Grapalat"/>
                <w:bCs/>
                <w:iCs/>
                <w:sz w:val="24"/>
                <w:szCs w:val="24"/>
                <w:lang w:val="hy-AM"/>
              </w:rPr>
            </w:pPr>
            <w:r>
              <w:rPr>
                <w:rFonts w:ascii="GHEA Grapalat" w:eastAsia="Times New Roman" w:hAnsi="GHEA Grapalat" w:cs="GHEA Grapalat"/>
                <w:bCs/>
                <w:iCs/>
                <w:sz w:val="24"/>
                <w:szCs w:val="24"/>
                <w:lang w:val="hy-AM"/>
              </w:rPr>
              <w:t>Ընդունել է։ Ծրագրի ամբողջ տեքստից հանվել է «երիտասարդ ընտանիք» եզրույթը։</w:t>
            </w:r>
          </w:p>
        </w:tc>
      </w:tr>
      <w:tr w:rsidR="00CA0B16" w:rsidRPr="00983BF6" w:rsidTr="00CA0B16">
        <w:tc>
          <w:tcPr>
            <w:tcW w:w="537" w:type="dxa"/>
          </w:tcPr>
          <w:p w:rsidR="00CA0B16" w:rsidRPr="00D1461E" w:rsidRDefault="00CA0B16" w:rsidP="00AD61F9">
            <w:pPr>
              <w:tabs>
                <w:tab w:val="left" w:pos="3418"/>
              </w:tabs>
              <w:rPr>
                <w:rFonts w:ascii="GHEA Grapalat" w:hAnsi="GHEA Grapalat"/>
                <w:sz w:val="24"/>
                <w:szCs w:val="24"/>
                <w:lang w:val="hy-AM"/>
              </w:rPr>
            </w:pPr>
          </w:p>
        </w:tc>
        <w:tc>
          <w:tcPr>
            <w:tcW w:w="2541" w:type="dxa"/>
          </w:tcPr>
          <w:p w:rsidR="00CA0B16" w:rsidRDefault="00CA0B16" w:rsidP="002D15DF">
            <w:pPr>
              <w:tabs>
                <w:tab w:val="left" w:pos="3418"/>
              </w:tabs>
              <w:ind w:firstLine="3"/>
              <w:rPr>
                <w:rFonts w:ascii="GHEA Grapalat" w:hAnsi="GHEA Grapalat" w:cs="Arial Armenian"/>
                <w:sz w:val="24"/>
                <w:szCs w:val="24"/>
                <w:lang w:val="hy-AM"/>
              </w:rPr>
            </w:pPr>
          </w:p>
        </w:tc>
        <w:tc>
          <w:tcPr>
            <w:tcW w:w="6372" w:type="dxa"/>
          </w:tcPr>
          <w:p w:rsidR="00CA0B16" w:rsidRPr="00C04E93" w:rsidRDefault="00CA0B16" w:rsidP="00C04E93">
            <w:pPr>
              <w:tabs>
                <w:tab w:val="left" w:pos="3418"/>
              </w:tabs>
              <w:ind w:firstLine="252"/>
              <w:jc w:val="both"/>
              <w:rPr>
                <w:rFonts w:ascii="GHEA Grapalat" w:eastAsia="Times New Roman" w:hAnsi="GHEA Grapalat" w:cs="GHEA Grapalat"/>
                <w:bCs/>
                <w:iCs/>
                <w:sz w:val="24"/>
                <w:szCs w:val="24"/>
                <w:lang w:val="hy-AM"/>
              </w:rPr>
            </w:pPr>
            <w:r w:rsidRPr="00C04E93">
              <w:rPr>
                <w:rFonts w:ascii="GHEA Grapalat" w:eastAsia="Times New Roman" w:hAnsi="GHEA Grapalat" w:cs="GHEA Grapalat"/>
                <w:bCs/>
                <w:iCs/>
                <w:sz w:val="24"/>
                <w:szCs w:val="24"/>
                <w:lang w:val="hy-AM"/>
              </w:rPr>
              <w:t>3. Ըստ նախագծի առաջարկվող ծրագրերը կոչված են լրացնել արդեն իսկ գործող ծրագրերի բացերը (օր.՝ հավելվածի 8֊րդ կետ), ըստ այդմ անհասկանալի է՝ արդյոք նախագծի հավելվածի 6֊րդ կետով նախատեսված ծրագրերի շահառուները կարող են լինել նաև  նախագծով նախատեսված ծրագրերի շահառու՝ հաշվի առնելով նախագծի հավելվածի 15֊րդ կետով  նախատեսված շահառուներին և օր.՝ &lt;&lt;Երիտասարդ ըմտանիքին՝ մատչելի բնակարան&gt;&gt; ծրագրով նախատեսված օր.՝ միայնակ երեխա ունեցող շահառուներին (որոնք 15֊րդ կետով նախատեսված սահմանման մեջ ներառված չեն)։</w:t>
            </w:r>
          </w:p>
        </w:tc>
        <w:tc>
          <w:tcPr>
            <w:tcW w:w="5580" w:type="dxa"/>
          </w:tcPr>
          <w:p w:rsidR="00CA0B16" w:rsidRDefault="00D111C5" w:rsidP="00147821">
            <w:pPr>
              <w:tabs>
                <w:tab w:val="left" w:pos="3418"/>
              </w:tabs>
              <w:ind w:firstLine="252"/>
              <w:jc w:val="both"/>
              <w:rPr>
                <w:rFonts w:ascii="GHEA Grapalat" w:eastAsia="Times New Roman" w:hAnsi="GHEA Grapalat" w:cs="GHEA Grapalat"/>
                <w:bCs/>
                <w:iCs/>
                <w:sz w:val="24"/>
                <w:szCs w:val="24"/>
                <w:lang w:val="hy-AM"/>
              </w:rPr>
            </w:pPr>
            <w:r>
              <w:rPr>
                <w:rFonts w:ascii="GHEA Grapalat" w:eastAsia="Times New Roman" w:hAnsi="GHEA Grapalat" w:cs="GHEA Grapalat"/>
                <w:bCs/>
                <w:iCs/>
                <w:sz w:val="24"/>
                <w:szCs w:val="24"/>
                <w:lang w:val="hy-AM"/>
              </w:rPr>
              <w:t xml:space="preserve">Ծրագրի 25-րդ կետի համաձայն՝ </w:t>
            </w:r>
            <w:r w:rsidRPr="00D111C5">
              <w:rPr>
                <w:rFonts w:ascii="GHEA Grapalat" w:eastAsia="Times New Roman" w:hAnsi="GHEA Grapalat" w:cs="GHEA Grapalat"/>
                <w:bCs/>
                <w:iCs/>
                <w:sz w:val="24"/>
                <w:szCs w:val="24"/>
                <w:lang w:val="hy-AM"/>
              </w:rPr>
              <w:t>Շահառուն իրավունք ունի երեխայի ծննդյան աջակցության ծրագրից՝ անկախ հիփոթեկային վարկը վերցնելու ժամկետից, բնակարանային ապահովության պետական աջակցության այլ ծրագրից օգտվելու հանգամանքից։</w:t>
            </w:r>
          </w:p>
          <w:p w:rsidR="00D111C5" w:rsidRDefault="00D111C5" w:rsidP="00D111C5">
            <w:pPr>
              <w:tabs>
                <w:tab w:val="left" w:pos="3418"/>
              </w:tabs>
              <w:ind w:firstLine="252"/>
              <w:jc w:val="both"/>
              <w:rPr>
                <w:rFonts w:ascii="GHEA Grapalat" w:eastAsia="Times New Roman" w:hAnsi="GHEA Grapalat" w:cs="GHEA Grapalat"/>
                <w:bCs/>
                <w:iCs/>
                <w:sz w:val="24"/>
                <w:szCs w:val="24"/>
                <w:lang w:val="hy-AM"/>
              </w:rPr>
            </w:pPr>
            <w:r>
              <w:rPr>
                <w:rFonts w:ascii="GHEA Grapalat" w:eastAsia="Times New Roman" w:hAnsi="GHEA Grapalat" w:cs="GHEA Grapalat"/>
                <w:bCs/>
                <w:iCs/>
                <w:sz w:val="24"/>
                <w:szCs w:val="24"/>
                <w:lang w:val="hy-AM"/>
              </w:rPr>
              <w:t xml:space="preserve">Միաժամանակ, 15-րդ կետը հստակեցվել է. սահմանվել է, որ </w:t>
            </w:r>
            <w:r w:rsidRPr="00D111C5">
              <w:rPr>
                <w:rFonts w:ascii="GHEA Grapalat" w:eastAsia="Times New Roman" w:hAnsi="GHEA Grapalat" w:cs="GHEA Grapalat"/>
                <w:bCs/>
                <w:iCs/>
                <w:sz w:val="24"/>
                <w:szCs w:val="24"/>
                <w:lang w:val="hy-AM"/>
              </w:rPr>
              <w:t>շահառուն երեխայի ծնողն  է, ում սեփականության իրավունքով պատկանում է հիփոթեկային վարկով ձեռք բերված բնակելի անշարժ գույքը</w:t>
            </w:r>
            <w:r>
              <w:rPr>
                <w:rFonts w:ascii="GHEA Grapalat" w:eastAsia="Times New Roman" w:hAnsi="GHEA Grapalat" w:cs="GHEA Grapalat"/>
                <w:bCs/>
                <w:iCs/>
                <w:sz w:val="24"/>
                <w:szCs w:val="24"/>
                <w:lang w:val="hy-AM"/>
              </w:rPr>
              <w:t xml:space="preserve"> </w:t>
            </w:r>
            <w:r w:rsidRPr="00D111C5">
              <w:rPr>
                <w:rFonts w:ascii="GHEA Grapalat" w:eastAsia="Times New Roman" w:hAnsi="GHEA Grapalat" w:cs="GHEA Grapalat"/>
                <w:bCs/>
                <w:iCs/>
                <w:sz w:val="24"/>
                <w:szCs w:val="24"/>
                <w:lang w:val="hy-AM"/>
              </w:rPr>
              <w:t>(</w:t>
            </w:r>
            <w:r>
              <w:rPr>
                <w:rFonts w:ascii="GHEA Grapalat" w:eastAsia="Times New Roman" w:hAnsi="GHEA Grapalat" w:cs="GHEA Grapalat"/>
                <w:bCs/>
                <w:iCs/>
                <w:sz w:val="24"/>
                <w:szCs w:val="24"/>
                <w:lang w:val="hy-AM"/>
              </w:rPr>
              <w:t>այսինքն՝ վարկառու կամ համավարկառու է, թե ոչ</w:t>
            </w:r>
            <w:r w:rsidRPr="00D111C5">
              <w:rPr>
                <w:rFonts w:ascii="GHEA Grapalat" w:eastAsia="Times New Roman" w:hAnsi="GHEA Grapalat" w:cs="GHEA Grapalat"/>
                <w:bCs/>
                <w:iCs/>
                <w:sz w:val="24"/>
                <w:szCs w:val="24"/>
                <w:lang w:val="hy-AM"/>
              </w:rPr>
              <w:t>)</w:t>
            </w:r>
            <w:r>
              <w:rPr>
                <w:rFonts w:ascii="GHEA Grapalat" w:eastAsia="Times New Roman" w:hAnsi="GHEA Grapalat" w:cs="GHEA Grapalat"/>
                <w:bCs/>
                <w:iCs/>
                <w:sz w:val="24"/>
                <w:szCs w:val="24"/>
                <w:lang w:val="hy-AM"/>
              </w:rPr>
              <w:t>։</w:t>
            </w:r>
          </w:p>
        </w:tc>
      </w:tr>
      <w:tr w:rsidR="00CA0B16" w:rsidRPr="00983BF6" w:rsidTr="00CA0B16">
        <w:tc>
          <w:tcPr>
            <w:tcW w:w="537" w:type="dxa"/>
          </w:tcPr>
          <w:p w:rsidR="00CA0B16" w:rsidRPr="00D1461E" w:rsidRDefault="00CA0B16" w:rsidP="00AD61F9">
            <w:pPr>
              <w:tabs>
                <w:tab w:val="left" w:pos="3418"/>
              </w:tabs>
              <w:rPr>
                <w:rFonts w:ascii="GHEA Grapalat" w:hAnsi="GHEA Grapalat"/>
                <w:sz w:val="24"/>
                <w:szCs w:val="24"/>
                <w:lang w:val="hy-AM"/>
              </w:rPr>
            </w:pPr>
          </w:p>
        </w:tc>
        <w:tc>
          <w:tcPr>
            <w:tcW w:w="2541" w:type="dxa"/>
          </w:tcPr>
          <w:p w:rsidR="00CA0B16" w:rsidRDefault="00CA0B16" w:rsidP="002D15DF">
            <w:pPr>
              <w:tabs>
                <w:tab w:val="left" w:pos="3418"/>
              </w:tabs>
              <w:ind w:firstLine="3"/>
              <w:rPr>
                <w:rFonts w:ascii="GHEA Grapalat" w:hAnsi="GHEA Grapalat" w:cs="Arial Armenian"/>
                <w:sz w:val="24"/>
                <w:szCs w:val="24"/>
                <w:lang w:val="hy-AM"/>
              </w:rPr>
            </w:pPr>
          </w:p>
        </w:tc>
        <w:tc>
          <w:tcPr>
            <w:tcW w:w="6372" w:type="dxa"/>
          </w:tcPr>
          <w:p w:rsidR="00CA0B16" w:rsidRPr="00C04E93" w:rsidRDefault="00D111C5" w:rsidP="00C04E93">
            <w:pPr>
              <w:tabs>
                <w:tab w:val="left" w:pos="3418"/>
              </w:tabs>
              <w:ind w:firstLine="252"/>
              <w:jc w:val="both"/>
              <w:rPr>
                <w:rFonts w:ascii="GHEA Grapalat" w:eastAsia="Times New Roman" w:hAnsi="GHEA Grapalat" w:cs="GHEA Grapalat"/>
                <w:bCs/>
                <w:iCs/>
                <w:sz w:val="24"/>
                <w:szCs w:val="24"/>
                <w:lang w:val="hy-AM"/>
              </w:rPr>
            </w:pPr>
            <w:r w:rsidRPr="00C04E93">
              <w:rPr>
                <w:rFonts w:ascii="GHEA Grapalat" w:eastAsia="Times New Roman" w:hAnsi="GHEA Grapalat" w:cs="GHEA Grapalat"/>
                <w:bCs/>
                <w:iCs/>
                <w:sz w:val="24"/>
                <w:szCs w:val="24"/>
                <w:lang w:val="hy-AM"/>
              </w:rPr>
              <w:t xml:space="preserve">4. Առաջարկում ենք նախագիծը համաձայնեցնել  ՀՀ </w:t>
            </w:r>
            <w:r w:rsidRPr="00C04E93">
              <w:rPr>
                <w:rFonts w:ascii="GHEA Grapalat" w:eastAsia="Times New Roman" w:hAnsi="GHEA Grapalat" w:cs="GHEA Grapalat"/>
                <w:bCs/>
                <w:iCs/>
                <w:sz w:val="24"/>
                <w:szCs w:val="24"/>
                <w:lang w:val="hy-AM"/>
              </w:rPr>
              <w:lastRenderedPageBreak/>
              <w:t>անշարժ գույքի կադաստրի պետական կոմիտեի հետ (ներկայում անշարժ գույքի շուկայում (առաջնային և երկրորդային) բնակարանների արժողության կապակցությամբ կարծիք ստանալու նպատակով).</w:t>
            </w:r>
          </w:p>
        </w:tc>
        <w:tc>
          <w:tcPr>
            <w:tcW w:w="5580" w:type="dxa"/>
          </w:tcPr>
          <w:p w:rsidR="00C04E93" w:rsidRPr="00C04E93" w:rsidRDefault="00262D29" w:rsidP="00262D29">
            <w:pPr>
              <w:tabs>
                <w:tab w:val="left" w:pos="3418"/>
              </w:tabs>
              <w:ind w:firstLine="252"/>
              <w:jc w:val="both"/>
              <w:rPr>
                <w:rFonts w:ascii="GHEA Grapalat" w:eastAsia="Times New Roman" w:hAnsi="GHEA Grapalat" w:cs="GHEA Grapalat"/>
                <w:bCs/>
                <w:iCs/>
                <w:sz w:val="24"/>
                <w:szCs w:val="24"/>
                <w:lang w:val="hy-AM"/>
              </w:rPr>
            </w:pPr>
            <w:r>
              <w:rPr>
                <w:rFonts w:ascii="GHEA Grapalat" w:eastAsia="Times New Roman" w:hAnsi="GHEA Grapalat" w:cs="GHEA Grapalat"/>
                <w:bCs/>
                <w:iCs/>
                <w:sz w:val="24"/>
                <w:szCs w:val="24"/>
                <w:lang w:val="hy-AM"/>
              </w:rPr>
              <w:lastRenderedPageBreak/>
              <w:t>Ընդունվել է։ Կ</w:t>
            </w:r>
            <w:r w:rsidRPr="00C04E93">
              <w:rPr>
                <w:rFonts w:ascii="GHEA Grapalat" w:eastAsia="Times New Roman" w:hAnsi="GHEA Grapalat" w:cs="GHEA Grapalat"/>
                <w:bCs/>
                <w:iCs/>
                <w:sz w:val="24"/>
                <w:szCs w:val="24"/>
                <w:lang w:val="hy-AM"/>
              </w:rPr>
              <w:t>ադաստրի կոմիտեի</w:t>
            </w:r>
            <w:r>
              <w:rPr>
                <w:rFonts w:ascii="GHEA Grapalat" w:eastAsia="Times New Roman" w:hAnsi="GHEA Grapalat" w:cs="GHEA Grapalat"/>
                <w:bCs/>
                <w:iCs/>
                <w:sz w:val="24"/>
                <w:szCs w:val="24"/>
                <w:lang w:val="hy-AM"/>
              </w:rPr>
              <w:t xml:space="preserve"> կարծիքը </w:t>
            </w:r>
            <w:r>
              <w:rPr>
                <w:rFonts w:ascii="GHEA Grapalat" w:eastAsia="Times New Roman" w:hAnsi="GHEA Grapalat" w:cs="GHEA Grapalat"/>
                <w:bCs/>
                <w:iCs/>
                <w:sz w:val="24"/>
                <w:szCs w:val="24"/>
                <w:lang w:val="hy-AM"/>
              </w:rPr>
              <w:lastRenderedPageBreak/>
              <w:t>կցվում է։</w:t>
            </w:r>
          </w:p>
        </w:tc>
      </w:tr>
      <w:tr w:rsidR="00CA0B16" w:rsidRPr="00983BF6" w:rsidTr="00CA0B16">
        <w:tc>
          <w:tcPr>
            <w:tcW w:w="537" w:type="dxa"/>
          </w:tcPr>
          <w:p w:rsidR="00CA0B16" w:rsidRPr="00D1461E" w:rsidRDefault="00CA0B16" w:rsidP="00AD61F9">
            <w:pPr>
              <w:tabs>
                <w:tab w:val="left" w:pos="3418"/>
              </w:tabs>
              <w:rPr>
                <w:rFonts w:ascii="GHEA Grapalat" w:hAnsi="GHEA Grapalat"/>
                <w:sz w:val="24"/>
                <w:szCs w:val="24"/>
                <w:lang w:val="hy-AM"/>
              </w:rPr>
            </w:pPr>
          </w:p>
        </w:tc>
        <w:tc>
          <w:tcPr>
            <w:tcW w:w="2541" w:type="dxa"/>
          </w:tcPr>
          <w:p w:rsidR="00CA0B16" w:rsidRDefault="00CA0B16" w:rsidP="002D15DF">
            <w:pPr>
              <w:tabs>
                <w:tab w:val="left" w:pos="3418"/>
              </w:tabs>
              <w:ind w:firstLine="3"/>
              <w:rPr>
                <w:rFonts w:ascii="GHEA Grapalat" w:hAnsi="GHEA Grapalat" w:cs="Arial Armenian"/>
                <w:sz w:val="24"/>
                <w:szCs w:val="24"/>
                <w:lang w:val="hy-AM"/>
              </w:rPr>
            </w:pPr>
          </w:p>
        </w:tc>
        <w:tc>
          <w:tcPr>
            <w:tcW w:w="6372" w:type="dxa"/>
          </w:tcPr>
          <w:p w:rsidR="00CA0B16" w:rsidRPr="00C04E93" w:rsidRDefault="00CA0B16" w:rsidP="00C04E93">
            <w:pPr>
              <w:tabs>
                <w:tab w:val="left" w:pos="3418"/>
              </w:tabs>
              <w:ind w:firstLine="252"/>
              <w:jc w:val="both"/>
              <w:rPr>
                <w:rFonts w:ascii="GHEA Grapalat" w:eastAsia="Times New Roman" w:hAnsi="GHEA Grapalat" w:cs="GHEA Grapalat"/>
                <w:bCs/>
                <w:iCs/>
                <w:sz w:val="24"/>
                <w:szCs w:val="24"/>
                <w:lang w:val="hy-AM"/>
              </w:rPr>
            </w:pPr>
            <w:r w:rsidRPr="00C04E93">
              <w:rPr>
                <w:rFonts w:ascii="GHEA Grapalat" w:eastAsia="Times New Roman" w:hAnsi="GHEA Grapalat" w:cs="GHEA Grapalat"/>
                <w:bCs/>
                <w:iCs/>
                <w:sz w:val="24"/>
                <w:szCs w:val="24"/>
                <w:lang w:val="hy-AM"/>
              </w:rPr>
              <w:t>5. Առաջարկում ենք  նախագծի լրամշակված տարբերակը ևս մեկ ագամ համաձայնեցնել Ֆինանսների նախարարության և ԿԲ հետ (ներկայացնել այդ մարմինների հետ փոխհամաձայնեցված տարբերակ)։</w:t>
            </w:r>
          </w:p>
        </w:tc>
        <w:tc>
          <w:tcPr>
            <w:tcW w:w="5580" w:type="dxa"/>
          </w:tcPr>
          <w:p w:rsidR="00CA0B16" w:rsidRDefault="00262D29" w:rsidP="00262D29">
            <w:pPr>
              <w:tabs>
                <w:tab w:val="left" w:pos="3418"/>
              </w:tabs>
              <w:ind w:firstLine="252"/>
              <w:jc w:val="both"/>
              <w:rPr>
                <w:rFonts w:ascii="GHEA Grapalat" w:eastAsia="Times New Roman" w:hAnsi="GHEA Grapalat" w:cs="GHEA Grapalat"/>
                <w:bCs/>
                <w:iCs/>
                <w:sz w:val="24"/>
                <w:szCs w:val="24"/>
                <w:lang w:val="hy-AM"/>
              </w:rPr>
            </w:pPr>
            <w:r>
              <w:rPr>
                <w:rFonts w:ascii="GHEA Grapalat" w:eastAsia="Times New Roman" w:hAnsi="GHEA Grapalat" w:cs="GHEA Grapalat"/>
                <w:bCs/>
                <w:iCs/>
                <w:sz w:val="24"/>
                <w:szCs w:val="24"/>
                <w:lang w:val="hy-AM"/>
              </w:rPr>
              <w:t xml:space="preserve">Ընդունվել է։ </w:t>
            </w:r>
            <w:r w:rsidRPr="00C04E93">
              <w:rPr>
                <w:rFonts w:ascii="GHEA Grapalat" w:eastAsia="Times New Roman" w:hAnsi="GHEA Grapalat" w:cs="GHEA Grapalat"/>
                <w:bCs/>
                <w:iCs/>
                <w:sz w:val="24"/>
                <w:szCs w:val="24"/>
                <w:lang w:val="hy-AM"/>
              </w:rPr>
              <w:t xml:space="preserve">Ֆինանսների նախարարության և ԿԲ </w:t>
            </w:r>
            <w:r>
              <w:rPr>
                <w:rFonts w:ascii="GHEA Grapalat" w:eastAsia="Times New Roman" w:hAnsi="GHEA Grapalat" w:cs="GHEA Grapalat"/>
                <w:bCs/>
                <w:iCs/>
                <w:sz w:val="24"/>
                <w:szCs w:val="24"/>
                <w:lang w:val="hy-AM"/>
              </w:rPr>
              <w:t>կարծիք</w:t>
            </w:r>
            <w:r>
              <w:rPr>
                <w:rFonts w:ascii="GHEA Grapalat" w:eastAsia="Times New Roman" w:hAnsi="GHEA Grapalat" w:cs="GHEA Grapalat"/>
                <w:bCs/>
                <w:iCs/>
                <w:sz w:val="24"/>
                <w:szCs w:val="24"/>
                <w:lang w:val="hy-AM"/>
              </w:rPr>
              <w:t>ները</w:t>
            </w:r>
            <w:r>
              <w:rPr>
                <w:rFonts w:ascii="GHEA Grapalat" w:eastAsia="Times New Roman" w:hAnsi="GHEA Grapalat" w:cs="GHEA Grapalat"/>
                <w:bCs/>
                <w:iCs/>
                <w:sz w:val="24"/>
                <w:szCs w:val="24"/>
                <w:lang w:val="hy-AM"/>
              </w:rPr>
              <w:t xml:space="preserve"> կցվում է։</w:t>
            </w:r>
          </w:p>
        </w:tc>
      </w:tr>
    </w:tbl>
    <w:p w:rsidR="00090CB5" w:rsidRPr="00D1461E" w:rsidRDefault="00090CB5" w:rsidP="00AD61F9">
      <w:pPr>
        <w:tabs>
          <w:tab w:val="left" w:pos="3418"/>
        </w:tabs>
        <w:spacing w:line="240" w:lineRule="auto"/>
        <w:rPr>
          <w:rFonts w:ascii="GHEA Grapalat" w:hAnsi="GHEA Grapalat"/>
          <w:sz w:val="24"/>
          <w:szCs w:val="24"/>
          <w:lang w:val="hy-AM"/>
        </w:rPr>
      </w:pPr>
    </w:p>
    <w:sectPr w:rsidR="00090CB5" w:rsidRPr="00D1461E" w:rsidSect="00A9095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05E1"/>
    <w:multiLevelType w:val="hybridMultilevel"/>
    <w:tmpl w:val="14F662F8"/>
    <w:lvl w:ilvl="0" w:tplc="584855A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FE082A"/>
    <w:multiLevelType w:val="hybridMultilevel"/>
    <w:tmpl w:val="66FA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624EA"/>
    <w:multiLevelType w:val="hybridMultilevel"/>
    <w:tmpl w:val="8D3A90BA"/>
    <w:lvl w:ilvl="0" w:tplc="C25A956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5C5ECD"/>
    <w:multiLevelType w:val="hybridMultilevel"/>
    <w:tmpl w:val="A5961BC8"/>
    <w:lvl w:ilvl="0" w:tplc="EFA63208">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6516AF"/>
    <w:multiLevelType w:val="hybridMultilevel"/>
    <w:tmpl w:val="9F12E082"/>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nsid w:val="49980652"/>
    <w:multiLevelType w:val="hybridMultilevel"/>
    <w:tmpl w:val="6EAC2F86"/>
    <w:lvl w:ilvl="0" w:tplc="ACB62DD4">
      <w:start w:val="1"/>
      <w:numFmt w:val="decimal"/>
      <w:lvlText w:val="%1."/>
      <w:lvlJc w:val="left"/>
      <w:pPr>
        <w:ind w:left="3870" w:hanging="360"/>
      </w:pPr>
      <w:rPr>
        <w:rFonts w:ascii="GHEA Grapalat" w:hAnsi="GHEA Grapalat"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B95FF4"/>
    <w:multiLevelType w:val="hybridMultilevel"/>
    <w:tmpl w:val="4A3C2DDA"/>
    <w:lvl w:ilvl="0" w:tplc="0409000D">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nsid w:val="4DC42501"/>
    <w:multiLevelType w:val="hybridMultilevel"/>
    <w:tmpl w:val="4D8EAB72"/>
    <w:lvl w:ilvl="0" w:tplc="71ECD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3C08D3"/>
    <w:multiLevelType w:val="hybridMultilevel"/>
    <w:tmpl w:val="7A324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B269D2"/>
    <w:multiLevelType w:val="hybridMultilevel"/>
    <w:tmpl w:val="05200BEC"/>
    <w:lvl w:ilvl="0" w:tplc="A4802B6A">
      <w:start w:val="1"/>
      <w:numFmt w:val="decimal"/>
      <w:lvlText w:val="%1)"/>
      <w:lvlJc w:val="left"/>
      <w:pPr>
        <w:ind w:left="652" w:hanging="360"/>
      </w:pPr>
      <w:rPr>
        <w:rFonts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10">
    <w:nsid w:val="6D2C7A7B"/>
    <w:multiLevelType w:val="hybridMultilevel"/>
    <w:tmpl w:val="36F4A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EF21E3"/>
    <w:multiLevelType w:val="hybridMultilevel"/>
    <w:tmpl w:val="7CF07628"/>
    <w:lvl w:ilvl="0" w:tplc="5EE4EB0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6"/>
  </w:num>
  <w:num w:numId="2">
    <w:abstractNumId w:val="1"/>
  </w:num>
  <w:num w:numId="3">
    <w:abstractNumId w:val="0"/>
  </w:num>
  <w:num w:numId="4">
    <w:abstractNumId w:val="5"/>
  </w:num>
  <w:num w:numId="5">
    <w:abstractNumId w:val="10"/>
  </w:num>
  <w:num w:numId="6">
    <w:abstractNumId w:val="7"/>
  </w:num>
  <w:num w:numId="7">
    <w:abstractNumId w:val="3"/>
  </w:num>
  <w:num w:numId="8">
    <w:abstractNumId w:val="4"/>
  </w:num>
  <w:num w:numId="9">
    <w:abstractNumId w:val="11"/>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D7"/>
    <w:rsid w:val="00000718"/>
    <w:rsid w:val="000105EE"/>
    <w:rsid w:val="00011FCC"/>
    <w:rsid w:val="0001204E"/>
    <w:rsid w:val="0001316A"/>
    <w:rsid w:val="00021E25"/>
    <w:rsid w:val="00024743"/>
    <w:rsid w:val="00030DFC"/>
    <w:rsid w:val="0003364F"/>
    <w:rsid w:val="00033FCE"/>
    <w:rsid w:val="000350F7"/>
    <w:rsid w:val="000413BE"/>
    <w:rsid w:val="000415B3"/>
    <w:rsid w:val="0004338B"/>
    <w:rsid w:val="00047EFE"/>
    <w:rsid w:val="000561A0"/>
    <w:rsid w:val="0006080B"/>
    <w:rsid w:val="00066CD6"/>
    <w:rsid w:val="0007032B"/>
    <w:rsid w:val="0008016F"/>
    <w:rsid w:val="00080A16"/>
    <w:rsid w:val="00090CB5"/>
    <w:rsid w:val="000A0B6F"/>
    <w:rsid w:val="000A2736"/>
    <w:rsid w:val="000A47C2"/>
    <w:rsid w:val="000A6AAD"/>
    <w:rsid w:val="000A7DFA"/>
    <w:rsid w:val="000B3CF9"/>
    <w:rsid w:val="000B6905"/>
    <w:rsid w:val="000C1B31"/>
    <w:rsid w:val="000C74A5"/>
    <w:rsid w:val="000D34CB"/>
    <w:rsid w:val="000E6696"/>
    <w:rsid w:val="000F1C87"/>
    <w:rsid w:val="000F2F28"/>
    <w:rsid w:val="000F4348"/>
    <w:rsid w:val="00107619"/>
    <w:rsid w:val="00111834"/>
    <w:rsid w:val="001138F9"/>
    <w:rsid w:val="001234B8"/>
    <w:rsid w:val="001403E8"/>
    <w:rsid w:val="00144054"/>
    <w:rsid w:val="00144FF7"/>
    <w:rsid w:val="00147821"/>
    <w:rsid w:val="00156292"/>
    <w:rsid w:val="0016228C"/>
    <w:rsid w:val="0016771C"/>
    <w:rsid w:val="00177102"/>
    <w:rsid w:val="001912A0"/>
    <w:rsid w:val="00197264"/>
    <w:rsid w:val="001A4E8F"/>
    <w:rsid w:val="001A546C"/>
    <w:rsid w:val="001A6781"/>
    <w:rsid w:val="001A7CEE"/>
    <w:rsid w:val="001B6985"/>
    <w:rsid w:val="001C3607"/>
    <w:rsid w:val="001F629D"/>
    <w:rsid w:val="00201A0B"/>
    <w:rsid w:val="002054CB"/>
    <w:rsid w:val="00205B96"/>
    <w:rsid w:val="0021150C"/>
    <w:rsid w:val="0021280F"/>
    <w:rsid w:val="002130FB"/>
    <w:rsid w:val="00215E01"/>
    <w:rsid w:val="00222087"/>
    <w:rsid w:val="00225D09"/>
    <w:rsid w:val="00234AA3"/>
    <w:rsid w:val="00236AF2"/>
    <w:rsid w:val="0024645C"/>
    <w:rsid w:val="00250931"/>
    <w:rsid w:val="00255E92"/>
    <w:rsid w:val="002569B7"/>
    <w:rsid w:val="00262D29"/>
    <w:rsid w:val="002679A9"/>
    <w:rsid w:val="00270089"/>
    <w:rsid w:val="002704C5"/>
    <w:rsid w:val="002815D9"/>
    <w:rsid w:val="002845E4"/>
    <w:rsid w:val="002875C5"/>
    <w:rsid w:val="002A1E0C"/>
    <w:rsid w:val="002A7B41"/>
    <w:rsid w:val="002B0F10"/>
    <w:rsid w:val="002B558D"/>
    <w:rsid w:val="002B74D9"/>
    <w:rsid w:val="002C09CD"/>
    <w:rsid w:val="002D15DF"/>
    <w:rsid w:val="002D2000"/>
    <w:rsid w:val="002D27F0"/>
    <w:rsid w:val="002D3C68"/>
    <w:rsid w:val="002E0CCE"/>
    <w:rsid w:val="002E4CAF"/>
    <w:rsid w:val="002E79D2"/>
    <w:rsid w:val="002F4E5A"/>
    <w:rsid w:val="002F74D9"/>
    <w:rsid w:val="00311F5A"/>
    <w:rsid w:val="00312521"/>
    <w:rsid w:val="0031344B"/>
    <w:rsid w:val="0031465C"/>
    <w:rsid w:val="00320797"/>
    <w:rsid w:val="00326535"/>
    <w:rsid w:val="0034249F"/>
    <w:rsid w:val="0034285D"/>
    <w:rsid w:val="0034542E"/>
    <w:rsid w:val="00345953"/>
    <w:rsid w:val="003500C0"/>
    <w:rsid w:val="003505D1"/>
    <w:rsid w:val="00353005"/>
    <w:rsid w:val="00360294"/>
    <w:rsid w:val="00365585"/>
    <w:rsid w:val="00376988"/>
    <w:rsid w:val="00384173"/>
    <w:rsid w:val="003947D1"/>
    <w:rsid w:val="00394AC9"/>
    <w:rsid w:val="00395297"/>
    <w:rsid w:val="003A6A35"/>
    <w:rsid w:val="003C390C"/>
    <w:rsid w:val="003C7A3A"/>
    <w:rsid w:val="003C7C52"/>
    <w:rsid w:val="003E4B07"/>
    <w:rsid w:val="003E51BD"/>
    <w:rsid w:val="003E6E50"/>
    <w:rsid w:val="003E7875"/>
    <w:rsid w:val="003F0EE2"/>
    <w:rsid w:val="003F3683"/>
    <w:rsid w:val="003F3F9B"/>
    <w:rsid w:val="003F5328"/>
    <w:rsid w:val="004010C1"/>
    <w:rsid w:val="00401283"/>
    <w:rsid w:val="0041141C"/>
    <w:rsid w:val="004115BB"/>
    <w:rsid w:val="00412EA5"/>
    <w:rsid w:val="0042200D"/>
    <w:rsid w:val="00422824"/>
    <w:rsid w:val="004235E3"/>
    <w:rsid w:val="00424634"/>
    <w:rsid w:val="0042776D"/>
    <w:rsid w:val="00434095"/>
    <w:rsid w:val="00434CD2"/>
    <w:rsid w:val="00435C68"/>
    <w:rsid w:val="004373FB"/>
    <w:rsid w:val="00444FE8"/>
    <w:rsid w:val="00446B4A"/>
    <w:rsid w:val="00447AEA"/>
    <w:rsid w:val="004506E3"/>
    <w:rsid w:val="0045235E"/>
    <w:rsid w:val="00467BA1"/>
    <w:rsid w:val="00471D5F"/>
    <w:rsid w:val="004722E5"/>
    <w:rsid w:val="004837E4"/>
    <w:rsid w:val="00484E20"/>
    <w:rsid w:val="004855E4"/>
    <w:rsid w:val="0048563B"/>
    <w:rsid w:val="004A2514"/>
    <w:rsid w:val="004A5FEC"/>
    <w:rsid w:val="004A62C7"/>
    <w:rsid w:val="004B6DFE"/>
    <w:rsid w:val="004B77E2"/>
    <w:rsid w:val="004B79BD"/>
    <w:rsid w:val="004B7EA4"/>
    <w:rsid w:val="004D2287"/>
    <w:rsid w:val="004E52A2"/>
    <w:rsid w:val="004F01A5"/>
    <w:rsid w:val="004F3287"/>
    <w:rsid w:val="00501FC1"/>
    <w:rsid w:val="00503B69"/>
    <w:rsid w:val="00514134"/>
    <w:rsid w:val="00515332"/>
    <w:rsid w:val="00520267"/>
    <w:rsid w:val="00523894"/>
    <w:rsid w:val="0052603A"/>
    <w:rsid w:val="0052638C"/>
    <w:rsid w:val="0052714E"/>
    <w:rsid w:val="00527183"/>
    <w:rsid w:val="00532C2E"/>
    <w:rsid w:val="00536310"/>
    <w:rsid w:val="00536E73"/>
    <w:rsid w:val="00543743"/>
    <w:rsid w:val="0054507C"/>
    <w:rsid w:val="00545150"/>
    <w:rsid w:val="005526A9"/>
    <w:rsid w:val="00556880"/>
    <w:rsid w:val="0056322E"/>
    <w:rsid w:val="00566C83"/>
    <w:rsid w:val="00571401"/>
    <w:rsid w:val="005742DC"/>
    <w:rsid w:val="00581EA7"/>
    <w:rsid w:val="00582EAA"/>
    <w:rsid w:val="005838EC"/>
    <w:rsid w:val="00584AD1"/>
    <w:rsid w:val="00594017"/>
    <w:rsid w:val="00595DB3"/>
    <w:rsid w:val="005B45C3"/>
    <w:rsid w:val="005C68D5"/>
    <w:rsid w:val="005E6F51"/>
    <w:rsid w:val="006013CD"/>
    <w:rsid w:val="00605198"/>
    <w:rsid w:val="00606199"/>
    <w:rsid w:val="00613A56"/>
    <w:rsid w:val="00614740"/>
    <w:rsid w:val="00615609"/>
    <w:rsid w:val="006206D2"/>
    <w:rsid w:val="00622ED2"/>
    <w:rsid w:val="006332AC"/>
    <w:rsid w:val="0066584D"/>
    <w:rsid w:val="006706F8"/>
    <w:rsid w:val="0067471B"/>
    <w:rsid w:val="00674FB6"/>
    <w:rsid w:val="006846BD"/>
    <w:rsid w:val="00694199"/>
    <w:rsid w:val="006B2411"/>
    <w:rsid w:val="006B3C3D"/>
    <w:rsid w:val="006B6721"/>
    <w:rsid w:val="006C37A8"/>
    <w:rsid w:val="006C54BE"/>
    <w:rsid w:val="006C6C97"/>
    <w:rsid w:val="006D058A"/>
    <w:rsid w:val="006D2673"/>
    <w:rsid w:val="006D4EA7"/>
    <w:rsid w:val="006D7B18"/>
    <w:rsid w:val="006E2947"/>
    <w:rsid w:val="006E5F90"/>
    <w:rsid w:val="006E68A1"/>
    <w:rsid w:val="00707E35"/>
    <w:rsid w:val="0071114F"/>
    <w:rsid w:val="0071486A"/>
    <w:rsid w:val="00714B61"/>
    <w:rsid w:val="00726211"/>
    <w:rsid w:val="00734D4A"/>
    <w:rsid w:val="0073576F"/>
    <w:rsid w:val="007465F9"/>
    <w:rsid w:val="00746A68"/>
    <w:rsid w:val="00753122"/>
    <w:rsid w:val="00753AB2"/>
    <w:rsid w:val="00756682"/>
    <w:rsid w:val="00760E19"/>
    <w:rsid w:val="007626FA"/>
    <w:rsid w:val="00763943"/>
    <w:rsid w:val="00771248"/>
    <w:rsid w:val="0077302D"/>
    <w:rsid w:val="007821DA"/>
    <w:rsid w:val="00783CB7"/>
    <w:rsid w:val="0078785F"/>
    <w:rsid w:val="00795016"/>
    <w:rsid w:val="007954F5"/>
    <w:rsid w:val="00795CAF"/>
    <w:rsid w:val="007A772A"/>
    <w:rsid w:val="007B3237"/>
    <w:rsid w:val="007B32C5"/>
    <w:rsid w:val="007B55D4"/>
    <w:rsid w:val="007D424D"/>
    <w:rsid w:val="007D4879"/>
    <w:rsid w:val="007D4938"/>
    <w:rsid w:val="007E25FB"/>
    <w:rsid w:val="007F3774"/>
    <w:rsid w:val="007F52FD"/>
    <w:rsid w:val="007F7D61"/>
    <w:rsid w:val="008225E4"/>
    <w:rsid w:val="0084671D"/>
    <w:rsid w:val="00850029"/>
    <w:rsid w:val="00850FCE"/>
    <w:rsid w:val="00861231"/>
    <w:rsid w:val="0086475D"/>
    <w:rsid w:val="00864C95"/>
    <w:rsid w:val="008670E8"/>
    <w:rsid w:val="0087068F"/>
    <w:rsid w:val="008824CB"/>
    <w:rsid w:val="008840C8"/>
    <w:rsid w:val="00886BC6"/>
    <w:rsid w:val="008872D0"/>
    <w:rsid w:val="00891758"/>
    <w:rsid w:val="00891CFC"/>
    <w:rsid w:val="008A49E6"/>
    <w:rsid w:val="008A6C74"/>
    <w:rsid w:val="008A790E"/>
    <w:rsid w:val="008B5C44"/>
    <w:rsid w:val="008C1DC2"/>
    <w:rsid w:val="008D2C34"/>
    <w:rsid w:val="008D68E3"/>
    <w:rsid w:val="008E5AB2"/>
    <w:rsid w:val="008F28BB"/>
    <w:rsid w:val="00900219"/>
    <w:rsid w:val="0090111B"/>
    <w:rsid w:val="009014FD"/>
    <w:rsid w:val="00910551"/>
    <w:rsid w:val="0091286C"/>
    <w:rsid w:val="00914778"/>
    <w:rsid w:val="00925424"/>
    <w:rsid w:val="00932110"/>
    <w:rsid w:val="00937B1D"/>
    <w:rsid w:val="0094153E"/>
    <w:rsid w:val="00943012"/>
    <w:rsid w:val="009458A1"/>
    <w:rsid w:val="00960726"/>
    <w:rsid w:val="00965411"/>
    <w:rsid w:val="009717E8"/>
    <w:rsid w:val="009743AC"/>
    <w:rsid w:val="00983BF6"/>
    <w:rsid w:val="00985C1C"/>
    <w:rsid w:val="0099329A"/>
    <w:rsid w:val="00993BCC"/>
    <w:rsid w:val="00995119"/>
    <w:rsid w:val="009A1C91"/>
    <w:rsid w:val="009B1442"/>
    <w:rsid w:val="009B7118"/>
    <w:rsid w:val="009F1F3C"/>
    <w:rsid w:val="00A035C3"/>
    <w:rsid w:val="00A13720"/>
    <w:rsid w:val="00A22B87"/>
    <w:rsid w:val="00A42FE9"/>
    <w:rsid w:val="00A55F51"/>
    <w:rsid w:val="00A56FD7"/>
    <w:rsid w:val="00A62E08"/>
    <w:rsid w:val="00A71BF9"/>
    <w:rsid w:val="00A7363A"/>
    <w:rsid w:val="00A73885"/>
    <w:rsid w:val="00A8710E"/>
    <w:rsid w:val="00A90958"/>
    <w:rsid w:val="00A9342E"/>
    <w:rsid w:val="00A9555D"/>
    <w:rsid w:val="00AA4F87"/>
    <w:rsid w:val="00AB0EA7"/>
    <w:rsid w:val="00AC0400"/>
    <w:rsid w:val="00AC4E90"/>
    <w:rsid w:val="00AD3183"/>
    <w:rsid w:val="00AD61F9"/>
    <w:rsid w:val="00AD7A2C"/>
    <w:rsid w:val="00AF18B7"/>
    <w:rsid w:val="00B050D1"/>
    <w:rsid w:val="00B06C45"/>
    <w:rsid w:val="00B32696"/>
    <w:rsid w:val="00B33A4B"/>
    <w:rsid w:val="00B341A9"/>
    <w:rsid w:val="00B35DB3"/>
    <w:rsid w:val="00B44F3D"/>
    <w:rsid w:val="00B62F36"/>
    <w:rsid w:val="00B6399C"/>
    <w:rsid w:val="00B67F45"/>
    <w:rsid w:val="00B731A7"/>
    <w:rsid w:val="00B73810"/>
    <w:rsid w:val="00B75428"/>
    <w:rsid w:val="00B92D5A"/>
    <w:rsid w:val="00B92E70"/>
    <w:rsid w:val="00BD7136"/>
    <w:rsid w:val="00BE4AE7"/>
    <w:rsid w:val="00BE7A52"/>
    <w:rsid w:val="00BF52C4"/>
    <w:rsid w:val="00BF71EF"/>
    <w:rsid w:val="00C041C5"/>
    <w:rsid w:val="00C04E93"/>
    <w:rsid w:val="00C0629B"/>
    <w:rsid w:val="00C134AE"/>
    <w:rsid w:val="00C17991"/>
    <w:rsid w:val="00C221F8"/>
    <w:rsid w:val="00C233C0"/>
    <w:rsid w:val="00C25E42"/>
    <w:rsid w:val="00C3065C"/>
    <w:rsid w:val="00C33132"/>
    <w:rsid w:val="00C339A9"/>
    <w:rsid w:val="00C353E7"/>
    <w:rsid w:val="00C528C8"/>
    <w:rsid w:val="00C52F9E"/>
    <w:rsid w:val="00C54C5C"/>
    <w:rsid w:val="00C563B5"/>
    <w:rsid w:val="00C57C10"/>
    <w:rsid w:val="00C61CC2"/>
    <w:rsid w:val="00C66114"/>
    <w:rsid w:val="00C701FF"/>
    <w:rsid w:val="00C75FB9"/>
    <w:rsid w:val="00C94D1E"/>
    <w:rsid w:val="00C97716"/>
    <w:rsid w:val="00C97A8F"/>
    <w:rsid w:val="00CA0B16"/>
    <w:rsid w:val="00CA22B2"/>
    <w:rsid w:val="00CA2E7B"/>
    <w:rsid w:val="00CA43B9"/>
    <w:rsid w:val="00CA7A3E"/>
    <w:rsid w:val="00CB3982"/>
    <w:rsid w:val="00CB71A0"/>
    <w:rsid w:val="00CC3E03"/>
    <w:rsid w:val="00CC5AC8"/>
    <w:rsid w:val="00CC7314"/>
    <w:rsid w:val="00CD182E"/>
    <w:rsid w:val="00CD40CF"/>
    <w:rsid w:val="00CD4875"/>
    <w:rsid w:val="00CE40C9"/>
    <w:rsid w:val="00CE4CF7"/>
    <w:rsid w:val="00CE6A47"/>
    <w:rsid w:val="00CF44EB"/>
    <w:rsid w:val="00D072A9"/>
    <w:rsid w:val="00D111C5"/>
    <w:rsid w:val="00D12150"/>
    <w:rsid w:val="00D13AE1"/>
    <w:rsid w:val="00D1461E"/>
    <w:rsid w:val="00D179DE"/>
    <w:rsid w:val="00D2042F"/>
    <w:rsid w:val="00D302AC"/>
    <w:rsid w:val="00D36785"/>
    <w:rsid w:val="00D377AC"/>
    <w:rsid w:val="00D50ED6"/>
    <w:rsid w:val="00D541CA"/>
    <w:rsid w:val="00D550DD"/>
    <w:rsid w:val="00D55486"/>
    <w:rsid w:val="00D62378"/>
    <w:rsid w:val="00D745DF"/>
    <w:rsid w:val="00D75E83"/>
    <w:rsid w:val="00D82BDF"/>
    <w:rsid w:val="00D8592B"/>
    <w:rsid w:val="00D925D2"/>
    <w:rsid w:val="00D9697D"/>
    <w:rsid w:val="00DB0E27"/>
    <w:rsid w:val="00DB5217"/>
    <w:rsid w:val="00DB6634"/>
    <w:rsid w:val="00DB7286"/>
    <w:rsid w:val="00DB75C3"/>
    <w:rsid w:val="00DC2597"/>
    <w:rsid w:val="00DD594E"/>
    <w:rsid w:val="00DD626B"/>
    <w:rsid w:val="00DD6AC7"/>
    <w:rsid w:val="00DD771D"/>
    <w:rsid w:val="00DE48DB"/>
    <w:rsid w:val="00E02139"/>
    <w:rsid w:val="00E04163"/>
    <w:rsid w:val="00E04C85"/>
    <w:rsid w:val="00E079A7"/>
    <w:rsid w:val="00E10826"/>
    <w:rsid w:val="00E12131"/>
    <w:rsid w:val="00E17C46"/>
    <w:rsid w:val="00E205AE"/>
    <w:rsid w:val="00E207A8"/>
    <w:rsid w:val="00E27A7D"/>
    <w:rsid w:val="00E27FF3"/>
    <w:rsid w:val="00E30A8B"/>
    <w:rsid w:val="00E35014"/>
    <w:rsid w:val="00E36F8C"/>
    <w:rsid w:val="00E51D90"/>
    <w:rsid w:val="00E636B3"/>
    <w:rsid w:val="00E63D86"/>
    <w:rsid w:val="00E76CEB"/>
    <w:rsid w:val="00E805F1"/>
    <w:rsid w:val="00E80C19"/>
    <w:rsid w:val="00E85734"/>
    <w:rsid w:val="00E92CF9"/>
    <w:rsid w:val="00E93E0B"/>
    <w:rsid w:val="00EB231D"/>
    <w:rsid w:val="00EC2E68"/>
    <w:rsid w:val="00EC331C"/>
    <w:rsid w:val="00EC6F7F"/>
    <w:rsid w:val="00ED4125"/>
    <w:rsid w:val="00ED62E6"/>
    <w:rsid w:val="00ED6450"/>
    <w:rsid w:val="00EE0FBF"/>
    <w:rsid w:val="00EE4DFD"/>
    <w:rsid w:val="00F01E9A"/>
    <w:rsid w:val="00F25D37"/>
    <w:rsid w:val="00F408BE"/>
    <w:rsid w:val="00F52FD3"/>
    <w:rsid w:val="00F547C3"/>
    <w:rsid w:val="00F54C87"/>
    <w:rsid w:val="00F607F6"/>
    <w:rsid w:val="00F60D0C"/>
    <w:rsid w:val="00F73F26"/>
    <w:rsid w:val="00F875EF"/>
    <w:rsid w:val="00F91487"/>
    <w:rsid w:val="00F91E0C"/>
    <w:rsid w:val="00F95E94"/>
    <w:rsid w:val="00FA220B"/>
    <w:rsid w:val="00FA2F36"/>
    <w:rsid w:val="00FA5A35"/>
    <w:rsid w:val="00FB0FEA"/>
    <w:rsid w:val="00FB2EC6"/>
    <w:rsid w:val="00FB5B47"/>
    <w:rsid w:val="00FB6521"/>
    <w:rsid w:val="00FD3112"/>
    <w:rsid w:val="00FD4A93"/>
    <w:rsid w:val="00FD629A"/>
    <w:rsid w:val="00FE0233"/>
    <w:rsid w:val="00FE3B96"/>
    <w:rsid w:val="00FF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Bullets,List Paragraph 1,List_Paragraph,Multilevel para_II,List Paragraph1,References,List Paragraph (numbered (a)),IBL List Paragraph,List Paragraph nowy,Numbered List Paragraph,List Paragraph-ExecSummary,Bullet1"/>
    <w:basedOn w:val="Normal"/>
    <w:link w:val="ListParagraphChar"/>
    <w:uiPriority w:val="34"/>
    <w:qFormat/>
    <w:rsid w:val="00A90958"/>
    <w:pPr>
      <w:spacing w:before="360" w:after="240" w:line="240" w:lineRule="auto"/>
      <w:ind w:left="720" w:hanging="576"/>
      <w:contextualSpacing/>
    </w:pPr>
    <w:rPr>
      <w:rFonts w:ascii="Calibri" w:eastAsia="Calibri" w:hAnsi="Calibri" w:cs="Times New Roman"/>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rsid w:val="00F547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AD61F9"/>
    <w:rPr>
      <w:color w:val="0000FF"/>
      <w:u w:val="single"/>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link w:val="ListParagraph"/>
    <w:uiPriority w:val="34"/>
    <w:locked/>
    <w:rsid w:val="00AD61F9"/>
    <w:rPr>
      <w:rFonts w:ascii="Calibri" w:eastAsia="Calibri" w:hAnsi="Calibri" w:cs="Times New Roman"/>
    </w:rPr>
  </w:style>
  <w:style w:type="character" w:styleId="Strong">
    <w:name w:val="Strong"/>
    <w:basedOn w:val="DefaultParagraphFont"/>
    <w:uiPriority w:val="22"/>
    <w:qFormat/>
    <w:rsid w:val="009F1F3C"/>
    <w:rPr>
      <w:b/>
      <w:b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9F1F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3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Bullets,List Paragraph 1,List_Paragraph,Multilevel para_II,List Paragraph1,References,List Paragraph (numbered (a)),IBL List Paragraph,List Paragraph nowy,Numbered List Paragraph,List Paragraph-ExecSummary,Bullet1"/>
    <w:basedOn w:val="Normal"/>
    <w:link w:val="ListParagraphChar"/>
    <w:uiPriority w:val="34"/>
    <w:qFormat/>
    <w:rsid w:val="00A90958"/>
    <w:pPr>
      <w:spacing w:before="360" w:after="240" w:line="240" w:lineRule="auto"/>
      <w:ind w:left="720" w:hanging="576"/>
      <w:contextualSpacing/>
    </w:pPr>
    <w:rPr>
      <w:rFonts w:ascii="Calibri" w:eastAsia="Calibri" w:hAnsi="Calibri" w:cs="Times New Roman"/>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rsid w:val="00F547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AD61F9"/>
    <w:rPr>
      <w:color w:val="0000FF"/>
      <w:u w:val="single"/>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link w:val="ListParagraph"/>
    <w:uiPriority w:val="34"/>
    <w:locked/>
    <w:rsid w:val="00AD61F9"/>
    <w:rPr>
      <w:rFonts w:ascii="Calibri" w:eastAsia="Calibri" w:hAnsi="Calibri" w:cs="Times New Roman"/>
    </w:rPr>
  </w:style>
  <w:style w:type="character" w:styleId="Strong">
    <w:name w:val="Strong"/>
    <w:basedOn w:val="DefaultParagraphFont"/>
    <w:uiPriority w:val="22"/>
    <w:qFormat/>
    <w:rsid w:val="009F1F3C"/>
    <w:rPr>
      <w:b/>
      <w:b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9F1F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3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15448">
      <w:bodyDiv w:val="1"/>
      <w:marLeft w:val="0"/>
      <w:marRight w:val="0"/>
      <w:marTop w:val="0"/>
      <w:marBottom w:val="0"/>
      <w:divBdr>
        <w:top w:val="none" w:sz="0" w:space="0" w:color="auto"/>
        <w:left w:val="none" w:sz="0" w:space="0" w:color="auto"/>
        <w:bottom w:val="none" w:sz="0" w:space="0" w:color="auto"/>
        <w:right w:val="none" w:sz="0" w:space="0" w:color="auto"/>
      </w:divBdr>
    </w:div>
    <w:div w:id="12779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4FCD-E903-4815-92D1-49B14F78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Smbat.Saiyan</dc:creator>
  <cp:lastModifiedBy>Smbat.Saiyan</cp:lastModifiedBy>
  <cp:revision>20</cp:revision>
  <dcterms:created xsi:type="dcterms:W3CDTF">2020-03-28T16:26:00Z</dcterms:created>
  <dcterms:modified xsi:type="dcterms:W3CDTF">2020-05-08T13:20:00Z</dcterms:modified>
</cp:coreProperties>
</file>