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F7" w:rsidRDefault="00072623">
      <w:pPr>
        <w:pStyle w:val="headingtitleStyle"/>
      </w:pPr>
      <w:bookmarkStart w:id="0" w:name="_Toc1"/>
      <w:bookmarkStart w:id="1" w:name="_GoBack"/>
      <w:bookmarkEnd w:id="1"/>
      <w:r>
        <w:t>Ամփոփաթերթ</w:t>
      </w:r>
      <w:bookmarkEnd w:id="0"/>
    </w:p>
    <w:p w:rsidR="00E30FF7" w:rsidRDefault="00072623">
      <w:pPr>
        <w:pStyle w:val="headingtitleStyle"/>
      </w:pPr>
      <w:bookmarkStart w:id="2" w:name="_Toc2"/>
      <w:r>
        <w:t>««</w:t>
      </w:r>
      <w:r>
        <w:t>Փրկարար</w:t>
      </w:r>
      <w:r>
        <w:t xml:space="preserve"> </w:t>
      </w:r>
      <w:r>
        <w:t>ծառայության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օրենքում</w:t>
      </w:r>
      <w:r>
        <w:t xml:space="preserve"> </w:t>
      </w:r>
      <w:r>
        <w:t>փոփոխություններ</w:t>
      </w:r>
      <w:r>
        <w:t xml:space="preserve"> </w:t>
      </w:r>
      <w:r>
        <w:t>և</w:t>
      </w:r>
      <w:r>
        <w:t xml:space="preserve"> </w:t>
      </w:r>
      <w:r>
        <w:t>լրացումներ</w:t>
      </w:r>
      <w:r>
        <w:t xml:space="preserve"> </w:t>
      </w:r>
      <w:r>
        <w:t>կատարելու</w:t>
      </w:r>
      <w:r>
        <w:t xml:space="preserve"> </w:t>
      </w:r>
      <w:r>
        <w:t>մա</w:t>
      </w:r>
      <w:r>
        <w:t>u</w:t>
      </w:r>
      <w:r>
        <w:t>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</w:t>
      </w:r>
      <w:r>
        <w:t>նախագիծ</w:t>
      </w:r>
      <w:r>
        <w:t xml:space="preserve"> </w:t>
      </w:r>
      <w:r>
        <w:t>նախագծի</w:t>
      </w:r>
      <w:r>
        <w:t xml:space="preserve"> </w:t>
      </w:r>
      <w:r>
        <w:t>վերաբերյալ</w:t>
      </w:r>
      <w:bookmarkEnd w:id="2"/>
    </w:p>
    <w:p w:rsidR="00E30FF7" w:rsidRDefault="00E30FF7"/>
    <w:p w:rsidR="00E30FF7" w:rsidRDefault="00E30FF7"/>
    <w:p w:rsidR="00E30FF7" w:rsidRDefault="00E30FF7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166"/>
        <w:gridCol w:w="4838"/>
        <w:gridCol w:w="3463"/>
        <w:gridCol w:w="2975"/>
      </w:tblGrid>
      <w:tr w:rsidR="00E30FF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/</w:t>
            </w:r>
          </w:p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հեղինակը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ամսաթիվը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բովանդակությունը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</w:p>
        </w:tc>
      </w:tr>
      <w:tr w:rsidR="00E30FF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0FF7" w:rsidRDefault="00E30FF7">
            <w:pPr>
              <w:jc w:val="center"/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4</w:t>
            </w:r>
          </w:p>
        </w:tc>
      </w:tr>
      <w:tr w:rsidR="00E30FF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Արամյան</w:t>
            </w:r>
          </w:p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01.12.2019 13:50:39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արդյունավետության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բարձրացմանը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հակառակը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գեներացնում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կոռուպցիոն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բնույթի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նպատակ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նտրոնացնել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ձեռքում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ցանկացած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կարգավորմամբ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փոխադրու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կարևոր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արձանագրել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'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'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Արդարադատության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Վարչապետին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Ոստիկանութ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Ազգային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անվտանգության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Ոստիկանապետն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ստացվում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հազարավոր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զրկվել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հնարավորությունից։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հաջորդ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մտահոգիչ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պարունակող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մինչև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35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տարեկան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տիրապետում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հայերենին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բարոյական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հատկանիշներով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կրթությամբ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առողջական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վիճակով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ֆիզիկական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պատրաստականությամբ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պարտականությունները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անկախ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ազգությունից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սայից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սեռից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ծագումից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գույքային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բացառություն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կողմից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առանձին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նդունվելու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անկախ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մասնագիտությունից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հանգամանքից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Բայց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կերպ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 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կառուցվածքային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ստորաբաժանումներում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անկախ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կազմակերպաիրավ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ձևից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կազմակերպություններում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առանձնահատկություններից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անտրամաբանական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կանոններին։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&lt;&lt;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&gt;&gt;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առարկայի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շրջանակներից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&lt;&lt;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&gt;&gt;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առարկան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հետևաբար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դուրս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ստորաբաժանումներում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իրավահարաբերություն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ավորել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պատկերացրեք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գործուղվում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պակաս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կառուցվածքային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այսինքն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զբաղեցնում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բացարձակ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ակնհայտ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անընդունելի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ընթացք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չտալ։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E30FF7">
            <w:pPr>
              <w:jc w:val="center"/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րդյունքների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լրամշակվել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  <w:tr w:rsidR="00E30FF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Արթուր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Մուրադյան</w:t>
            </w:r>
          </w:p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27.11.2019 00:03:06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կներկայացնեմ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1.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«1.»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«1.»-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«39.»-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միջակետերի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«.»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փակագծեր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«)», 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իդենտիֆիկացմանը՝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տեքստում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նմանատիպ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տերմիններն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2.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դառնում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բնակչության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օպերատիվ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վարչություններն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դաշտն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3. 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հայացքից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ողջունելի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կատեգորիայի՝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առողջական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սպասարկում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հաստիքներ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 - 1-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կանոնագրքերով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ենթակայության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հարաբերությունները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ստորադաս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ենթաօրենսդրական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կանոնադր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այսինքն՝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հարաբերություններ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հաստիքները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գործուղվել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աշխատակազմ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աշխատակազմում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միևնույն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բաժիններում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վարչություններում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խստորեն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իրավակարգավորումներին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 4.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նախարարություններին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տեսանկյուններից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համեմատական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տեղակալները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համեմատվում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շտաբ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կարգավիճակի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պայմանագիրը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ստորագրում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հրամանատարական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շտաբի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զորամասերի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ատարները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ենթասպայական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իմպերատիվ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կերպով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ամրագրված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կարգավիճակի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Կանոնագրքերով՝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շտաբի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զորամասերի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հրամանատարները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կախվածություն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չունենալով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ներգործության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արդարադատության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առաջատար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հիմնարկների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կատարողը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կախվածություն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չունենալով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ներգործության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մարմիններից՝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նվազեցված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ներգործության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հրամանատարները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անձնակազմը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պատվիրակվել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տույժերի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»:   5.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«6)»-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Կոնվենցիաներին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Համաձայնագրերին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այսինքն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....: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երաշխիքները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ոստիկանութ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ԵԶՐԱԿԱՑՈՒԹՅՈՒՆ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ստեղծվեց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տպավորությունը՝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բարելավում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սահմանափակվում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3.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4.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հրապարակված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2.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շարքում՝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ընդգրկված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բնակչության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արձագանքման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ռազմավարությունների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պլանների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մեթոդական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3.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այնպիսի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իրավակարգավորում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Զբաղվածության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անցնելու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4.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լրամշակվել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5.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ծանրակշիռ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  <w:tr w:rsidR="00E30FF7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Արթուր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Մուրադյան</w:t>
            </w:r>
          </w:p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26.11.2019 23:01:26</w:t>
            </w:r>
          </w:p>
        </w:tc>
        <w:tc>
          <w:tcPr>
            <w:tcW w:w="5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կներկայացնեմ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1.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ամբողջությամբ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մասնավորապես՝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«1.»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«1.»-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«39.»-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կետեր՝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միջակետերի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«.»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դրվեն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փակագծեր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«)», 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պահպանել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իդենտիֆ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իկացմանը՝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փոխարեն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տեքստում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գտած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նմանատիպ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տերմիններն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հասկացությունները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2.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պարզ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դառնում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այնինչ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տարիներ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շարունակ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ստորաբաժանումները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բնակչության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օպերատիվ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վարչություններն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իրենց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դաշտն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ընդհանուր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3. 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հայացքից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ողջունելի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սակայն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երկու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կատեգորիայի՝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առողջական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խիստ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տեխնիկական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սպասարկում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հաստիքներ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որտեղ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կլինի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ներգրավել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 - 1-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)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կանոնագրքերով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վերոնշյալ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հարաբերությունները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Որևէ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ստորադաս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ենթաօրենսդրական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հաստատվող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տորաբաժանման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կազմակերպության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կանոնադրությամբ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դրույթներ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այսինքն՝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հարաբերություններ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հաստիք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գործուղվել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աշխատակազմ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աշխատակազմում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միևնույն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բաժիններում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վարչություններում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խստորեն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իրավակարգավորումներին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 4.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.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8-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նույնպես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համակարգի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Նորմատիվ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երեք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ոլորտում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տեսանկյ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չորս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անցկացնենք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համեմատական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տեղակալները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համեմատվում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շտաբ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կարգավիճակի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պայմանագիրը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ստորագրում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հրամանատարական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բարձրագույն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շտաբի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զորամասերի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հրամանատարները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սպայական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ենթասպայական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իմպերատիվ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կերպով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ամրագրված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զինծառայողի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կարգավիճակի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Կանոնագրքերով՝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ուժերի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շտաբի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զորամասերի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հրամանատարները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կախվածություն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չունենալով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ներգործության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արդարադատության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կատարումն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առաջատար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վարձու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հիմնարկների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Գլխավոր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հարկադիր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կատարողը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կախվածություն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չունենալով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ներգործո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-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վարչությունների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գխավոր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ավագ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ոններում՝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տարբերվում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մարմիններից՝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նվազեցված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հատուկ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րմնից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կրտսեր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պաշտոններից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ներգործության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միջոցներ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կիրառելու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Հարց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առաջանում՝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տնօրենը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հրամանատարները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ղեկավարելու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անձնակազմը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պատվիրակվել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կարգապահական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տույժերի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»:   5.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վերաբերյալ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12-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«6)»-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հակասում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Սահմանադրությանը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Կոնվենցիաներին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արդարության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ընտրած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քաղաքականությանը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աշխատանքային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օրենսգրքին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64-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1-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6-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ենթակետով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հրամանով՝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այսինքն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....: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գրանցելը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խախտում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երաշխիքները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հանգեցնել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կազմող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զինվորական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քրեակատարողական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ոստիկանության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մյուս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բոլոր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կանոնակարգող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ակտերով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կամայական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որոշմամբ՝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ելնելով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անհրաժեշտությունից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ազատելով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պաշտոնից՝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ԵԶՐԱԿԱՑՈՒԹՅՈՒՆ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ուսումնասիրման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արդյունքում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ստեղծվեց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տպավորությունը՝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մեջ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բազմաթիվ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լավագույն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ցանկությունները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բովանդակությանը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ոչ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թե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բարելավում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կառավարումը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լայն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իրավասություններ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շնորհվում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մանափակվում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աշխատողների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աշխատելու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արտահայտվելու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իրավունքները՝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հագով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2.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3.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4.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 5.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Ընդունվել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գիտություն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FF7" w:rsidRDefault="00072623">
            <w:pPr>
              <w:jc w:val="center"/>
            </w:pP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հրապարակված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2.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3-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խմբագրությամբ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շարադրվող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5-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7-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համաձայն՝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շարքում՝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թիվս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այլոց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ընդգրկված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աղետների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ռիսկերի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կանխման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հետևանքների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նվազեցման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բնակչության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քաղաքացիական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արձագանքման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ռազմավարությունների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ծրագրերի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պլանների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մեթոդական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փաստաթղթերի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մշակումը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ինչպես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մասնակցությունը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դրանց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կատարման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ապահովմանը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3.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ծառայությունում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ներկայացվող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29-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րդ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հոդվածով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Տվյալ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դեպքում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այնպիսի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իրավակարգավորում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անձինք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ովքեր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գործառույթներ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կապված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հետ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Միաժամանակ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,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Հայաստանի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Հանրապետութ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յունում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սոցիալական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պաշտպանության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և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Զբաղվածության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որոշակիորեն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չեն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նախատեսվում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կարգավորումներ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հաշմանդամություն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ունեցող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անձանց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նշանակման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հնարավորությունը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իսկ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Հանրային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մասին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պետական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տեսակներում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որոնց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առանձնահատկությունները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համապատասխան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օրենքներով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որոնք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սահմանում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են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անցնելու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նվազագույն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պահանջները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4.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Արտակարգ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իրավիճակների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մոտ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կայացած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քննարկման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արդյո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ւնքների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վրա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Նախագիծը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լրամշակվել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: 5.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Նախագծում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առաջարկվում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lastRenderedPageBreak/>
              <w:t>է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վերապահել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նախարարին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ծառայողական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անհրաժեշտությամբ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պայմանավորված՝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ծանրակշիռ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հիմնավորումների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առկայության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պարագայում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փրկարար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ծառայողներին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կադրերի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ռեզերվում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գրանցմա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ն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լիազորությունը</w:t>
            </w:r>
            <w:r>
              <w:rPr>
                <w:rFonts w:ascii="GHEA Grapalat" w:eastAsia="GHEA Grapalat" w:hAnsi="GHEA Grapalat" w:cs="GHEA Grapalat"/>
                <w:color w:val="000000"/>
                <w:sz w:val="22"/>
                <w:szCs w:val="22"/>
              </w:rPr>
              <w:t>:</w:t>
            </w:r>
          </w:p>
        </w:tc>
      </w:tr>
    </w:tbl>
    <w:p w:rsidR="00072623" w:rsidRDefault="00072623"/>
    <w:sectPr w:rsidR="00072623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7"/>
    <w:rsid w:val="00072623"/>
    <w:rsid w:val="00E30FF7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CAE4B-0955-48B8-ABC8-5CF4242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Miqayelyan</dc:creator>
  <cp:keywords/>
  <dc:description/>
  <cp:lastModifiedBy>Lusine Miqayelyan</cp:lastModifiedBy>
  <cp:revision>2</cp:revision>
  <dcterms:created xsi:type="dcterms:W3CDTF">2020-04-23T12:39:00Z</dcterms:created>
  <dcterms:modified xsi:type="dcterms:W3CDTF">2020-04-23T12:39:00Z</dcterms:modified>
  <cp:category/>
</cp:coreProperties>
</file>