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EE" w:rsidRPr="00DA63A0" w:rsidRDefault="00FC66EE" w:rsidP="00FC66EE">
      <w:pPr>
        <w:spacing w:after="0" w:line="360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381FBD" w:rsidRPr="00DA63A0" w:rsidRDefault="00A9403B" w:rsidP="00381FBD">
      <w:pPr>
        <w:spacing w:after="0" w:line="360" w:lineRule="auto"/>
        <w:jc w:val="center"/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ru-RU"/>
        </w:rPr>
      </w:pPr>
      <w:r w:rsidRPr="00DA63A0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ru-RU"/>
        </w:rPr>
        <w:t>ԱՄՓՈՓԱԹԵՐԹ</w:t>
      </w:r>
    </w:p>
    <w:p w:rsidR="00381FBD" w:rsidRPr="00DA63A0" w:rsidRDefault="00ED5146" w:rsidP="00BE362B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  <w:r w:rsidRPr="00DA63A0">
        <w:rPr>
          <w:rFonts w:ascii="GHEA Grapalat" w:hAnsi="GHEA Grapalat" w:cs="Sylfaen"/>
          <w:iCs/>
          <w:sz w:val="24"/>
          <w:szCs w:val="24"/>
          <w:lang w:val="pt-BR"/>
        </w:rPr>
        <w:t>«</w:t>
      </w:r>
      <w:r w:rsidR="005D309B" w:rsidRPr="00DA63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2019 ԹՎԱԿԱՆԻ ՆՈՅԵՄԲԵՐԻ 21-Ի ԹԻՎ </w:t>
      </w:r>
      <w:r w:rsidR="005D309B" w:rsidRPr="00DA63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1666-Ն ՈՐՈՇՄԱՆ ՄԵՋ ՓՈՓՈԽՈՒԹՅՈՒՆՆԵՐ ԵՎ ԼՐԱՑՈՒՄՆԵՐ ԿԱՏԱՐԵԼՈՒ </w:t>
      </w:r>
      <w:r w:rsidR="005D309B" w:rsidRPr="00DA63A0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ՄԱՍԻՆ»</w:t>
      </w:r>
      <w:r w:rsidR="00BE362B" w:rsidRPr="00DA63A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A9403B" w:rsidRPr="00DA63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</w:t>
      </w:r>
      <w:r w:rsidR="00A9403B" w:rsidRPr="00DA63A0">
        <w:rPr>
          <w:rFonts w:ascii="GHEA Grapalat" w:hAnsi="GHEA Grapalat"/>
          <w:color w:val="000000"/>
          <w:sz w:val="24"/>
          <w:szCs w:val="24"/>
          <w:lang w:val="hy-AM"/>
        </w:rPr>
        <w:t xml:space="preserve">ԾԻ </w:t>
      </w:r>
      <w:r w:rsidR="00476B7E" w:rsidRPr="00DA63A0">
        <w:rPr>
          <w:rFonts w:ascii="GHEA Grapalat" w:hAnsi="GHEA Grapalat" w:cs="Sylfaen"/>
          <w:noProof/>
          <w:sz w:val="24"/>
          <w:szCs w:val="24"/>
          <w:lang w:val="hy-AM"/>
        </w:rPr>
        <w:t>ՎԵՐԱԲԵՐՅԱԼ</w:t>
      </w:r>
      <w:r w:rsidR="00A9403B" w:rsidRPr="00DA63A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76B7E" w:rsidRPr="00DA63A0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ՍՏԱՑՎԱԾ ԴԻՏՈՂՈՒԹՅՈՒՆՆԵՐԻ ԵՎ ԱՌԱՋԱՐԿՈՒԹՅՈՒՆՆԵՐԻ</w:t>
      </w:r>
    </w:p>
    <w:p w:rsidR="00685F9F" w:rsidRPr="00DA63A0" w:rsidRDefault="00685F9F" w:rsidP="00381FBD">
      <w:pPr>
        <w:tabs>
          <w:tab w:val="left" w:pos="67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81FBD" w:rsidRPr="00DA63A0" w:rsidRDefault="00381FBD" w:rsidP="00381FBD">
      <w:pPr>
        <w:tabs>
          <w:tab w:val="left" w:pos="67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63A0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tbl>
      <w:tblPr>
        <w:tblW w:w="1528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2"/>
        <w:gridCol w:w="5103"/>
        <w:gridCol w:w="6521"/>
        <w:gridCol w:w="2977"/>
      </w:tblGrid>
      <w:tr w:rsidR="00E95059" w:rsidRPr="00DA63A0" w:rsidTr="00DA63A0">
        <w:trPr>
          <w:trHeight w:val="740"/>
        </w:trPr>
        <w:tc>
          <w:tcPr>
            <w:tcW w:w="682" w:type="dxa"/>
          </w:tcPr>
          <w:p w:rsidR="00E95059" w:rsidRPr="00DA63A0" w:rsidRDefault="00E95059" w:rsidP="00877BB3">
            <w:pPr>
              <w:spacing w:after="0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A63A0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103" w:type="dxa"/>
          </w:tcPr>
          <w:p w:rsidR="00E95059" w:rsidRPr="00DA63A0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iCs/>
                <w:sz w:val="24"/>
                <w:szCs w:val="24"/>
                <w:lang w:val="hy-AM"/>
              </w:rPr>
            </w:pPr>
            <w:r w:rsidRPr="00DA63A0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6521" w:type="dxa"/>
          </w:tcPr>
          <w:p w:rsidR="00E95059" w:rsidRPr="00DA63A0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iCs/>
                <w:sz w:val="24"/>
                <w:szCs w:val="24"/>
                <w:lang w:val="hy-AM"/>
              </w:rPr>
            </w:pPr>
            <w:r w:rsidRPr="00DA63A0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2977" w:type="dxa"/>
          </w:tcPr>
          <w:p w:rsidR="00E95059" w:rsidRPr="00DA63A0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A63A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:rsidR="00E95059" w:rsidRPr="00DA63A0" w:rsidRDefault="00E95059" w:rsidP="00877BB3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267C51" w:rsidRPr="00DA63A0" w:rsidTr="00DA63A0">
        <w:trPr>
          <w:trHeight w:val="971"/>
        </w:trPr>
        <w:tc>
          <w:tcPr>
            <w:tcW w:w="682" w:type="dxa"/>
          </w:tcPr>
          <w:p w:rsidR="00267C51" w:rsidRPr="00DA63A0" w:rsidRDefault="008D386A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="00267C51" w:rsidRPr="00DA63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  <w:vAlign w:val="center"/>
          </w:tcPr>
          <w:p w:rsidR="00267C51" w:rsidRPr="00DA63A0" w:rsidRDefault="00F04B9A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Կադաստրի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կոմիտե</w:t>
            </w:r>
            <w:proofErr w:type="spellEnd"/>
          </w:p>
          <w:p w:rsidR="00267C51" w:rsidRPr="00DA63A0" w:rsidRDefault="00267C51" w:rsidP="002D293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267C51" w:rsidRPr="00DA63A0" w:rsidRDefault="00F04B9A" w:rsidP="00F04B9A">
            <w:pPr>
              <w:tabs>
                <w:tab w:val="left" w:pos="0"/>
              </w:tabs>
              <w:spacing w:after="0" w:line="312" w:lineRule="auto"/>
              <w:ind w:right="144"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 w:cs="Sylfaen"/>
                <w:iCs/>
                <w:sz w:val="24"/>
                <w:szCs w:val="24"/>
                <w:lang w:val="pt-BR"/>
              </w:rPr>
              <w:t>Նախագծի վերաբերյալ առաջարկություններ և դիտողություններ չկան:</w:t>
            </w:r>
          </w:p>
        </w:tc>
        <w:tc>
          <w:tcPr>
            <w:tcW w:w="2977" w:type="dxa"/>
          </w:tcPr>
          <w:p w:rsidR="00267C51" w:rsidRPr="00DA63A0" w:rsidRDefault="00267C51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267C51" w:rsidRPr="00DA63A0" w:rsidRDefault="00267C51" w:rsidP="00267C51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F51202" w:rsidRPr="00DA63A0" w:rsidTr="00DA63A0">
        <w:trPr>
          <w:trHeight w:val="971"/>
        </w:trPr>
        <w:tc>
          <w:tcPr>
            <w:tcW w:w="682" w:type="dxa"/>
          </w:tcPr>
          <w:p w:rsidR="00F51202" w:rsidRPr="00DA63A0" w:rsidRDefault="008D386A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="00F51202" w:rsidRPr="00DA63A0">
              <w:rPr>
                <w:rFonts w:ascii="GHEA Grapalat" w:eastAsia="Times New Roman" w:hAnsi="GHEA Grapalat" w:cs="Sylfaen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F51202" w:rsidRPr="00DA63A0" w:rsidRDefault="00171A72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Քաղաքաշինության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521" w:type="dxa"/>
            <w:vAlign w:val="center"/>
          </w:tcPr>
          <w:p w:rsidR="00171A72" w:rsidRPr="00DA63A0" w:rsidRDefault="00171A72" w:rsidP="00171A72">
            <w:pPr>
              <w:ind w:left="176" w:right="176" w:firstLine="11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DA63A0">
              <w:rPr>
                <w:rFonts w:ascii="GHEA Grapalat" w:hAnsi="GHEA Grapalat" w:cs="Arial"/>
                <w:sz w:val="24"/>
                <w:szCs w:val="24"/>
              </w:rPr>
              <w:t>Նախագիծ</w:t>
            </w:r>
            <w:proofErr w:type="spellEnd"/>
            <w:r w:rsidR="006165DC" w:rsidRPr="00DA63A0">
              <w:rPr>
                <w:rFonts w:ascii="GHEA Grapalat" w:hAnsi="GHEA Grapalat" w:cs="Arial"/>
                <w:sz w:val="24"/>
                <w:szCs w:val="24"/>
                <w:lang w:val="ru-RU"/>
              </w:rPr>
              <w:t>ի</w:t>
            </w:r>
            <w:r w:rsidRPr="00DA63A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hAnsi="GHEA Grapalat" w:cs="Arial"/>
                <w:sz w:val="24"/>
                <w:szCs w:val="24"/>
              </w:rPr>
              <w:t>քննարկման</w:t>
            </w:r>
            <w:proofErr w:type="spellEnd"/>
            <w:r w:rsidRPr="00DA63A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hAnsi="GHEA Grapalat" w:cs="Arial"/>
                <w:sz w:val="24"/>
                <w:szCs w:val="24"/>
              </w:rPr>
              <w:t>արդյունքում</w:t>
            </w:r>
            <w:proofErr w:type="spellEnd"/>
            <w:r w:rsidRPr="00DA63A0">
              <w:rPr>
                <w:rFonts w:ascii="GHEA Grapalat" w:hAnsi="GHEA Grapalat" w:cs="Arial"/>
                <w:sz w:val="24"/>
                <w:szCs w:val="24"/>
              </w:rPr>
              <w:t xml:space="preserve"> ՀՀ </w:t>
            </w:r>
            <w:proofErr w:type="spellStart"/>
            <w:r w:rsidRPr="00DA63A0">
              <w:rPr>
                <w:rFonts w:ascii="GHEA Grapalat" w:hAnsi="GHEA Grapalat" w:cs="Arial"/>
                <w:sz w:val="24"/>
                <w:szCs w:val="24"/>
              </w:rPr>
              <w:t>քաղաքաշինության</w:t>
            </w:r>
            <w:proofErr w:type="spellEnd"/>
            <w:r w:rsidRPr="00DA63A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hAnsi="GHEA Grapalat" w:cs="Arial"/>
                <w:sz w:val="24"/>
                <w:szCs w:val="24"/>
              </w:rPr>
              <w:t>կոմիտեն</w:t>
            </w:r>
            <w:proofErr w:type="spellEnd"/>
            <w:r w:rsidRPr="00DA63A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hAnsi="GHEA Grapalat" w:cs="Arial"/>
                <w:sz w:val="24"/>
                <w:szCs w:val="24"/>
              </w:rPr>
              <w:t>առաջարկում</w:t>
            </w:r>
            <w:proofErr w:type="spellEnd"/>
            <w:r w:rsidRPr="00DA63A0">
              <w:rPr>
                <w:rFonts w:ascii="GHEA Grapalat" w:hAnsi="GHEA Grapalat" w:cs="Arial"/>
                <w:sz w:val="24"/>
                <w:szCs w:val="24"/>
              </w:rPr>
              <w:t xml:space="preserve"> է.</w:t>
            </w:r>
          </w:p>
          <w:p w:rsidR="00F51202" w:rsidRPr="00DA63A0" w:rsidRDefault="00171A72" w:rsidP="008A6CB1">
            <w:pPr>
              <w:ind w:left="176" w:right="176" w:firstLine="5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proofErr w:type="gram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արդեն</w:t>
            </w:r>
            <w:proofErr w:type="spellEnd"/>
            <w:proofErr w:type="gram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ֆինանսական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միջոցների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չափից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ելնելով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քննարկել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1-ին կետի 2-րդ ենթակետի նպատակահարմարությունը, հաշվի առնելով որ կիսամյակի ընթացքում Ավան վարչական շրջանում ձևավորված բազմաբնակարան բնակելի շենքերի բնակարանների 1 քառ. մետրի շուկայական միջինացված գին</w:t>
            </w:r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</w:t>
            </w:r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2019 թվականի երկրորդ կիսամյակում առաջին կիսամյակի համեմատությամբ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աճել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14800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դրամով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ինչի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հաշվին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մեկ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սենյակի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մասով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աջակցության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չափը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կախված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ընտանիքին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հասանելիք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սենյակների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թվից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ավելանում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մոտ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670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հազար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դրամից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մինչև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1.1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մլն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դրամով</w:t>
            </w:r>
            <w:proofErr w:type="spellEnd"/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</w:tc>
        <w:tc>
          <w:tcPr>
            <w:tcW w:w="2977" w:type="dxa"/>
          </w:tcPr>
          <w:p w:rsidR="00F51202" w:rsidRPr="00DA63A0" w:rsidRDefault="00F51202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C157A" w:rsidRPr="00DA63A0" w:rsidRDefault="008A6CB1" w:rsidP="00FC157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Ընդունվել է: </w:t>
            </w:r>
            <w:r w:rsidR="00FC157A" w:rsidRPr="00DA63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Նախագծում կարգավորումները խմբագրվել են:</w:t>
            </w:r>
          </w:p>
          <w:p w:rsidR="00FC157A" w:rsidRPr="00DA63A0" w:rsidRDefault="00FC157A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8A6CB1" w:rsidRPr="00DA63A0" w:rsidTr="00DA63A0">
        <w:trPr>
          <w:trHeight w:val="971"/>
        </w:trPr>
        <w:tc>
          <w:tcPr>
            <w:tcW w:w="682" w:type="dxa"/>
          </w:tcPr>
          <w:p w:rsidR="008A6CB1" w:rsidRPr="00DA63A0" w:rsidRDefault="008A6CB1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8A6CB1" w:rsidRPr="00DA63A0" w:rsidRDefault="008A6CB1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vAlign w:val="center"/>
          </w:tcPr>
          <w:p w:rsidR="008A6CB1" w:rsidRPr="00DA63A0" w:rsidRDefault="008A6CB1" w:rsidP="008A6CB1">
            <w:pPr>
              <w:ind w:left="176" w:right="176" w:firstLine="5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հիմք ընդունելով «Քաղաքաշինության մասին» ՀՀ օրենքով և ՀՀ վարչապետի 2018 թվականի հունիսի 11-ի N748-Լ որոշմամբ հաստատված՝ ՀՀ քաղաքաշինության կոմիտեի կանոնադրությունը՝ Նախագծի 1-ին կետի 6-րդ ենթակետը հանել: </w:t>
            </w:r>
          </w:p>
          <w:p w:rsidR="008A6CB1" w:rsidRPr="00DA63A0" w:rsidRDefault="008A6CB1" w:rsidP="00123AE1">
            <w:pPr>
              <w:ind w:left="176" w:right="176" w:firstLine="54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ենք, որ ՀՀ քաղաքաշինության կոմիտեն պատրաստակամ է իր իրավասությունների և մասնագիտական ներուժի շրջանակներում աջակցել                                ՀՀ կառավարության 2019 թվականի նոյեմբերի 21-ի N1666-Ն որոշմամբ ստեղծված հանձնաժողովի աշխատանքներին:</w:t>
            </w:r>
          </w:p>
        </w:tc>
        <w:tc>
          <w:tcPr>
            <w:tcW w:w="2977" w:type="dxa"/>
          </w:tcPr>
          <w:p w:rsidR="008A6CB1" w:rsidRPr="00DA63A0" w:rsidRDefault="009C68E9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</w:t>
            </w:r>
            <w:r w:rsidR="009F2B70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</w:tr>
      <w:tr w:rsidR="0084758D" w:rsidRPr="00DA63A0" w:rsidTr="00DA63A0">
        <w:trPr>
          <w:trHeight w:val="971"/>
        </w:trPr>
        <w:tc>
          <w:tcPr>
            <w:tcW w:w="682" w:type="dxa"/>
          </w:tcPr>
          <w:p w:rsidR="0084758D" w:rsidRPr="00DA63A0" w:rsidRDefault="00377064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84758D" w:rsidRPr="00DA63A0" w:rsidRDefault="0084758D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Աշխատանքի և սոցիալակ</w:t>
            </w:r>
            <w:r w:rsidR="00A041FB"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ա</w:t>
            </w: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 հարցերի նախարարություն</w:t>
            </w:r>
          </w:p>
        </w:tc>
        <w:tc>
          <w:tcPr>
            <w:tcW w:w="6521" w:type="dxa"/>
            <w:vAlign w:val="center"/>
          </w:tcPr>
          <w:p w:rsidR="0084758D" w:rsidRPr="00DA63A0" w:rsidRDefault="0084758D" w:rsidP="008A6CB1">
            <w:pPr>
              <w:ind w:left="176" w:right="176" w:firstLine="5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3A0">
              <w:rPr>
                <w:rFonts w:ascii="GHEA Grapalat" w:hAnsi="GHEA Grapalat" w:cs="Sylfaen"/>
                <w:iCs/>
                <w:sz w:val="24"/>
                <w:szCs w:val="24"/>
                <w:lang w:val="pt-BR"/>
              </w:rPr>
              <w:t>Նախագծի վերաբերյալ առաջարկություններ և դիտողություններ չկան:</w:t>
            </w:r>
          </w:p>
        </w:tc>
        <w:tc>
          <w:tcPr>
            <w:tcW w:w="2977" w:type="dxa"/>
          </w:tcPr>
          <w:p w:rsidR="0084758D" w:rsidRPr="00DA63A0" w:rsidRDefault="0084758D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116133" w:rsidRPr="00DA63A0" w:rsidTr="00DA63A0">
        <w:trPr>
          <w:trHeight w:val="971"/>
        </w:trPr>
        <w:tc>
          <w:tcPr>
            <w:tcW w:w="682" w:type="dxa"/>
          </w:tcPr>
          <w:p w:rsidR="00116133" w:rsidRPr="00DA63A0" w:rsidRDefault="00377064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116133" w:rsidRPr="00DA63A0" w:rsidRDefault="00116133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Ֆինանսերի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521" w:type="dxa"/>
            <w:vAlign w:val="center"/>
          </w:tcPr>
          <w:p w:rsidR="00116133" w:rsidRPr="00DA63A0" w:rsidRDefault="00116133" w:rsidP="00116133">
            <w:pPr>
              <w:pStyle w:val="ad"/>
              <w:numPr>
                <w:ilvl w:val="0"/>
                <w:numId w:val="20"/>
              </w:numPr>
              <w:tabs>
                <w:tab w:val="left" w:pos="284"/>
                <w:tab w:val="left" w:pos="993"/>
              </w:tabs>
              <w:spacing w:line="324" w:lineRule="auto"/>
              <w:ind w:left="0" w:firstLine="709"/>
              <w:jc w:val="both"/>
              <w:rPr>
                <w:rFonts w:ascii="GHEA Grapalat" w:hAnsi="GHEA Grapalat" w:cs="Sylfaen"/>
                <w:lang w:val="fr-FR"/>
              </w:rPr>
            </w:pPr>
            <w:r w:rsidRPr="00DA63A0">
              <w:rPr>
                <w:rFonts w:ascii="GHEA Grapalat" w:hAnsi="GHEA Grapalat" w:cs="Sylfaen"/>
                <w:lang w:val="fr-FR"/>
              </w:rPr>
              <w:t>Նախագծի 2-րդ կետի «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>բյուջեով</w:t>
            </w:r>
            <w:r w:rsidR="00F7440C" w:rsidRPr="00DA63A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>նախատեսված</w:t>
            </w:r>
            <w:r w:rsidR="00F7440C" w:rsidRPr="00DA63A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>բյուջետային ծախսերի</w:t>
            </w:r>
            <w:r w:rsidR="00F7440C" w:rsidRPr="00DA63A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>տնտեսա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softHyphen/>
              <w:t>գիտական</w:t>
            </w:r>
            <w:r w:rsidR="00F7440C" w:rsidRPr="00DA63A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 xml:space="preserve">դասակարգման 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«Այլ կապիտալ դրամաշնորհներ</w:t>
            </w:r>
            <w:r w:rsidRPr="00DA63A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»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 xml:space="preserve"> հոդվածով</w:t>
            </w:r>
            <w:r w:rsidRPr="00DA63A0">
              <w:rPr>
                <w:rFonts w:ascii="GHEA Grapalat" w:hAnsi="GHEA Grapalat"/>
                <w:color w:val="000000"/>
                <w:lang w:val="af-ZA"/>
              </w:rPr>
              <w:t>` 2,169,750.0 հազ. դրամ</w:t>
            </w:r>
            <w:r w:rsidRPr="00DA63A0">
              <w:rPr>
                <w:rFonts w:ascii="GHEA Grapalat" w:hAnsi="GHEA Grapalat" w:cs="Sylfaen"/>
                <w:lang w:val="fr-FR"/>
              </w:rPr>
              <w:t>» բառերը փոխարինել «բյուջեի «1070. Աջակցություն փախստականների ինտեգրմանը» ծրագրի «12003. 1988-1992 թվականներին Ադրբեջանից բռնագաղթված և</w:t>
            </w:r>
            <w:r w:rsidR="00F7440C" w:rsidRPr="00DA63A0">
              <w:rPr>
                <w:rFonts w:ascii="GHEA Grapalat" w:hAnsi="GHEA Grapalat" w:cs="Sylfaen"/>
                <w:lang w:val="fr-FR"/>
              </w:rPr>
              <w:t xml:space="preserve"> </w:t>
            </w:r>
            <w:r w:rsidRPr="00DA63A0">
              <w:rPr>
                <w:rFonts w:ascii="GHEA Grapalat" w:hAnsi="GHEA Grapalat" w:cs="Sylfaen"/>
                <w:lang w:val="fr-FR"/>
              </w:rPr>
              <w:lastRenderedPageBreak/>
              <w:t>Հայաստանի Հան</w:t>
            </w:r>
            <w:r w:rsidRPr="00DA63A0">
              <w:rPr>
                <w:rFonts w:ascii="GHEA Grapalat" w:hAnsi="GHEA Grapalat" w:cs="Sylfaen"/>
                <w:lang w:val="fr-FR"/>
              </w:rPr>
              <w:softHyphen/>
              <w:t>րապե</w:t>
            </w:r>
            <w:r w:rsidRPr="00DA63A0">
              <w:rPr>
                <w:rFonts w:ascii="GHEA Grapalat" w:hAnsi="GHEA Grapalat" w:cs="Sylfaen"/>
                <w:lang w:val="fr-FR"/>
              </w:rPr>
              <w:softHyphen/>
              <w:t>տությունում ապաստանած փախստական ընտանիքների բնակարանային ապա</w:t>
            </w:r>
            <w:r w:rsidRPr="00DA63A0">
              <w:rPr>
                <w:rFonts w:ascii="GHEA Grapalat" w:hAnsi="GHEA Grapalat" w:cs="Sylfaen"/>
                <w:lang w:val="fr-FR"/>
              </w:rPr>
              <w:softHyphen/>
              <w:t>հո</w:t>
            </w:r>
            <w:r w:rsidRPr="00DA63A0">
              <w:rPr>
                <w:rFonts w:ascii="GHEA Grapalat" w:hAnsi="GHEA Grapalat" w:cs="Sylfaen"/>
                <w:lang w:val="fr-FR"/>
              </w:rPr>
              <w:softHyphen/>
              <w:t>վում» միջոցառման՝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>բյուջետային ծախսերի</w:t>
            </w:r>
            <w:r w:rsidR="00F7440C" w:rsidRPr="00DA63A0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>տնտեսագիտական</w:t>
            </w:r>
            <w:r w:rsidR="00F7440C" w:rsidRPr="00DA63A0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 xml:space="preserve">դասակարգման 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«Այլ կապի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տալ դրամաշնորհներ</w:t>
            </w:r>
            <w:r w:rsidRPr="00DA63A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»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 xml:space="preserve"> հոդվածով</w:t>
            </w:r>
            <w:r w:rsidR="00F7440C" w:rsidRPr="00DA63A0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</w:rPr>
              <w:t>նախատեսված</w:t>
            </w:r>
            <w:r w:rsidRPr="00DA63A0">
              <w:rPr>
                <w:rFonts w:ascii="GHEA Grapalat" w:hAnsi="GHEA Grapalat"/>
                <w:color w:val="000000"/>
                <w:lang w:val="fr-FR"/>
              </w:rPr>
              <w:t xml:space="preserve"> 2,169,750.0 հազար դրամն</w:t>
            </w:r>
            <w:r w:rsidRPr="00DA63A0">
              <w:rPr>
                <w:rFonts w:ascii="GHEA Grapalat" w:hAnsi="GHEA Grapalat" w:cs="Sylfaen"/>
                <w:lang w:val="fr-FR"/>
              </w:rPr>
              <w:t>» բառերով:</w:t>
            </w:r>
          </w:p>
        </w:tc>
        <w:tc>
          <w:tcPr>
            <w:tcW w:w="2977" w:type="dxa"/>
          </w:tcPr>
          <w:p w:rsidR="00116133" w:rsidRPr="00DA63A0" w:rsidRDefault="00116133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Խմբագրությունը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կատ</w:t>
            </w:r>
            <w:r w:rsidR="00FC157A"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ա</w:t>
            </w: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րվել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116133" w:rsidRPr="009F2B70" w:rsidTr="00DA63A0">
        <w:trPr>
          <w:trHeight w:val="971"/>
        </w:trPr>
        <w:tc>
          <w:tcPr>
            <w:tcW w:w="682" w:type="dxa"/>
          </w:tcPr>
          <w:p w:rsidR="00116133" w:rsidRPr="00DA63A0" w:rsidRDefault="00116133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116133" w:rsidRPr="00DA63A0" w:rsidRDefault="00116133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6521" w:type="dxa"/>
            <w:vAlign w:val="center"/>
          </w:tcPr>
          <w:p w:rsidR="00116133" w:rsidRPr="00DA63A0" w:rsidRDefault="00116133" w:rsidP="009F2B70">
            <w:pPr>
              <w:pStyle w:val="ad"/>
              <w:numPr>
                <w:ilvl w:val="0"/>
                <w:numId w:val="20"/>
              </w:numPr>
              <w:tabs>
                <w:tab w:val="left" w:pos="284"/>
                <w:tab w:val="left" w:pos="993"/>
              </w:tabs>
              <w:spacing w:line="324" w:lineRule="auto"/>
              <w:ind w:left="34" w:firstLine="0"/>
              <w:jc w:val="both"/>
              <w:rPr>
                <w:rFonts w:ascii="GHEA Grapalat" w:hAnsi="GHEA Grapalat" w:cs="Sylfaen"/>
                <w:lang w:val="fr-FR"/>
              </w:rPr>
            </w:pPr>
            <w:r w:rsidRPr="00DA63A0">
              <w:rPr>
                <w:rFonts w:ascii="GHEA Grapalat" w:hAnsi="GHEA Grapalat" w:cs="Sylfaen"/>
                <w:lang w:val="fr-FR"/>
              </w:rPr>
              <w:t>Նախագծի վերնագրից հանել «թիվ» բառը</w:t>
            </w:r>
            <w:r w:rsidR="00377064" w:rsidRPr="00DA63A0">
              <w:rPr>
                <w:rFonts w:ascii="GHEA Grapalat" w:hAnsi="GHEA Grapalat" w:cs="Sylfaen"/>
                <w:lang w:val="fr-FR"/>
              </w:rPr>
              <w:t>:</w:t>
            </w:r>
          </w:p>
        </w:tc>
        <w:tc>
          <w:tcPr>
            <w:tcW w:w="2977" w:type="dxa"/>
          </w:tcPr>
          <w:p w:rsidR="00116133" w:rsidRPr="00DA63A0" w:rsidRDefault="009F2B70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="00116133"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t>«թիվ» բառը հանվել է:</w:t>
            </w:r>
          </w:p>
        </w:tc>
      </w:tr>
      <w:tr w:rsidR="00377064" w:rsidRPr="00DA63A0" w:rsidTr="00DA63A0">
        <w:trPr>
          <w:trHeight w:val="971"/>
        </w:trPr>
        <w:tc>
          <w:tcPr>
            <w:tcW w:w="682" w:type="dxa"/>
          </w:tcPr>
          <w:p w:rsidR="00377064" w:rsidRPr="00DA63A0" w:rsidRDefault="00BD2A31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377064" w:rsidRPr="00DA63A0" w:rsidRDefault="00BD2A31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Մարդու իրավունքների պաշտպան</w:t>
            </w:r>
          </w:p>
        </w:tc>
        <w:tc>
          <w:tcPr>
            <w:tcW w:w="6521" w:type="dxa"/>
            <w:vAlign w:val="center"/>
          </w:tcPr>
          <w:p w:rsidR="0061135C" w:rsidRPr="00DA63A0" w:rsidRDefault="0061135C" w:rsidP="0061135C">
            <w:pPr>
              <w:pStyle w:val="Normal1"/>
              <w:numPr>
                <w:ilvl w:val="0"/>
                <w:numId w:val="21"/>
              </w:numPr>
              <w:spacing w:line="360" w:lineRule="auto"/>
              <w:ind w:left="0" w:firstLine="709"/>
              <w:jc w:val="both"/>
              <w:rPr>
                <w:rFonts w:ascii="GHEA Grapalat" w:eastAsia="GHEA Grapalat" w:hAnsi="GHEA Grapalat" w:cs="GHEA Grapalat"/>
                <w:b/>
                <w:i/>
                <w:iCs/>
              </w:rPr>
            </w:pPr>
            <w:r w:rsidRPr="00DA63A0">
              <w:rPr>
                <w:rFonts w:ascii="GHEA Grapalat" w:eastAsia="GHEA Grapalat" w:hAnsi="GHEA Grapalat" w:cs="GHEA Grapalat"/>
                <w:bCs/>
              </w:rPr>
              <w:t xml:space="preserve">Նախագծով առաջարկվում է </w:t>
            </w:r>
            <w:r w:rsidRPr="00DA63A0">
              <w:rPr>
                <w:rFonts w:ascii="GHEA Grapalat" w:hAnsi="GHEA Grapalat"/>
                <w:bCs/>
                <w:shd w:val="clear" w:color="auto" w:fill="FFFFFF"/>
              </w:rPr>
              <w:t xml:space="preserve">Կառավարության </w:t>
            </w:r>
            <w:r w:rsidRPr="00DA63A0">
              <w:rPr>
                <w:rFonts w:ascii="GHEA Grapalat" w:hAnsi="GHEA Grapalat"/>
                <w:bCs/>
              </w:rPr>
              <w:t>2019 թվականի նոյեմբերի 21-ի «</w:t>
            </w:r>
            <w:r w:rsidRPr="00DA63A0">
              <w:rPr>
                <w:rFonts w:ascii="GHEA Grapalat" w:hAnsi="GHEA Grapalat"/>
                <w:bCs/>
                <w:shd w:val="clear" w:color="auto" w:fill="FFFFFF"/>
              </w:rPr>
              <w:t>Հայաստանի Հանրապետության տարեկան պետական բյուջեով նախատեսված հատկացումների հաշվին</w:t>
            </w:r>
            <w:r w:rsidRPr="00DA63A0">
              <w:rPr>
                <w:rFonts w:ascii="Calibri" w:hAnsi="Calibri" w:cs="Calibri"/>
                <w:bCs/>
                <w:shd w:val="clear" w:color="auto" w:fill="FFFFFF"/>
              </w:rPr>
              <w:t> </w:t>
            </w:r>
            <w:r w:rsidRPr="00DA63A0">
              <w:rPr>
                <w:rFonts w:ascii="GHEA Grapalat" w:hAnsi="GHEA Grapalat"/>
                <w:bCs/>
                <w:shd w:val="clear" w:color="auto" w:fill="FFFFFF"/>
              </w:rPr>
              <w:t>բնակարանների գնման վկայագրերի տրամադրման միջոցով</w:t>
            </w:r>
            <w:r w:rsidRPr="00DA63A0">
              <w:rPr>
                <w:rFonts w:ascii="Calibri" w:hAnsi="Calibri" w:cs="Calibri"/>
                <w:bCs/>
                <w:shd w:val="clear" w:color="auto" w:fill="FFFFFF"/>
              </w:rPr>
              <w:t> </w:t>
            </w:r>
            <w:r w:rsidRPr="00DA63A0">
              <w:rPr>
                <w:rFonts w:ascii="GHEA Grapalat" w:hAnsi="GHEA Grapalat"/>
                <w:bCs/>
                <w:shd w:val="clear" w:color="auto" w:fill="FFFFFF"/>
              </w:rPr>
              <w:t xml:space="preserve">բնակարանային ապահովման ծրագրի մասին» </w:t>
            </w:r>
            <w:r w:rsidRPr="00DA63A0">
              <w:rPr>
                <w:rFonts w:ascii="GHEA Grapalat" w:hAnsi="GHEA Grapalat"/>
                <w:bCs/>
              </w:rPr>
              <w:t xml:space="preserve">թիվ </w:t>
            </w:r>
            <w:r w:rsidRPr="00DA63A0">
              <w:rPr>
                <w:rFonts w:ascii="GHEA Grapalat" w:hAnsi="GHEA Grapalat"/>
                <w:shd w:val="clear" w:color="auto" w:fill="FFFFFF"/>
              </w:rPr>
              <w:t>N 1666-Ն որոշման հավելվածը</w:t>
            </w:r>
            <w:r w:rsidRPr="00DA63A0">
              <w:rPr>
                <w:rStyle w:val="af4"/>
                <w:rFonts w:ascii="GHEA Grapalat" w:hAnsi="GHEA Grapalat"/>
                <w:shd w:val="clear" w:color="auto" w:fill="FFFFFF"/>
              </w:rPr>
              <w:footnoteReference w:id="1"/>
            </w:r>
            <w:r w:rsidRPr="00DA63A0">
              <w:rPr>
                <w:rFonts w:ascii="GHEA Grapalat" w:hAnsi="GHEA Grapalat"/>
                <w:shd w:val="clear" w:color="auto" w:fill="FFFFFF"/>
              </w:rPr>
              <w:t xml:space="preserve"> լրացնել հետևյալ բովանդակությամբ 2.2-րդ կետով. </w:t>
            </w:r>
            <w:r w:rsidRPr="00DA63A0">
              <w:rPr>
                <w:rFonts w:ascii="GHEA Grapalat" w:hAnsi="GHEA Grapalat"/>
                <w:b/>
                <w:bCs/>
                <w:i/>
                <w:iCs/>
                <w:shd w:val="clear" w:color="auto" w:fill="FFFFFF"/>
              </w:rPr>
              <w:t>«Սույն կարգի 2-րդ կետի համաձայն շահահառու է հանդիսանում նաև</w:t>
            </w:r>
            <w:r w:rsidRPr="00DA63A0">
              <w:rPr>
                <w:rFonts w:ascii="GHEA Grapalat" w:hAnsi="GHEA Grapalat"/>
                <w:i/>
                <w:iCs/>
                <w:shd w:val="clear" w:color="auto" w:fill="FFFFFF"/>
              </w:rPr>
              <w:t xml:space="preserve"> այն անձը, ով բնակարանի գնման վկայագրի տրման պահին թեև Հայաստանի Հանրապետության քաղաքացիություն ձեռք չի բերել, </w:t>
            </w:r>
            <w:r w:rsidRPr="00DA63A0">
              <w:rPr>
                <w:rFonts w:ascii="GHEA Grapalat" w:hAnsi="GHEA Grapalat"/>
                <w:i/>
                <w:iCs/>
                <w:shd w:val="clear" w:color="auto" w:fill="FFFFFF"/>
              </w:rPr>
              <w:lastRenderedPageBreak/>
              <w:t xml:space="preserve">սակայն իրավահավաստող փաստաթղթերով ներկայացրել է Հայաստանի Հանրապետության քաղաքացիություն ձեռք բերումն ընթացքի մեջ գտնվելը հավաստող փաստեր և պարտավորություն է ստանձնել այդպիսին ձեռք բերելու համար։ Նշված անձանց բնակարանի գնման վկայագրի հիման վրա հասանելիք դրամական միջոցները կփոխանցվեն միայն Հայաստանի Հանրապետության քաղաքացիություն ձեռք բերելուց հետո` ընդհանուր կարգով։»։ </w:t>
            </w:r>
            <w:r w:rsidRPr="00DA63A0">
              <w:rPr>
                <w:rFonts w:ascii="GHEA Grapalat" w:hAnsi="GHEA Grapalat"/>
                <w:shd w:val="clear" w:color="auto" w:fill="FFFFFF"/>
              </w:rPr>
              <w:t xml:space="preserve">Հավելվածի 2-րդ կետով ամրագրվում է Որոշման իմաստով շահառուի սահմանումը։ Ստացվում է, որ քննարկվող որոշմամբ շահառուի շրջանակը սահմանվում է երկու տարբեր կետերով։ </w:t>
            </w:r>
          </w:p>
          <w:p w:rsidR="0061135C" w:rsidRPr="00DA63A0" w:rsidRDefault="0061135C" w:rsidP="0061135C">
            <w:pPr>
              <w:pStyle w:val="Normal1"/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bCs/>
              </w:rPr>
            </w:pPr>
            <w:r w:rsidRPr="00DA63A0">
              <w:rPr>
                <w:rFonts w:ascii="GHEA Grapalat" w:eastAsia="GHEA Grapalat" w:hAnsi="GHEA Grapalat" w:cs="GHEA Grapalat"/>
                <w:bCs/>
              </w:rPr>
              <w:t xml:space="preserve">Ավելին, սույն լրացմամբ պայմանավորված փոփոխության անհրաժեշտություն է առաջացել նաև Հավելվածի մեկ այլ կետում։ Մասնավորապես, Նախագծով առաջարկվում էՀավելվածի </w:t>
            </w:r>
            <w:r w:rsidRPr="00DA63A0">
              <w:rPr>
                <w:rFonts w:ascii="GHEA Grapalat" w:hAnsi="GHEA Grapalat"/>
                <w:bCs/>
                <w:shd w:val="clear" w:color="auto" w:fill="FFFFFF"/>
              </w:rPr>
              <w:t>23-րդ կետում «</w:t>
            </w:r>
            <w:r w:rsidRPr="00DA63A0">
              <w:rPr>
                <w:rFonts w:ascii="GHEA Grapalat" w:hAnsi="GHEA Grapalat"/>
                <w:shd w:val="clear" w:color="auto" w:fill="FFFFFF"/>
              </w:rPr>
              <w:t>սույն կարգի 2-րդ կետի համաձայն</w:t>
            </w:r>
            <w:r w:rsidRPr="00DA63A0">
              <w:rPr>
                <w:rFonts w:ascii="GHEA Grapalat" w:hAnsi="GHEA Grapalat"/>
                <w:bCs/>
                <w:shd w:val="clear" w:color="auto" w:fill="FFFFFF"/>
              </w:rPr>
              <w:t>» բառերը փոխարինել «</w:t>
            </w:r>
            <w:r w:rsidRPr="00DA63A0">
              <w:rPr>
                <w:rFonts w:ascii="GHEA Grapalat" w:hAnsi="GHEA Grapalat"/>
                <w:shd w:val="clear" w:color="auto" w:fill="FFFFFF"/>
              </w:rPr>
              <w:t xml:space="preserve">սույն կարգի շրջանակներում» բառերով։ </w:t>
            </w:r>
          </w:p>
          <w:p w:rsidR="00377064" w:rsidRPr="00DA63A0" w:rsidRDefault="0061135C" w:rsidP="00123AE1">
            <w:pPr>
              <w:pStyle w:val="Normal1"/>
              <w:spacing w:line="360" w:lineRule="auto"/>
              <w:ind w:firstLine="709"/>
              <w:jc w:val="both"/>
              <w:rPr>
                <w:rFonts w:ascii="GHEA Grapalat" w:hAnsi="GHEA Grapalat" w:cs="Sylfaen"/>
              </w:rPr>
            </w:pPr>
            <w:r w:rsidRPr="00DA63A0">
              <w:rPr>
                <w:rFonts w:ascii="GHEA Grapalat" w:hAnsi="GHEA Grapalat"/>
                <w:b/>
                <w:bCs/>
                <w:shd w:val="clear" w:color="auto" w:fill="FFFFFF"/>
              </w:rPr>
              <w:t xml:space="preserve">Ուստի, Որոշման իմաստով շահառուների շրջանակը մեկ կետով և առավել համապարփակ ու </w:t>
            </w:r>
            <w:r w:rsidRPr="00DA63A0">
              <w:rPr>
                <w:rFonts w:ascii="GHEA Grapalat" w:hAnsi="GHEA Grapalat"/>
                <w:b/>
                <w:bCs/>
                <w:shd w:val="clear" w:color="auto" w:fill="FFFFFF"/>
              </w:rPr>
              <w:lastRenderedPageBreak/>
              <w:t xml:space="preserve">հստակ ներկայացնելու, ինչպես նաև Հավելվածի այլ հատվածներում փոփոխություն չկատարելու նպատակով` առաջարկում ենք նշված բովանդակությամբ լրացումը կատարել Հավելվածիհենց 2-րդ կետում` նոր պարբերությամբ կամ ենթակետով։ </w:t>
            </w:r>
          </w:p>
        </w:tc>
        <w:tc>
          <w:tcPr>
            <w:tcW w:w="2977" w:type="dxa"/>
          </w:tcPr>
          <w:p w:rsidR="00516D15" w:rsidRPr="00DA63A0" w:rsidRDefault="0002540A" w:rsidP="00516D15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Ընդունվել է</w:t>
            </w:r>
            <w:r w:rsidR="000C682E"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t>,</w:t>
            </w:r>
            <w:r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Որոշման հավելվածով սահմանված կարգի 2-րդ կետը խմբագրվել է </w:t>
            </w:r>
          </w:p>
          <w:p w:rsidR="0002540A" w:rsidRPr="00DA63A0" w:rsidRDefault="0002540A" w:rsidP="0002540A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  <w:tr w:rsidR="0061135C" w:rsidRPr="00DA63A0" w:rsidTr="00DA63A0">
        <w:trPr>
          <w:trHeight w:val="971"/>
        </w:trPr>
        <w:tc>
          <w:tcPr>
            <w:tcW w:w="682" w:type="dxa"/>
          </w:tcPr>
          <w:p w:rsidR="0061135C" w:rsidRPr="00DA63A0" w:rsidRDefault="0061135C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61135C" w:rsidRPr="00DA63A0" w:rsidRDefault="0061135C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6521" w:type="dxa"/>
            <w:vAlign w:val="center"/>
          </w:tcPr>
          <w:p w:rsidR="0061135C" w:rsidRPr="00DA63A0" w:rsidRDefault="0061135C" w:rsidP="0061135C">
            <w:pPr>
              <w:pStyle w:val="Normal1"/>
              <w:numPr>
                <w:ilvl w:val="0"/>
                <w:numId w:val="21"/>
              </w:numPr>
              <w:spacing w:line="360" w:lineRule="auto"/>
              <w:ind w:left="0" w:firstLine="709"/>
              <w:jc w:val="both"/>
              <w:rPr>
                <w:rFonts w:ascii="GHEA Grapalat" w:eastAsia="GHEA Grapalat" w:hAnsi="GHEA Grapalat" w:cs="GHEA Grapalat"/>
                <w:b/>
                <w:u w:val="single"/>
              </w:rPr>
            </w:pPr>
            <w:r w:rsidRPr="00DA63A0">
              <w:rPr>
                <w:rFonts w:ascii="GHEA Grapalat" w:eastAsia="GHEA Grapalat" w:hAnsi="GHEA Grapalat" w:cs="GHEA Grapalat"/>
              </w:rPr>
              <w:t>Նախագծով առաջարկվում է Հավելվածը լրացնել նոր 28.1-րդ կետով հետևյալ բովանդակությամբ.</w:t>
            </w:r>
            <w:r w:rsidRPr="00DA63A0">
              <w:rPr>
                <w:rFonts w:ascii="GHEA Grapalat" w:eastAsia="GHEA Grapalat" w:hAnsi="GHEA Grapalat" w:cs="GHEA Grapalat"/>
                <w:i/>
                <w:iCs/>
              </w:rPr>
              <w:t>«28.1. Միգրացիոն ծառայությունը սույն կարգի 28-րդ կետով սահմանված ժամկետում հարցում է կատարում նաև ՀՀ արդարադատության նախարարության քաղաքացիական կացության ակտերի գրանցման գործակալություն աջակցություն ստանալուն հավակնող անձանց՝</w:t>
            </w:r>
            <w:r w:rsidRPr="00DA63A0">
              <w:rPr>
                <w:rFonts w:ascii="GHEA Grapalat" w:eastAsia="GHEA Grapalat" w:hAnsi="GHEA Grapalat" w:cs="GHEA Grapalat"/>
                <w:b/>
                <w:bCs/>
                <w:i/>
                <w:iCs/>
              </w:rPr>
              <w:t xml:space="preserve"> ազգակցական հարաբերությունների </w:t>
            </w:r>
            <w:r w:rsidRPr="00DA63A0">
              <w:rPr>
                <w:rFonts w:ascii="GHEA Grapalat" w:eastAsia="GHEA Grapalat" w:hAnsi="GHEA Grapalat" w:cs="GHEA Grapalat"/>
                <w:i/>
                <w:iCs/>
              </w:rPr>
              <w:t xml:space="preserve">վերաբերյալ տեղեկատվություն ստանալու նպատակով։»։ </w:t>
            </w:r>
            <w:r w:rsidRPr="00DA63A0">
              <w:rPr>
                <w:rFonts w:ascii="GHEA Grapalat" w:eastAsia="GHEA Grapalat" w:hAnsi="GHEA Grapalat" w:cs="GHEA Grapalat"/>
              </w:rPr>
              <w:t xml:space="preserve">Նախատեսված «ազգակցական հարաբերություն» ձևակերպումը որոշակի չէ։ Ավելին, նման եզույթ սահմանված չէ ոլորտի իրավական ակտերով, օրինակ` </w:t>
            </w:r>
            <w:r w:rsidRPr="00DA63A0">
              <w:rPr>
                <w:rFonts w:ascii="GHEA Grapalat" w:eastAsia="GHEA Grapalat" w:hAnsi="GHEA Grapalat" w:cs="GHEA Grapalat"/>
                <w:bCs/>
              </w:rPr>
              <w:t xml:space="preserve">Քաղաքացիական կացության ակտերի մասին ՀՀ օրենքով, ՀՀ ընտանեկան օրենսգրքով, ինչպես նաև ՀՀ ԱՆ </w:t>
            </w:r>
            <w:r w:rsidRPr="00DA63A0">
              <w:rPr>
                <w:rFonts w:ascii="GHEA Grapalat" w:eastAsia="GHEA Grapalat" w:hAnsi="GHEA Grapalat" w:cs="GHEA Grapalat"/>
                <w:bCs/>
              </w:rPr>
              <w:lastRenderedPageBreak/>
              <w:t xml:space="preserve">քաղաքացիական կացության ակտերի գրանցման գործակալության կանոնադրությամբ։ </w:t>
            </w:r>
          </w:p>
          <w:p w:rsidR="0061135C" w:rsidRPr="00DA63A0" w:rsidRDefault="0061135C" w:rsidP="0061135C">
            <w:pPr>
              <w:pStyle w:val="Normal1"/>
              <w:spacing w:line="360" w:lineRule="auto"/>
              <w:ind w:firstLine="709"/>
              <w:jc w:val="both"/>
              <w:rPr>
                <w:rFonts w:ascii="GHEA Grapalat" w:eastAsia="GHEA Grapalat" w:hAnsi="GHEA Grapalat" w:cs="GHEA Grapalat"/>
                <w:b/>
                <w:u w:val="single"/>
              </w:rPr>
            </w:pPr>
            <w:r w:rsidRPr="00DA63A0">
              <w:rPr>
                <w:rFonts w:ascii="GHEA Grapalat" w:eastAsia="GHEA Grapalat" w:hAnsi="GHEA Grapalat" w:cs="GHEA Grapalat"/>
                <w:bCs/>
              </w:rPr>
              <w:t xml:space="preserve">Ուստի, պարզ չէ, թե Որոշման իմաստով կամ առհասարակ քննարկվող հարցի շրջանակներում ինչը կարող է որակվել որպես </w:t>
            </w:r>
            <w:r w:rsidRPr="00DA63A0">
              <w:rPr>
                <w:rFonts w:ascii="GHEA Grapalat" w:eastAsia="GHEA Grapalat" w:hAnsi="GHEA Grapalat" w:cs="GHEA Grapalat"/>
              </w:rPr>
              <w:t>«ազգակցական հարաբերություն»։ Սա կարող է նաև գործնականում առաջացնել տարաբնույթ մեկնաբանման տեղիք։</w:t>
            </w:r>
          </w:p>
          <w:p w:rsidR="0061135C" w:rsidRPr="00DA63A0" w:rsidRDefault="0061135C" w:rsidP="00123AE1">
            <w:pPr>
              <w:pStyle w:val="Normal1"/>
              <w:spacing w:line="360" w:lineRule="auto"/>
              <w:ind w:firstLine="709"/>
              <w:jc w:val="both"/>
              <w:rPr>
                <w:rFonts w:ascii="GHEA Grapalat" w:eastAsia="GHEA Grapalat" w:hAnsi="GHEA Grapalat" w:cs="GHEA Grapalat"/>
                <w:bCs/>
              </w:rPr>
            </w:pPr>
            <w:r w:rsidRPr="00DA63A0">
              <w:rPr>
                <w:rFonts w:ascii="GHEA Grapalat" w:eastAsia="GHEA Grapalat" w:hAnsi="GHEA Grapalat" w:cs="GHEA Grapalat"/>
                <w:b/>
              </w:rPr>
              <w:t>Հետևաբար, անհրաժեշտ է նախատեսել հստակ կարգավորում «ազգակցական հարաբերություն» եզրույթի փոխարեն` խուսափելով ձևակերպման հետագա տարաբնույթ մեկնաբանումից և ապահովելով անհրաժեշտ որոշակիությունը։</w:t>
            </w:r>
          </w:p>
        </w:tc>
        <w:tc>
          <w:tcPr>
            <w:tcW w:w="2977" w:type="dxa"/>
          </w:tcPr>
          <w:p w:rsidR="0061135C" w:rsidRPr="00DA63A0" w:rsidRDefault="000C682E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63A0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hy-AM"/>
              </w:rPr>
              <w:lastRenderedPageBreak/>
              <w:t>Ա</w:t>
            </w:r>
            <w:r w:rsidR="00B03910" w:rsidRPr="00DA63A0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զգակցական հարաբերություններ հասկացությունը առկա է Քաղ. Դատ. Օրենսգրքում: </w:t>
            </w:r>
            <w:r w:rsidRPr="00DA63A0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hy-AM"/>
              </w:rPr>
              <w:t>Միաժ</w:t>
            </w:r>
            <w:r w:rsidR="00B03910" w:rsidRPr="00DA63A0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ամանակ, հաշվի առնելով դիտարկումը </w:t>
            </w:r>
            <w:r w:rsidRPr="00DA63A0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hy-AM"/>
              </w:rPr>
              <w:t>փոփոխ</w:t>
            </w:r>
            <w:r w:rsidR="00B03910" w:rsidRPr="00DA63A0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hy-AM"/>
              </w:rPr>
              <w:t>վել է ազգակցական կապ տեմիրնով՝ համատաասխանեցնելով Ընտնաեկան օրենսգրքի ձևակերպմանը:</w:t>
            </w:r>
          </w:p>
        </w:tc>
      </w:tr>
      <w:tr w:rsidR="0061135C" w:rsidRPr="00DA63A0" w:rsidTr="00DA63A0">
        <w:trPr>
          <w:trHeight w:val="971"/>
        </w:trPr>
        <w:tc>
          <w:tcPr>
            <w:tcW w:w="682" w:type="dxa"/>
          </w:tcPr>
          <w:p w:rsidR="0061135C" w:rsidRPr="00DA63A0" w:rsidRDefault="0061135C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61135C" w:rsidRPr="00DA63A0" w:rsidRDefault="0061135C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6521" w:type="dxa"/>
            <w:vAlign w:val="center"/>
          </w:tcPr>
          <w:p w:rsidR="0061135C" w:rsidRPr="00DA63A0" w:rsidRDefault="0061135C" w:rsidP="0061135C">
            <w:pPr>
              <w:pStyle w:val="a8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 w:line="360" w:lineRule="auto"/>
              <w:ind w:left="0" w:firstLine="709"/>
              <w:jc w:val="both"/>
              <w:rPr>
                <w:rFonts w:ascii="GHEA Grapalat" w:eastAsia="GHEA Grapalat" w:hAnsi="GHEA Grapalat" w:cs="GHEA Grapalat"/>
                <w:bCs/>
                <w:color w:val="000000"/>
                <w:shd w:val="clear" w:color="auto" w:fill="FFFFFF"/>
                <w:lang w:val="hy-AM"/>
              </w:rPr>
            </w:pP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Նախագծով առաջարկվում է Հավելվածի 39-րդ կետում «</w:t>
            </w:r>
            <w:r w:rsidRPr="00DA63A0">
              <w:rPr>
                <w:rFonts w:ascii="GHEA Grapalat" w:hAnsi="GHEA Grapalat"/>
                <w:lang w:val="hy-AM"/>
              </w:rPr>
              <w:t>կարգի 38-րդ կետով սահմանված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» բառերից հետո լրացնել «պետության սեփականության փոխանցելու վերաբերյալ Կառավարության որոշման ընդունումը և»։ Նշված փոփոխությամբ ստացվում է, որ </w:t>
            </w:r>
            <w:r w:rsidRPr="00DA63A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Պետական գույքի կառավարման կոմիտեն ապահովում է Կառավարության համապատասխան որոշման ընդունումը,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ինչը դուրս է դրա լիազորություններից։ </w:t>
            </w:r>
          </w:p>
          <w:p w:rsidR="0061135C" w:rsidRPr="00DA63A0" w:rsidRDefault="0061135C" w:rsidP="0061135C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right="53" w:firstLine="709"/>
              <w:jc w:val="both"/>
              <w:rPr>
                <w:rFonts w:ascii="GHEA Grapalat" w:eastAsia="GHEA Grapalat" w:hAnsi="GHEA Grapalat" w:cs="GHEA Grapalat"/>
                <w:b/>
                <w:color w:val="000000"/>
                <w:shd w:val="clear" w:color="auto" w:fill="FFFFFF"/>
                <w:lang w:val="hy-AM"/>
              </w:rPr>
            </w:pPr>
            <w:r w:rsidRPr="00DA63A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Ուստի, անհրաժեշտ է խուսափել այս համատեքստում «ապահովում է» եզրույթից և օգտագործել, օրինակ` «ապահովում է կառավարության որոշման նախագծի մշակումը» ձևակերպումը։</w:t>
            </w:r>
          </w:p>
        </w:tc>
        <w:tc>
          <w:tcPr>
            <w:tcW w:w="2977" w:type="dxa"/>
          </w:tcPr>
          <w:p w:rsidR="0061135C" w:rsidRPr="00DA63A0" w:rsidRDefault="006357A1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Ընդունվել է</w:t>
            </w:r>
          </w:p>
        </w:tc>
      </w:tr>
      <w:tr w:rsidR="0070617A" w:rsidRPr="00DA63A0" w:rsidTr="00DA63A0">
        <w:trPr>
          <w:trHeight w:val="971"/>
        </w:trPr>
        <w:tc>
          <w:tcPr>
            <w:tcW w:w="682" w:type="dxa"/>
          </w:tcPr>
          <w:p w:rsidR="0070617A" w:rsidRPr="00DA63A0" w:rsidRDefault="0070617A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6.</w:t>
            </w:r>
          </w:p>
        </w:tc>
        <w:tc>
          <w:tcPr>
            <w:tcW w:w="5103" w:type="dxa"/>
            <w:vAlign w:val="center"/>
          </w:tcPr>
          <w:p w:rsidR="0070617A" w:rsidRPr="00DA63A0" w:rsidRDefault="0070617A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521" w:type="dxa"/>
            <w:vAlign w:val="center"/>
          </w:tcPr>
          <w:p w:rsidR="0070617A" w:rsidRPr="00DA63A0" w:rsidRDefault="004C20F4" w:rsidP="0070617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/>
                <w:sz w:val="24"/>
                <w:szCs w:val="24"/>
              </w:rPr>
              <w:t>Հ</w:t>
            </w:r>
            <w:r w:rsidR="0070617A" w:rsidRPr="00DA63A0">
              <w:rPr>
                <w:rFonts w:ascii="GHEA Grapalat" w:hAnsi="GHEA Grapalat"/>
                <w:sz w:val="24"/>
                <w:szCs w:val="24"/>
                <w:lang w:val="hy-AM"/>
              </w:rPr>
              <w:t>այտնում եմ, որ Նախագիծն անհրաժեշտ է համապատասխանեցնել «Նորմատիվ իրավական ակտերի մասին» օրենքի 34-րդ հոդվածի 3-րդ մասով սահմանված պահանջներին: Միաժամանակ առաջարկվում է Նախագծի 1-ին կետում «(այսուհետ՝ Որոշում)» բառերից հետո լրացնել «Հավելվածում» բառը՝ հաշվի առնելով, որ փոփոխությունները և լրացումները կատարվում են Հավելվածում:</w:t>
            </w:r>
          </w:p>
          <w:p w:rsidR="0070617A" w:rsidRPr="00DA63A0" w:rsidRDefault="0070617A" w:rsidP="00116133">
            <w:pPr>
              <w:pStyle w:val="ad"/>
              <w:tabs>
                <w:tab w:val="left" w:pos="284"/>
                <w:tab w:val="left" w:pos="993"/>
              </w:tabs>
              <w:spacing w:line="324" w:lineRule="auto"/>
              <w:ind w:left="709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977" w:type="dxa"/>
          </w:tcPr>
          <w:p w:rsidR="00DA63A0" w:rsidRDefault="00DA63A0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DA63A0" w:rsidRDefault="00DA63A0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70617A" w:rsidRPr="00DA63A0" w:rsidRDefault="003D0CCE" w:rsidP="00877BB3">
            <w:pPr>
              <w:spacing w:after="0"/>
              <w:jc w:val="both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t>Չի ընդունվել</w:t>
            </w:r>
            <w:r w:rsidR="000C682E" w:rsidRPr="00DA63A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: Նախագծում օգտագործվում է </w:t>
            </w:r>
            <w:r w:rsidR="00171D2E" w:rsidRPr="00DA63A0">
              <w:rPr>
                <w:rFonts w:ascii="GHEA Grapalat" w:hAnsi="GHEA Grapalat" w:cs="Courier New"/>
                <w:sz w:val="24"/>
                <w:szCs w:val="24"/>
                <w:lang w:val="fr-FR"/>
              </w:rPr>
              <w:t>«</w:t>
            </w:r>
            <w:r w:rsidR="000C682E" w:rsidRPr="00DA63A0">
              <w:rPr>
                <w:rFonts w:ascii="GHEA Grapalat" w:hAnsi="GHEA Grapalat" w:cs="Courier New"/>
                <w:sz w:val="24"/>
                <w:szCs w:val="24"/>
                <w:lang w:val="fr-FR"/>
              </w:rPr>
              <w:t>որոշման հավելված</w:t>
            </w:r>
            <w:r w:rsidR="00171D2E" w:rsidRPr="00DA63A0">
              <w:rPr>
                <w:rFonts w:ascii="GHEA Grapalat" w:hAnsi="GHEA Grapalat" w:cs="Courier New"/>
                <w:sz w:val="24"/>
                <w:szCs w:val="24"/>
                <w:lang w:val="fr-FR"/>
              </w:rPr>
              <w:t>»</w:t>
            </w:r>
            <w:r w:rsidR="000C682E" w:rsidRPr="00DA63A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ձևակերպումը, որը բովանդակայ</w:t>
            </w:r>
            <w:r w:rsidR="00171D2E" w:rsidRPr="00DA63A0">
              <w:rPr>
                <w:rFonts w:ascii="GHEA Grapalat" w:hAnsi="GHEA Grapalat" w:cs="Courier New"/>
                <w:sz w:val="24"/>
                <w:szCs w:val="24"/>
                <w:lang w:val="fr-FR"/>
              </w:rPr>
              <w:t>ի</w:t>
            </w:r>
            <w:r w:rsidR="000C682E" w:rsidRPr="00DA63A0">
              <w:rPr>
                <w:rFonts w:ascii="GHEA Grapalat" w:hAnsi="GHEA Grapalat" w:cs="Courier New"/>
                <w:sz w:val="24"/>
                <w:szCs w:val="24"/>
                <w:lang w:val="fr-FR"/>
              </w:rPr>
              <w:t>ն և տեխնիկական առումով խնդրահարույց չէ</w:t>
            </w:r>
            <w:r w:rsidR="00171D2E" w:rsidRPr="00DA63A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և հղումը ճիշտ է</w:t>
            </w:r>
            <w:r w:rsidR="000C682E" w:rsidRPr="00DA63A0">
              <w:rPr>
                <w:rFonts w:ascii="GHEA Grapalat" w:hAnsi="GHEA Grapalat" w:cs="Courier New"/>
                <w:sz w:val="24"/>
                <w:szCs w:val="24"/>
                <w:lang w:val="fr-FR"/>
              </w:rPr>
              <w:t>:</w:t>
            </w:r>
          </w:p>
          <w:p w:rsidR="00171D2E" w:rsidRPr="00DA63A0" w:rsidRDefault="00171D2E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A63A0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 34-րդ հոդվածի 3-րդ մասով սահմանված պահանջների</w:t>
            </w:r>
            <w:r w:rsidRPr="00DA63A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DA63A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sz w:val="24"/>
                <w:szCs w:val="24"/>
              </w:rPr>
              <w:t>դիտարկումն</w:t>
            </w:r>
            <w:proofErr w:type="spellEnd"/>
            <w:r w:rsidRPr="00DA63A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A63A0">
              <w:rPr>
                <w:rFonts w:ascii="GHEA Grapalat" w:hAnsi="GHEA Grapalat"/>
                <w:sz w:val="24"/>
                <w:szCs w:val="24"/>
              </w:rPr>
              <w:t>անհասկանալի</w:t>
            </w:r>
            <w:proofErr w:type="spellEnd"/>
            <w:r w:rsidRPr="00DA63A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A63A0">
              <w:rPr>
                <w:rFonts w:ascii="GHEA Grapalat" w:hAnsi="GHEA Grapalat"/>
                <w:sz w:val="24"/>
                <w:szCs w:val="24"/>
              </w:rPr>
              <w:t>է</w:t>
            </w:r>
            <w:r w:rsidRPr="00DA63A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C43425" w:rsidRPr="00DA63A0" w:rsidTr="00DA63A0">
        <w:trPr>
          <w:trHeight w:val="971"/>
        </w:trPr>
        <w:tc>
          <w:tcPr>
            <w:tcW w:w="682" w:type="dxa"/>
          </w:tcPr>
          <w:p w:rsidR="00C43425" w:rsidRPr="00DA63A0" w:rsidRDefault="00C43425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7</w:t>
            </w:r>
          </w:p>
        </w:tc>
        <w:tc>
          <w:tcPr>
            <w:tcW w:w="5103" w:type="dxa"/>
            <w:vAlign w:val="center"/>
          </w:tcPr>
          <w:p w:rsidR="00C43425" w:rsidRPr="00DA63A0" w:rsidRDefault="00C43425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Արտակարգ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իրավիճակների</w:t>
            </w:r>
            <w:proofErr w:type="spellEnd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521" w:type="dxa"/>
            <w:vAlign w:val="center"/>
          </w:tcPr>
          <w:p w:rsidR="00C43425" w:rsidRPr="00DA63A0" w:rsidRDefault="00F5052F" w:rsidP="0070617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A63A0">
              <w:rPr>
                <w:rFonts w:ascii="GHEA Grapalat" w:hAnsi="GHEA Grapalat" w:cs="Sylfaen"/>
                <w:iCs/>
                <w:sz w:val="24"/>
                <w:szCs w:val="24"/>
                <w:lang w:val="pt-BR"/>
              </w:rPr>
              <w:t>Նախագծի վերաբերյալ առաջարկություններ և դիտողություններ չկան:</w:t>
            </w:r>
          </w:p>
        </w:tc>
        <w:tc>
          <w:tcPr>
            <w:tcW w:w="2977" w:type="dxa"/>
          </w:tcPr>
          <w:p w:rsidR="00C43425" w:rsidRPr="00DA63A0" w:rsidRDefault="00C43425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  <w:tr w:rsidR="000C682E" w:rsidRPr="00DA63A0" w:rsidTr="00DA63A0">
        <w:trPr>
          <w:trHeight w:val="971"/>
        </w:trPr>
        <w:tc>
          <w:tcPr>
            <w:tcW w:w="682" w:type="dxa"/>
          </w:tcPr>
          <w:p w:rsidR="000C682E" w:rsidRPr="00DA63A0" w:rsidRDefault="000C682E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0C682E" w:rsidRPr="00DA63A0" w:rsidRDefault="000C682E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Ոստիկանություն</w:t>
            </w:r>
            <w:proofErr w:type="spellEnd"/>
          </w:p>
        </w:tc>
        <w:tc>
          <w:tcPr>
            <w:tcW w:w="6521" w:type="dxa"/>
            <w:vAlign w:val="center"/>
          </w:tcPr>
          <w:p w:rsidR="000C682E" w:rsidRPr="00DA63A0" w:rsidRDefault="000C682E" w:rsidP="0070617A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pt-BR"/>
              </w:rPr>
            </w:pPr>
            <w:r w:rsidRPr="00DA63A0">
              <w:rPr>
                <w:rFonts w:ascii="GHEA Grapalat" w:hAnsi="GHEA Grapalat" w:cs="Sylfaen"/>
                <w:iCs/>
                <w:sz w:val="24"/>
                <w:szCs w:val="24"/>
                <w:lang w:val="pt-BR"/>
              </w:rPr>
              <w:t>Նախագծի վերաբերյալ առաջարկություններ և դիտողություններ չկան:</w:t>
            </w:r>
          </w:p>
        </w:tc>
        <w:tc>
          <w:tcPr>
            <w:tcW w:w="2977" w:type="dxa"/>
          </w:tcPr>
          <w:p w:rsidR="000C682E" w:rsidRPr="00DA63A0" w:rsidRDefault="000C682E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  <w:tr w:rsidR="006165DC" w:rsidRPr="00DA63A0" w:rsidTr="00DA63A0">
        <w:trPr>
          <w:trHeight w:val="971"/>
        </w:trPr>
        <w:tc>
          <w:tcPr>
            <w:tcW w:w="682" w:type="dxa"/>
          </w:tcPr>
          <w:p w:rsidR="006165DC" w:rsidRPr="00DA63A0" w:rsidRDefault="006165DC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:rsidR="006165DC" w:rsidRPr="00DA63A0" w:rsidRDefault="006165DC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</w:pP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 xml:space="preserve">ՀՀ </w:t>
            </w:r>
            <w:r w:rsidR="009F2AB6"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ա</w:t>
            </w:r>
            <w:r w:rsidRPr="00DA63A0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րդարադատության նախարարություն</w:t>
            </w:r>
          </w:p>
        </w:tc>
        <w:tc>
          <w:tcPr>
            <w:tcW w:w="6521" w:type="dxa"/>
            <w:vAlign w:val="center"/>
          </w:tcPr>
          <w:p w:rsidR="006165DC" w:rsidRPr="00DA63A0" w:rsidRDefault="006165DC" w:rsidP="006165D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/>
                <w:sz w:val="24"/>
                <w:szCs w:val="24"/>
                <w:lang w:val="hy-AM"/>
              </w:rPr>
              <w:t>1.Նախագծի 1-ին կետի 1-ին ենթակետի համաձայն որոշման հավելվածի 2-րդ կետը շարադրվում է նոր խմբագրությամբ, որի՝</w:t>
            </w:r>
          </w:p>
          <w:p w:rsidR="00AC140D" w:rsidRDefault="00AC140D" w:rsidP="006165D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165DC" w:rsidRPr="00DA63A0" w:rsidRDefault="006165DC" w:rsidP="006165D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/>
                <w:sz w:val="24"/>
                <w:szCs w:val="24"/>
                <w:lang w:val="hy-AM"/>
              </w:rPr>
              <w:t>1/ «բ» ենթակետում անհրաժեշտ է հստակեցնել, թե որոնք են «</w:t>
            </w:r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իրավահավաստող փաստաթղթեր</w:t>
            </w:r>
            <w:r w:rsidRPr="00DA63A0">
              <w:rPr>
                <w:rFonts w:ascii="GHEA Grapalat" w:hAnsi="GHEA Grapalat"/>
                <w:sz w:val="24"/>
                <w:szCs w:val="24"/>
                <w:lang w:val="hy-AM"/>
              </w:rPr>
              <w:t>»-ը։</w:t>
            </w:r>
          </w:p>
          <w:p w:rsidR="002372F9" w:rsidRPr="00DA63A0" w:rsidRDefault="002372F9" w:rsidP="006165D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0863" w:rsidRPr="00DA63A0" w:rsidRDefault="00B10863" w:rsidP="006165D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A63A0" w:rsidRPr="00DA63A0" w:rsidRDefault="00DA63A0" w:rsidP="006165D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165DC" w:rsidRPr="00DA63A0" w:rsidRDefault="006165DC" w:rsidP="006165D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/>
                <w:sz w:val="24"/>
                <w:szCs w:val="24"/>
                <w:lang w:val="hy-AM"/>
              </w:rPr>
              <w:t>2/ «դ» ենթակետում «</w:t>
            </w:r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183 և ավելի օր» բառերն անհրաժեշտ է փոխարինել «մեկ տարի» բառերով։</w:t>
            </w:r>
          </w:p>
          <w:p w:rsidR="006165DC" w:rsidRPr="00DA63A0" w:rsidRDefault="006165DC" w:rsidP="0070617A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</w:tcPr>
          <w:p w:rsidR="00B10863" w:rsidRPr="00DA63A0" w:rsidRDefault="00B10863" w:rsidP="00DA63A0">
            <w:pPr>
              <w:jc w:val="both"/>
              <w:rPr>
                <w:rFonts w:ascii="GHEA Grapalat" w:hAnsi="GHEA Grapalat" w:cs="Sylfaen"/>
                <w:lang w:val="fr-FR"/>
              </w:rPr>
            </w:pPr>
          </w:p>
          <w:p w:rsidR="00B10863" w:rsidRPr="00DA63A0" w:rsidRDefault="00B10863" w:rsidP="00DA63A0">
            <w:pPr>
              <w:jc w:val="both"/>
              <w:rPr>
                <w:rFonts w:ascii="GHEA Grapalat" w:hAnsi="GHEA Grapalat" w:cs="Sylfaen"/>
                <w:lang w:val="fr-FR"/>
              </w:rPr>
            </w:pPr>
          </w:p>
          <w:p w:rsidR="00B10863" w:rsidRPr="00DA63A0" w:rsidRDefault="00B10863" w:rsidP="00DA63A0">
            <w:pPr>
              <w:jc w:val="both"/>
              <w:rPr>
                <w:rFonts w:ascii="GHEA Grapalat" w:hAnsi="GHEA Grapalat" w:cs="Sylfaen"/>
                <w:lang w:val="fr-FR"/>
              </w:rPr>
            </w:pPr>
          </w:p>
          <w:p w:rsidR="00B10863" w:rsidRDefault="00B10863" w:rsidP="00DA63A0">
            <w:pPr>
              <w:jc w:val="both"/>
              <w:rPr>
                <w:rFonts w:ascii="GHEA Grapalat" w:hAnsi="GHEA Grapalat" w:cs="Sylfaen"/>
                <w:lang w:val="fr-FR"/>
              </w:rPr>
            </w:pPr>
          </w:p>
          <w:p w:rsidR="00DA63A0" w:rsidRDefault="002372F9" w:rsidP="00DA63A0">
            <w:pPr>
              <w:jc w:val="both"/>
              <w:rPr>
                <w:rFonts w:ascii="GHEA Grapalat" w:hAnsi="GHEA Grapalat" w:cs="Sylfaen"/>
                <w:lang w:val="fr-FR"/>
              </w:rPr>
            </w:pPr>
            <w:r w:rsidRPr="00DA63A0">
              <w:rPr>
                <w:rFonts w:ascii="GHEA Grapalat" w:hAnsi="GHEA Grapalat" w:cs="Sylfaen"/>
                <w:lang w:val="fr-FR"/>
              </w:rPr>
              <w:t xml:space="preserve">1/ Ընդունվել է, </w:t>
            </w:r>
            <w:r w:rsidR="009F2B70">
              <w:rPr>
                <w:rFonts w:ascii="GHEA Grapalat" w:hAnsi="GHEA Grapalat" w:cs="Sylfaen"/>
                <w:lang w:val="ru-RU"/>
              </w:rPr>
              <w:t>խ</w:t>
            </w:r>
            <w:proofErr w:type="spellStart"/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մբագրությունը</w:t>
            </w:r>
            <w:proofErr w:type="spellEnd"/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կատարվել</w:t>
            </w:r>
            <w:proofErr w:type="spellEnd"/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  <w:p w:rsidR="00DA63A0" w:rsidRDefault="00DA63A0" w:rsidP="00DA63A0">
            <w:pPr>
              <w:jc w:val="both"/>
              <w:rPr>
                <w:rFonts w:ascii="GHEA Grapalat" w:hAnsi="GHEA Grapalat" w:cs="Sylfaen"/>
                <w:lang w:val="ru-RU"/>
              </w:rPr>
            </w:pPr>
          </w:p>
          <w:p w:rsidR="009F2B70" w:rsidRPr="009F2B70" w:rsidRDefault="009F2B70" w:rsidP="00DA63A0">
            <w:pPr>
              <w:jc w:val="both"/>
              <w:rPr>
                <w:rFonts w:ascii="GHEA Grapalat" w:hAnsi="GHEA Grapalat" w:cs="Sylfaen"/>
                <w:lang w:val="ru-RU"/>
              </w:rPr>
            </w:pPr>
          </w:p>
          <w:p w:rsidR="002372F9" w:rsidRPr="00DA63A0" w:rsidRDefault="002372F9" w:rsidP="00DA63A0">
            <w:pPr>
              <w:jc w:val="both"/>
              <w:rPr>
                <w:rFonts w:ascii="GHEA Grapalat" w:hAnsi="GHEA Grapalat" w:cs="Sylfaen"/>
                <w:lang w:val="fr-FR"/>
              </w:rPr>
            </w:pPr>
            <w:r w:rsidRPr="00DA63A0">
              <w:rPr>
                <w:rFonts w:ascii="GHEA Grapalat" w:hAnsi="GHEA Grapalat" w:cs="Sylfaen"/>
                <w:lang w:val="fr-FR"/>
              </w:rPr>
              <w:t xml:space="preserve">2/ </w:t>
            </w:r>
            <w:r w:rsidR="00F77BA8" w:rsidRPr="00DA63A0">
              <w:rPr>
                <w:rFonts w:ascii="GHEA Grapalat" w:hAnsi="GHEA Grapalat" w:cs="Sylfaen"/>
                <w:lang w:val="fr-FR"/>
              </w:rPr>
              <w:t xml:space="preserve">Չի ընդունվել: </w:t>
            </w:r>
            <w:r w:rsidR="009E1AE8" w:rsidRPr="00DA63A0">
              <w:rPr>
                <w:rFonts w:ascii="GHEA Grapalat" w:hAnsi="GHEA Grapalat" w:cs="Sylfaen"/>
                <w:lang w:val="fr-FR"/>
              </w:rPr>
              <w:t>183 օրյա ժամկետի սահմանումը պայմանավորված է ՀՀ-ում մշտական բնակության փաստով՝ համաձայն</w:t>
            </w:r>
          </w:p>
          <w:p w:rsidR="006165DC" w:rsidRPr="00DA63A0" w:rsidRDefault="00F516BA" w:rsidP="00DA63A0">
            <w:pPr>
              <w:jc w:val="both"/>
              <w:rPr>
                <w:rFonts w:ascii="GHEA Grapalat" w:hAnsi="GHEA Grapalat" w:cs="Sylfaen"/>
                <w:lang w:val="fr-FR"/>
              </w:rPr>
            </w:pPr>
            <w:r w:rsidRPr="00DA63A0">
              <w:rPr>
                <w:rFonts w:ascii="GHEA Grapalat" w:hAnsi="GHEA Grapalat" w:cs="Sylfaen"/>
                <w:lang w:val="fr-FR"/>
              </w:rPr>
              <w:t xml:space="preserve">«Բնակչության պետական ռեգիստրի մասին» օրենքի, ինչպես նաև ՀՀ կառավարության 1998 </w:t>
            </w:r>
            <w:r w:rsidRPr="00DA63A0">
              <w:rPr>
                <w:rFonts w:ascii="GHEA Grapalat" w:hAnsi="GHEA Grapalat" w:cs="Sylfaen"/>
                <w:lang w:val="fr-FR"/>
              </w:rPr>
              <w:lastRenderedPageBreak/>
              <w:t>թվականի դեկտեմբերի 25-ի Հայաստանի Հանրապետությունում անձնագրային համակարգի կանոնադրությունը և Հայաստանի Հայաստանի Հանրապետության քաղաքացու անձնագրի նկարագիրը հաստատելու մասին» N 821 որոշման կարգի 14.2-րդ կետի</w:t>
            </w:r>
            <w:r w:rsidR="009E1AE8" w:rsidRPr="00DA63A0">
              <w:rPr>
                <w:rFonts w:ascii="GHEA Grapalat" w:hAnsi="GHEA Grapalat" w:cs="Sylfaen"/>
                <w:lang w:val="fr-FR"/>
              </w:rPr>
              <w:t>: Իսկ ներկայացված 1 տարվա առաջարկը որևէ հիմնավորում չունի:</w:t>
            </w:r>
          </w:p>
        </w:tc>
      </w:tr>
      <w:tr w:rsidR="002B1239" w:rsidRPr="00DA63A0" w:rsidTr="00DA63A0">
        <w:trPr>
          <w:trHeight w:val="971"/>
        </w:trPr>
        <w:tc>
          <w:tcPr>
            <w:tcW w:w="682" w:type="dxa"/>
          </w:tcPr>
          <w:p w:rsidR="002B1239" w:rsidRPr="00DA63A0" w:rsidRDefault="002B123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2B1239" w:rsidRPr="00DA63A0" w:rsidRDefault="002B1239" w:rsidP="002B1239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vAlign w:val="center"/>
          </w:tcPr>
          <w:p w:rsidR="002B1239" w:rsidRPr="00DA63A0" w:rsidRDefault="002B1239" w:rsidP="009F2B70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/>
                <w:sz w:val="24"/>
                <w:szCs w:val="24"/>
                <w:lang w:val="hy-AM"/>
              </w:rPr>
              <w:t>2.Նախագծի 1-ին կետի ենթակետերի համարակալումն անհրաժեշտ է վերանայել, նկատի ունենալով, որ 1-ին ենթակետին հաջորդում է 3-րդ ենթակետը։ Հիշյալ դիտողությունը բխում է «Նորմատիվ իրավական ակտերի մասին» ՀՀ օրենքի 14-րդ հոդվածի պահանջներից։</w:t>
            </w:r>
          </w:p>
        </w:tc>
        <w:tc>
          <w:tcPr>
            <w:tcW w:w="2977" w:type="dxa"/>
          </w:tcPr>
          <w:p w:rsidR="007F66BA" w:rsidRPr="00AC140D" w:rsidRDefault="00AC140D" w:rsidP="00AC140D">
            <w:pPr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 w:rsidR="007F66BA" w:rsidRPr="00AC140D">
              <w:rPr>
                <w:rFonts w:ascii="GHEA Grapalat" w:hAnsi="GHEA Grapalat" w:cs="Sylfaen"/>
                <w:lang w:val="fr-FR"/>
              </w:rPr>
              <w:t xml:space="preserve">Ընդունվել է,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խմբագրությունը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կատարվել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  <w:p w:rsidR="002B1239" w:rsidRPr="00DA63A0" w:rsidRDefault="002B1239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  <w:tr w:rsidR="002B1239" w:rsidRPr="00DA63A0" w:rsidTr="00DA63A0">
        <w:trPr>
          <w:trHeight w:val="416"/>
        </w:trPr>
        <w:tc>
          <w:tcPr>
            <w:tcW w:w="682" w:type="dxa"/>
          </w:tcPr>
          <w:p w:rsidR="002B1239" w:rsidRPr="00DA63A0" w:rsidRDefault="002B123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2B1239" w:rsidRPr="00DA63A0" w:rsidRDefault="002B1239" w:rsidP="002B123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vAlign w:val="center"/>
          </w:tcPr>
          <w:p w:rsidR="002B1239" w:rsidRPr="00DA63A0" w:rsidRDefault="002B1239" w:rsidP="003D11E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1-ին կետի 3-րդ ենթակետում </w:t>
            </w:r>
            <w:r w:rsidRPr="00DA63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A63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կարգի շրջանակներում</w:t>
            </w:r>
            <w:r w:rsidRPr="00DA63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բառերից հետո անհրաժեշտ է լրացնել «բառերով» բառը՝ նկատի ունենալով </w:t>
            </w:r>
            <w:r w:rsidRPr="00DA63A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«Նորմատիվ իրավական ակտերի մասին» ՀՀ օրենքի 33-րդ հոդվածի պահանջները</w:t>
            </w:r>
            <w:r w:rsidRPr="00DA63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2977" w:type="dxa"/>
          </w:tcPr>
          <w:p w:rsidR="00B912CA" w:rsidRPr="004D7481" w:rsidRDefault="00B912CA" w:rsidP="004D7481">
            <w:pPr>
              <w:jc w:val="both"/>
              <w:rPr>
                <w:rFonts w:ascii="GHEA Grapalat" w:hAnsi="GHEA Grapalat" w:cs="Sylfaen"/>
                <w:lang w:val="fr-FR"/>
              </w:rPr>
            </w:pPr>
            <w:r w:rsidRPr="004D7481">
              <w:rPr>
                <w:rFonts w:ascii="GHEA Grapalat" w:hAnsi="GHEA Grapalat" w:cs="Sylfaen"/>
                <w:lang w:val="fr-FR"/>
              </w:rPr>
              <w:lastRenderedPageBreak/>
              <w:t xml:space="preserve">Ընդունվել է, </w:t>
            </w:r>
            <w:r w:rsidR="00FE6A85" w:rsidRPr="004D7481">
              <w:rPr>
                <w:rFonts w:ascii="GHEA Grapalat" w:hAnsi="GHEA Grapalat" w:cs="Sylfaen"/>
                <w:lang w:val="fr-FR"/>
              </w:rPr>
              <w:t>նախագծի 1-ին կետի 3-րդ ենթակետը խմբագրվել է</w:t>
            </w:r>
            <w:r w:rsidR="004D7481">
              <w:rPr>
                <w:rFonts w:ascii="GHEA Grapalat" w:hAnsi="GHEA Grapalat" w:cs="Sylfaen"/>
                <w:lang w:val="fr-FR"/>
              </w:rPr>
              <w:t>:</w:t>
            </w:r>
          </w:p>
          <w:p w:rsidR="002B1239" w:rsidRPr="00DA63A0" w:rsidRDefault="002B1239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  <w:tr w:rsidR="002B1239" w:rsidRPr="00DA63A0" w:rsidTr="00DA63A0">
        <w:trPr>
          <w:trHeight w:val="971"/>
        </w:trPr>
        <w:tc>
          <w:tcPr>
            <w:tcW w:w="682" w:type="dxa"/>
          </w:tcPr>
          <w:p w:rsidR="002B1239" w:rsidRPr="00DA63A0" w:rsidRDefault="002B123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2B1239" w:rsidRPr="00DA63A0" w:rsidRDefault="002B1239" w:rsidP="002B123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vAlign w:val="center"/>
          </w:tcPr>
          <w:p w:rsidR="002B1239" w:rsidRPr="00DA63A0" w:rsidRDefault="002B1239" w:rsidP="00123AE1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4.Նախագծի 1-ին կետի 5-րդ ենթակետն առաջարկում ենք շարադրել հետևյալ բովանդակությամբ. «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28.1.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Միգ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ացիոն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ծառայությունը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գի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28-րդ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ժամկետում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ցում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ատության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քաղաքացիական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կացության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ակտե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անցման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գո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ծակալություն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աջակցություն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ստանալուն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հավակնող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անձանց՝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քաղաքացիական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կացության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ակտե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անցման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աբե</w:t>
            </w:r>
            <w:r w:rsidRPr="00DA63A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յալ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տեղեկատվություն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ստանալու</w:t>
            </w:r>
            <w:r w:rsidRPr="00DA6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նպատակով։</w:t>
            </w:r>
            <w:r w:rsidRPr="00DA63A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»։</w:t>
            </w:r>
          </w:p>
        </w:tc>
        <w:tc>
          <w:tcPr>
            <w:tcW w:w="2977" w:type="dxa"/>
          </w:tcPr>
          <w:p w:rsidR="002B1239" w:rsidRPr="00DA63A0" w:rsidRDefault="009A11DB" w:rsidP="004D748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D7481">
              <w:rPr>
                <w:rFonts w:ascii="GHEA Grapalat" w:hAnsi="GHEA Grapalat" w:cs="Sylfaen"/>
                <w:lang w:val="fr-FR"/>
              </w:rPr>
              <w:t xml:space="preserve">Ընդունվել է,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խմբագրությունը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կատարվել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2B1239" w:rsidRPr="00DA63A0" w:rsidTr="00DA63A0">
        <w:trPr>
          <w:trHeight w:val="971"/>
        </w:trPr>
        <w:tc>
          <w:tcPr>
            <w:tcW w:w="682" w:type="dxa"/>
          </w:tcPr>
          <w:p w:rsidR="002B1239" w:rsidRPr="00DA63A0" w:rsidRDefault="002B123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2B1239" w:rsidRPr="00DA63A0" w:rsidRDefault="002B1239" w:rsidP="002B123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vAlign w:val="center"/>
          </w:tcPr>
          <w:p w:rsidR="002B1239" w:rsidRPr="00DA63A0" w:rsidRDefault="002B1239" w:rsidP="00123AE1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5. Նախագծի 1-ին կետի 8-րդ ենթակետում «Որոշման» բառից հետո անհրաժեշտ է լրացնել «հավելվածի» բառը, իսկ </w:t>
            </w:r>
            <w:r w:rsidRPr="00DA63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«կամ մարզապետարանի» բառերից հետ լրացնել «բառերը» բառը։</w:t>
            </w:r>
          </w:p>
        </w:tc>
        <w:tc>
          <w:tcPr>
            <w:tcW w:w="2977" w:type="dxa"/>
          </w:tcPr>
          <w:p w:rsidR="002B1239" w:rsidRPr="00DA63A0" w:rsidRDefault="0056521C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Ընդունվել է,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խմբագրությունը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կատարվել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2B1239" w:rsidRPr="00DA63A0" w:rsidTr="00DA63A0">
        <w:trPr>
          <w:trHeight w:val="971"/>
        </w:trPr>
        <w:tc>
          <w:tcPr>
            <w:tcW w:w="682" w:type="dxa"/>
          </w:tcPr>
          <w:p w:rsidR="002B1239" w:rsidRPr="00DA63A0" w:rsidRDefault="002B123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2B1239" w:rsidRPr="00DA63A0" w:rsidRDefault="002B1239" w:rsidP="002B123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vAlign w:val="center"/>
          </w:tcPr>
          <w:p w:rsidR="002B1239" w:rsidRPr="00DA63A0" w:rsidRDefault="002B1239" w:rsidP="002B123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6.Նախագծի 1-ին կետի 9-րդ ենթակետում «</w:t>
            </w:r>
            <w:r w:rsidRPr="00DA63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մշակումը և» բառերից հետո </w:t>
            </w:r>
            <w:r w:rsidRPr="00DA63A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անհրաժեշտ է լրացնել «բառերը» բառը՝ </w:t>
            </w:r>
            <w:r w:rsidRPr="00DA63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 </w:t>
            </w:r>
            <w:r w:rsidRPr="00DA63A0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ՀՀ օրենքի 33-րդ հոդվածի պահանջները</w:t>
            </w:r>
            <w:r w:rsidRPr="00DA63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2B1239" w:rsidRPr="00DA63A0" w:rsidRDefault="002B1239" w:rsidP="009F2B70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DA63A0">
              <w:rPr>
                <w:rFonts w:ascii="GHEA Grapalat" w:hAnsi="GHEA Grapalat" w:cs="Sylfaen"/>
                <w:bCs/>
                <w:lang w:val="hy-AM"/>
              </w:rPr>
              <w:lastRenderedPageBreak/>
              <w:t>Միաժամանակ, նույն կետի 9-րդ ենթակետից անհրաժեշտ է հանել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 «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 լրացնել նոր նախադասություն հետևյալ բովանդակությամբ. «</w:t>
            </w:r>
            <w:r w:rsidRPr="00DA63A0">
              <w:rPr>
                <w:rFonts w:ascii="GHEA Grapalat" w:hAnsi="GHEA Grapalat"/>
                <w:lang w:val="hy-AM"/>
              </w:rPr>
              <w:t>Պետական գույքի կառավարման կոմիտեն պետական սեփականությանը փոխանցված գույքի օտարումն իրականացնում է աճուրդ անցկացնելու միջոցով։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» բառերը՝ նկատի ունենալ, որ վերոնշյալ լրացումը </w:t>
            </w:r>
            <w:r w:rsidRPr="00DA63A0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Pr="00DA63A0">
              <w:rPr>
                <w:rFonts w:ascii="GHEA Grapalat" w:hAnsi="GHEA Grapalat"/>
                <w:bCs/>
                <w:color w:val="000000"/>
                <w:lang w:val="hy-AM" w:eastAsia="ru-RU"/>
              </w:rPr>
              <w:t>կառավարության 2019 թվականի նոյեմբերի 21-ի թիվ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1666-Ն որոշման հավելվածի 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կարգավորման առարկան չէ, քանի որ հավելվածը կարգավորում է </w:t>
            </w:r>
            <w:r w:rsidRPr="00DA63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բնակարանների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գնման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վկայագրերի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տրամադրման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A63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կարգ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։ </w:t>
            </w:r>
          </w:p>
        </w:tc>
        <w:tc>
          <w:tcPr>
            <w:tcW w:w="2977" w:type="dxa"/>
          </w:tcPr>
          <w:p w:rsidR="002B1239" w:rsidRPr="00DA63A0" w:rsidRDefault="00961D4E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 xml:space="preserve">Ընդունվել է,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խմբագրությունը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կատարվել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="009F2B70" w:rsidRPr="00DA63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  <w:p w:rsidR="00120D74" w:rsidRPr="009F2B70" w:rsidRDefault="00120D74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20D74" w:rsidRPr="009F2B70" w:rsidRDefault="00120D74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20D74" w:rsidRPr="009F2B70" w:rsidRDefault="00120D74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20D74" w:rsidRPr="009F2B70" w:rsidRDefault="00120D74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748CF" w:rsidRPr="00DA63A0" w:rsidRDefault="00911784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 Հանվել է համապատասխան կարգավորումը:</w:t>
            </w:r>
          </w:p>
        </w:tc>
      </w:tr>
      <w:tr w:rsidR="002B1239" w:rsidRPr="00DA63A0" w:rsidTr="00DA63A0">
        <w:trPr>
          <w:trHeight w:val="971"/>
        </w:trPr>
        <w:tc>
          <w:tcPr>
            <w:tcW w:w="682" w:type="dxa"/>
          </w:tcPr>
          <w:p w:rsidR="002B1239" w:rsidRPr="00DA63A0" w:rsidRDefault="002B123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2B1239" w:rsidRPr="00DA63A0" w:rsidRDefault="002B1239" w:rsidP="002B123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vAlign w:val="center"/>
          </w:tcPr>
          <w:p w:rsidR="002B1239" w:rsidRPr="00DA63A0" w:rsidRDefault="002B1239" w:rsidP="009F2B70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7. Նախագծի 2-րդ կետի համաձայն սահմանվում է. «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Հայաստանի Հանրապետության</w:t>
            </w:r>
            <w:r w:rsidRPr="00DA63A0">
              <w:rPr>
                <w:rFonts w:ascii="GHEA Grapalat" w:hAnsi="GHEA Grapalat"/>
                <w:color w:val="000000"/>
                <w:lang w:val="af-ZA" w:eastAsia="ru-RU"/>
              </w:rPr>
              <w:t xml:space="preserve"> 2020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 xml:space="preserve">թվականի պետական </w:t>
            </w:r>
            <w:r w:rsidRPr="00DA63A0">
              <w:rPr>
                <w:rFonts w:ascii="GHEA Grapalat" w:hAnsi="GHEA Grapalat" w:cs="Sylfaen"/>
                <w:lang w:val="fr-FR"/>
              </w:rPr>
              <w:t>բյուջեի «1070. Աջակցություն փախստականների ինտեգրմանը» ծրագրի «12003. 1988-1992 թվականներին Ադրբեջանից բռնագաղթված և Հայաստանի Հան</w:t>
            </w:r>
            <w:r w:rsidRPr="00DA63A0">
              <w:rPr>
                <w:rFonts w:ascii="GHEA Grapalat" w:hAnsi="GHEA Grapalat" w:cs="Sylfaen"/>
                <w:lang w:val="fr-FR"/>
              </w:rPr>
              <w:softHyphen/>
              <w:t>րապե</w:t>
            </w:r>
            <w:r w:rsidRPr="00DA63A0">
              <w:rPr>
                <w:rFonts w:ascii="GHEA Grapalat" w:hAnsi="GHEA Grapalat" w:cs="Sylfaen"/>
                <w:lang w:val="fr-FR"/>
              </w:rPr>
              <w:softHyphen/>
              <w:t>տությունում ապաստանած փախստական ընտանիքների բնակարանային ապա</w:t>
            </w:r>
            <w:r w:rsidRPr="00DA63A0">
              <w:rPr>
                <w:rFonts w:ascii="GHEA Grapalat" w:hAnsi="GHEA Grapalat" w:cs="Sylfaen"/>
                <w:lang w:val="fr-FR"/>
              </w:rPr>
              <w:softHyphen/>
              <w:t>հո</w:t>
            </w:r>
            <w:r w:rsidRPr="00DA63A0">
              <w:rPr>
                <w:rFonts w:ascii="GHEA Grapalat" w:hAnsi="GHEA Grapalat" w:cs="Sylfaen"/>
                <w:lang w:val="fr-FR"/>
              </w:rPr>
              <w:softHyphen/>
              <w:t xml:space="preserve">վում» միջոցառման՝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բյուջետային ծախսերի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տնտեսագիտական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 xml:space="preserve">դասակարգման 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«Այլ կապիտալ դրամաշնորհներ</w:t>
            </w:r>
            <w:r w:rsidRPr="00DA63A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»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 xml:space="preserve"> հոդվածով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նախատեսված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2,169,750.0 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lastRenderedPageBreak/>
              <w:t xml:space="preserve">հազար դրամն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ուղղել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Միգրացիոն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ծառայության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կողմից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bCs/>
                <w:shd w:val="clear" w:color="auto" w:fill="FFFFFF"/>
                <w:lang w:val="hy-AM"/>
              </w:rPr>
              <w:t>2019-2020 թվականների ընթացքում</w:t>
            </w:r>
            <w:r w:rsidRPr="00DA63A0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իրականացված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ուսումնասիրության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արդյունքներով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Ադրբեջանից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բռնագաղթած</w:t>
            </w:r>
            <w:r w:rsidRPr="00DA63A0">
              <w:rPr>
                <w:rFonts w:ascii="GHEA Grapalat" w:hAnsi="GHEA Grapalat"/>
                <w:color w:val="000000"/>
                <w:lang w:val="af-ZA" w:eastAsia="ru-RU"/>
              </w:rPr>
              <w:t xml:space="preserve">,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ժամանակավոր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կացարաններում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փաստացի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բնակվող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Հայաստանի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Հանրապետության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քաղաքացիություն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ձեռք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բերած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Երևան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քաղաքի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Կենտրոն, Էրեբունի, Նոր Նորք, Արաբկիր, Դավթաշեն վարչական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շրջանների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ժամանակավոր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կացարաններում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բնակվող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ընտանիքներին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բնակարաններով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ապահովման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նպատակով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բնակարանների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գնման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վկայագրերի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ձեռքբերման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միջոցով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բնակարանների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խնդիրների</w:t>
            </w:r>
            <w:r w:rsidRPr="00DA63A0"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լուծմանը։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»։ Քանի որ նախագծի 2-րդ կետն ըստ էության նախատեսում է վերաբաշում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>Հայաստանի Հանրապետության</w:t>
            </w:r>
            <w:r w:rsidRPr="00DA63A0">
              <w:rPr>
                <w:rFonts w:ascii="GHEA Grapalat" w:hAnsi="GHEA Grapalat"/>
                <w:color w:val="000000"/>
                <w:lang w:val="af-ZA" w:eastAsia="ru-RU"/>
              </w:rPr>
              <w:t xml:space="preserve"> 2020 </w:t>
            </w:r>
            <w:r w:rsidRPr="00DA63A0">
              <w:rPr>
                <w:rFonts w:ascii="GHEA Grapalat" w:hAnsi="GHEA Grapalat"/>
                <w:color w:val="000000"/>
                <w:lang w:val="hy-AM" w:eastAsia="ru-RU"/>
              </w:rPr>
              <w:t xml:space="preserve">թվականի պետական </w:t>
            </w:r>
            <w:r w:rsidRPr="00DA63A0">
              <w:rPr>
                <w:rFonts w:ascii="GHEA Grapalat" w:hAnsi="GHEA Grapalat" w:cs="Sylfaen"/>
                <w:lang w:val="fr-FR"/>
              </w:rPr>
              <w:t>բյուջե</w:t>
            </w:r>
            <w:r w:rsidRPr="00DA63A0">
              <w:rPr>
                <w:rFonts w:ascii="GHEA Grapalat" w:hAnsi="GHEA Grapalat" w:cs="Sylfaen"/>
                <w:lang w:val="hy-AM"/>
              </w:rPr>
              <w:t>ում, ուստի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կարծում ենք, որ անհրաժեշտ է ՀՀ կառավարության 2019 թվականի դեկտեմբերի 26-ի թիվ 1919-Ն որոշման մեջ</w:t>
            </w:r>
            <w:r w:rsidRPr="00DA63A0">
              <w:rPr>
                <w:rFonts w:ascii="GHEA Grapalat" w:hAnsi="GHEA Grapalat" w:cs="Sylfaen"/>
                <w:lang w:val="hy-AM"/>
              </w:rPr>
              <w:t xml:space="preserve"> կատարել 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համապատասխան փոփոխություններ և լրացումներ։</w:t>
            </w:r>
          </w:p>
        </w:tc>
        <w:tc>
          <w:tcPr>
            <w:tcW w:w="2977" w:type="dxa"/>
          </w:tcPr>
          <w:p w:rsidR="002B1239" w:rsidRPr="00DA63A0" w:rsidRDefault="009E1AE8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63A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ընդունվել, քանի որ վերաբաշխում կատարլու անհրաժեշտությունը բացակայում է: Այն արդեն իսկ ի սկզբանե նախատեսված է 2020 թվականի պետական բյուջեում:</w:t>
            </w:r>
          </w:p>
        </w:tc>
      </w:tr>
      <w:tr w:rsidR="002B1239" w:rsidRPr="009F2B70" w:rsidTr="009F2B70">
        <w:trPr>
          <w:trHeight w:val="2435"/>
        </w:trPr>
        <w:tc>
          <w:tcPr>
            <w:tcW w:w="682" w:type="dxa"/>
          </w:tcPr>
          <w:p w:rsidR="002B1239" w:rsidRPr="00DA63A0" w:rsidRDefault="002B123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2B1239" w:rsidRPr="00DA63A0" w:rsidRDefault="002B1239" w:rsidP="002B123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vAlign w:val="center"/>
          </w:tcPr>
          <w:p w:rsidR="002B1239" w:rsidRPr="00DA63A0" w:rsidRDefault="002B1239" w:rsidP="009F2B70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8.Նախագծի 3-րդ կետում անհրաժեշտ է նշել ՀՀ կ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առավարության </w:t>
            </w:r>
            <w:r w:rsidRPr="00DA63A0">
              <w:rPr>
                <w:rFonts w:ascii="GHEA Grapalat" w:hAnsi="GHEA Grapalat"/>
                <w:color w:val="000000"/>
                <w:lang w:val="hy-AM"/>
              </w:rPr>
              <w:t>2020 թվականի մարտի  16-ի N 298-Ն որոշման կրճատ անվանումը՝ նկատի ունենալով «Նորմատիվ իրավական ակտերի մասին» ՀՀ օրենքի 17-րդ հոդվածի 7-րդ մասի պահանջները։</w:t>
            </w:r>
          </w:p>
        </w:tc>
        <w:tc>
          <w:tcPr>
            <w:tcW w:w="2977" w:type="dxa"/>
          </w:tcPr>
          <w:p w:rsidR="002B1239" w:rsidRPr="009F2B70" w:rsidRDefault="00120D74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B7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Ընդունվել է,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խմբագրությունը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կատարվել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="009F2B70" w:rsidRPr="009F2B7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2B1239" w:rsidRPr="00DA63A0" w:rsidTr="00DA63A0">
        <w:trPr>
          <w:trHeight w:val="971"/>
        </w:trPr>
        <w:tc>
          <w:tcPr>
            <w:tcW w:w="682" w:type="dxa"/>
          </w:tcPr>
          <w:p w:rsidR="002B1239" w:rsidRPr="00123AE1" w:rsidRDefault="002B123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2B1239" w:rsidRPr="00DA63A0" w:rsidRDefault="002B1239" w:rsidP="002B123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vAlign w:val="center"/>
          </w:tcPr>
          <w:p w:rsidR="002B1239" w:rsidRPr="00DA63A0" w:rsidRDefault="002B1239" w:rsidP="00123AE1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A63A0">
              <w:rPr>
                <w:rFonts w:ascii="GHEA Grapalat" w:hAnsi="GHEA Grapalat"/>
                <w:color w:val="000000"/>
                <w:lang w:val="hy-AM"/>
              </w:rPr>
              <w:t>Միաժամանակ, նախագծի 3-րդ կետի համաձայն նախատեսվում է. «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Որոշման հավելվածի 18-րդ կետով և Որոշման</w:t>
            </w:r>
            <w:r w:rsidRPr="00DA63A0">
              <w:rPr>
                <w:rStyle w:val="a7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4 ձևով սահմանված </w:t>
            </w:r>
            <w:r w:rsidRPr="00DA63A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բնակարան (բնակելի տուն) ձեռք բերելու համար աջակցություն ստանալու մասին</w:t>
            </w:r>
            <w:r w:rsidRPr="00DA63A0">
              <w:rPr>
                <w:rStyle w:val="a7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պայմանագրի 2.3.1-րդ, 4.1-րդ, 4.2-րդ կետերով սահմանված 1 տարի (12 ամիս) ժամկետը երկարաձգել արտակարգ դրության ժամկետով:»։ Այդ առումով կարծում ենք, որ ժամկետը երկարացնելու մասին դրույթն անհրաժեշտ է նախատեսել </w:t>
            </w:r>
            <w:r w:rsidRPr="00DA63A0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Pr="00DA63A0">
              <w:rPr>
                <w:rFonts w:ascii="GHEA Grapalat" w:hAnsi="GHEA Grapalat"/>
                <w:bCs/>
                <w:color w:val="000000"/>
                <w:lang w:val="hy-AM" w:eastAsia="ru-RU"/>
              </w:rPr>
              <w:t>կառավարության 2019 թվականի նոյեմբերի 21-ի թիվ</w:t>
            </w:r>
            <w:r w:rsidRPr="00DA6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1666-Ն որոշման</w:t>
            </w:r>
            <w:r w:rsidRPr="00DA63A0">
              <w:rPr>
                <w:rStyle w:val="a7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մեջ՝ կատարելով համապատասխան լրացում, որպեսզի քաղաքացիները, շահառուները հիմնական ակտի միջոցով տեղեկացվեն պայմանագրով նախատեսված ժամկետի երկարացման մասին։</w:t>
            </w:r>
          </w:p>
        </w:tc>
        <w:tc>
          <w:tcPr>
            <w:tcW w:w="2977" w:type="dxa"/>
          </w:tcPr>
          <w:p w:rsidR="002B1239" w:rsidRPr="00DA63A0" w:rsidRDefault="009E1AE8" w:rsidP="009E1AE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A63A0">
              <w:rPr>
                <w:rFonts w:ascii="GHEA Grapalat" w:hAnsi="GHEA Grapalat" w:cs="Sylfaen"/>
                <w:sz w:val="24"/>
                <w:szCs w:val="24"/>
                <w:lang w:val="fr-FR"/>
              </w:rPr>
              <w:t>Թեև կարծում ենք, որ սահմանված ժամկետը վերաբերելու է միայն 2020 թվականին տրամադրվող ԲԳՎ-ին, այնումաենայնիվ առաջարկն ընդունված է, կարգավորումը ամրագրվել է հիմնական ակտում:</w:t>
            </w:r>
          </w:p>
        </w:tc>
      </w:tr>
    </w:tbl>
    <w:p w:rsidR="00381FBD" w:rsidRPr="00DA63A0" w:rsidRDefault="00381FBD" w:rsidP="009E1AE8">
      <w:pPr>
        <w:spacing w:after="0" w:line="360" w:lineRule="auto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</w:p>
    <w:sectPr w:rsidR="00381FBD" w:rsidRPr="00DA63A0" w:rsidSect="000D6819">
      <w:pgSz w:w="16838" w:h="11906" w:orient="landscape"/>
      <w:pgMar w:top="426" w:right="1440" w:bottom="126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360" w:rsidRDefault="00401360" w:rsidP="0061135C">
      <w:pPr>
        <w:spacing w:after="0" w:line="240" w:lineRule="auto"/>
      </w:pPr>
      <w:r>
        <w:separator/>
      </w:r>
    </w:p>
  </w:endnote>
  <w:endnote w:type="continuationSeparator" w:id="0">
    <w:p w:rsidR="00401360" w:rsidRDefault="00401360" w:rsidP="0061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360" w:rsidRDefault="00401360" w:rsidP="0061135C">
      <w:pPr>
        <w:spacing w:after="0" w:line="240" w:lineRule="auto"/>
      </w:pPr>
      <w:r>
        <w:separator/>
      </w:r>
    </w:p>
  </w:footnote>
  <w:footnote w:type="continuationSeparator" w:id="0">
    <w:p w:rsidR="00401360" w:rsidRDefault="00401360" w:rsidP="0061135C">
      <w:pPr>
        <w:spacing w:after="0" w:line="240" w:lineRule="auto"/>
      </w:pPr>
      <w:r>
        <w:continuationSeparator/>
      </w:r>
    </w:p>
  </w:footnote>
  <w:footnote w:id="1">
    <w:p w:rsidR="0061135C" w:rsidRPr="00C068E4" w:rsidRDefault="0061135C" w:rsidP="0061135C">
      <w:pPr>
        <w:pStyle w:val="af2"/>
        <w:rPr>
          <w:rFonts w:ascii="GHEA Grapalat" w:hAnsi="GHEA Grapalat"/>
          <w:lang w:val="en-US"/>
        </w:rPr>
      </w:pPr>
      <w:r w:rsidRPr="00C068E4">
        <w:rPr>
          <w:rStyle w:val="af4"/>
          <w:rFonts w:ascii="GHEA Grapalat" w:hAnsi="GHEA Grapalat"/>
        </w:rPr>
        <w:footnoteRef/>
      </w:r>
      <w:r w:rsidRPr="00C068E4">
        <w:rPr>
          <w:rFonts w:ascii="GHEA Grapalat" w:hAnsi="GHEA Grapalat"/>
        </w:rPr>
        <w:t>Այսուհետ</w:t>
      </w:r>
      <w:r w:rsidRPr="00C068E4">
        <w:rPr>
          <w:rFonts w:ascii="GHEA Grapalat" w:hAnsi="GHEA Grapalat"/>
          <w:lang w:val="en-US"/>
        </w:rPr>
        <w:t xml:space="preserve">` </w:t>
      </w:r>
      <w:proofErr w:type="spellStart"/>
      <w:r w:rsidRPr="00C068E4">
        <w:rPr>
          <w:rFonts w:ascii="GHEA Grapalat" w:hAnsi="GHEA Grapalat"/>
          <w:lang w:val="en-US"/>
        </w:rPr>
        <w:t>Հավելված</w:t>
      </w:r>
      <w:proofErr w:type="spellEnd"/>
      <w:r w:rsidRPr="00C068E4">
        <w:rPr>
          <w:rFonts w:ascii="GHEA Grapalat" w:hAnsi="GHEA Grapalat"/>
          <w:lang w:val="en-US"/>
        </w:rPr>
        <w:t>։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02E6"/>
    <w:multiLevelType w:val="hybridMultilevel"/>
    <w:tmpl w:val="C452F784"/>
    <w:lvl w:ilvl="0" w:tplc="43F6BD1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D1329D"/>
    <w:multiLevelType w:val="hybridMultilevel"/>
    <w:tmpl w:val="EAD825B6"/>
    <w:lvl w:ilvl="0" w:tplc="2A2416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">
    <w:nsid w:val="0BCF2BD6"/>
    <w:multiLevelType w:val="hybridMultilevel"/>
    <w:tmpl w:val="17685D84"/>
    <w:lvl w:ilvl="0" w:tplc="30A47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F6B6E"/>
    <w:multiLevelType w:val="hybridMultilevel"/>
    <w:tmpl w:val="F7FAC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E4F59"/>
    <w:multiLevelType w:val="hybridMultilevel"/>
    <w:tmpl w:val="29782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7345F9"/>
    <w:multiLevelType w:val="hybridMultilevel"/>
    <w:tmpl w:val="6662228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FD66542"/>
    <w:multiLevelType w:val="hybridMultilevel"/>
    <w:tmpl w:val="2750A288"/>
    <w:lvl w:ilvl="0" w:tplc="090097EE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8">
    <w:nsid w:val="396D36DC"/>
    <w:multiLevelType w:val="hybridMultilevel"/>
    <w:tmpl w:val="DAC673EA"/>
    <w:lvl w:ilvl="0" w:tplc="C19027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FBE239C"/>
    <w:multiLevelType w:val="hybridMultilevel"/>
    <w:tmpl w:val="6C6CD93C"/>
    <w:lvl w:ilvl="0" w:tplc="A4F8382A">
      <w:start w:val="1"/>
      <w:numFmt w:val="decimal"/>
      <w:lvlText w:val="%1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9A7CE2"/>
    <w:multiLevelType w:val="hybridMultilevel"/>
    <w:tmpl w:val="B72EFF12"/>
    <w:lvl w:ilvl="0" w:tplc="18306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2A322F9"/>
    <w:multiLevelType w:val="hybridMultilevel"/>
    <w:tmpl w:val="A056A93C"/>
    <w:lvl w:ilvl="0" w:tplc="CA5EEF9A">
      <w:start w:val="1"/>
      <w:numFmt w:val="decimal"/>
      <w:lvlText w:val="%1."/>
      <w:lvlJc w:val="left"/>
      <w:pPr>
        <w:ind w:left="1068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33214A5"/>
    <w:multiLevelType w:val="hybridMultilevel"/>
    <w:tmpl w:val="39B8B8F4"/>
    <w:lvl w:ilvl="0" w:tplc="AEFA33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521292"/>
    <w:multiLevelType w:val="hybridMultilevel"/>
    <w:tmpl w:val="7730EEFA"/>
    <w:lvl w:ilvl="0" w:tplc="D19025B2">
      <w:start w:val="1"/>
      <w:numFmt w:val="decimal"/>
      <w:lvlText w:val="%1."/>
      <w:lvlJc w:val="left"/>
      <w:pPr>
        <w:ind w:left="1440" w:hanging="360"/>
      </w:pPr>
      <w:rPr>
        <w:b w:val="0"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F5D67C2"/>
    <w:multiLevelType w:val="hybridMultilevel"/>
    <w:tmpl w:val="47B2C784"/>
    <w:lvl w:ilvl="0" w:tplc="77AA50C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6B1A67"/>
    <w:multiLevelType w:val="hybridMultilevel"/>
    <w:tmpl w:val="8A86BC12"/>
    <w:lvl w:ilvl="0" w:tplc="6A70A37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53A65FA1"/>
    <w:multiLevelType w:val="hybridMultilevel"/>
    <w:tmpl w:val="61404B7E"/>
    <w:lvl w:ilvl="0" w:tplc="7C7C0A62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BDC4016"/>
    <w:multiLevelType w:val="hybridMultilevel"/>
    <w:tmpl w:val="ADA2AEA8"/>
    <w:lvl w:ilvl="0" w:tplc="27CE56F6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6F5745"/>
    <w:multiLevelType w:val="hybridMultilevel"/>
    <w:tmpl w:val="6066B184"/>
    <w:lvl w:ilvl="0" w:tplc="819CE2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9496758"/>
    <w:multiLevelType w:val="hybridMultilevel"/>
    <w:tmpl w:val="E02449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FB7E63"/>
    <w:multiLevelType w:val="hybridMultilevel"/>
    <w:tmpl w:val="5F06D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9"/>
  </w:num>
  <w:num w:numId="4">
    <w:abstractNumId w:val="3"/>
  </w:num>
  <w:num w:numId="5">
    <w:abstractNumId w:val="1"/>
  </w:num>
  <w:num w:numId="6">
    <w:abstractNumId w:val="15"/>
  </w:num>
  <w:num w:numId="7">
    <w:abstractNumId w:val="5"/>
  </w:num>
  <w:num w:numId="8">
    <w:abstractNumId w:val="12"/>
  </w:num>
  <w:num w:numId="9">
    <w:abstractNumId w:val="10"/>
  </w:num>
  <w:num w:numId="10">
    <w:abstractNumId w:val="7"/>
  </w:num>
  <w:num w:numId="11">
    <w:abstractNumId w:val="2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7"/>
  </w:num>
  <w:num w:numId="15">
    <w:abstractNumId w:val="20"/>
  </w:num>
  <w:num w:numId="16">
    <w:abstractNumId w:val="8"/>
  </w:num>
  <w:num w:numId="17">
    <w:abstractNumId w:val="0"/>
  </w:num>
  <w:num w:numId="18">
    <w:abstractNumId w:val="14"/>
  </w:num>
  <w:num w:numId="19">
    <w:abstractNumId w:val="4"/>
  </w:num>
  <w:num w:numId="20">
    <w:abstractNumId w:val="6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69F8"/>
    <w:rsid w:val="0000372E"/>
    <w:rsid w:val="00004BC8"/>
    <w:rsid w:val="00011FF2"/>
    <w:rsid w:val="0002540A"/>
    <w:rsid w:val="000267F4"/>
    <w:rsid w:val="00044FF8"/>
    <w:rsid w:val="000627DB"/>
    <w:rsid w:val="00092C09"/>
    <w:rsid w:val="000A0EAC"/>
    <w:rsid w:val="000C682E"/>
    <w:rsid w:val="000D6819"/>
    <w:rsid w:val="000D68AA"/>
    <w:rsid w:val="000E1B17"/>
    <w:rsid w:val="000F086F"/>
    <w:rsid w:val="000F21A0"/>
    <w:rsid w:val="000F2D67"/>
    <w:rsid w:val="00101393"/>
    <w:rsid w:val="00114E25"/>
    <w:rsid w:val="00116133"/>
    <w:rsid w:val="00120D74"/>
    <w:rsid w:val="00123AE1"/>
    <w:rsid w:val="00124EAE"/>
    <w:rsid w:val="0012606A"/>
    <w:rsid w:val="0013089F"/>
    <w:rsid w:val="001427B6"/>
    <w:rsid w:val="00166E16"/>
    <w:rsid w:val="00171A72"/>
    <w:rsid w:val="00171D2E"/>
    <w:rsid w:val="001748CF"/>
    <w:rsid w:val="001851FC"/>
    <w:rsid w:val="00185430"/>
    <w:rsid w:val="00191E80"/>
    <w:rsid w:val="001A6EFD"/>
    <w:rsid w:val="001C7CEC"/>
    <w:rsid w:val="001F3E7F"/>
    <w:rsid w:val="00200777"/>
    <w:rsid w:val="00214DA7"/>
    <w:rsid w:val="00217AB4"/>
    <w:rsid w:val="002208DA"/>
    <w:rsid w:val="002372F9"/>
    <w:rsid w:val="002400C7"/>
    <w:rsid w:val="002639BD"/>
    <w:rsid w:val="002655B6"/>
    <w:rsid w:val="002676E2"/>
    <w:rsid w:val="00267C51"/>
    <w:rsid w:val="002972E6"/>
    <w:rsid w:val="002A29D0"/>
    <w:rsid w:val="002A4363"/>
    <w:rsid w:val="002A6AEE"/>
    <w:rsid w:val="002B1239"/>
    <w:rsid w:val="002B1E13"/>
    <w:rsid w:val="002D27AF"/>
    <w:rsid w:val="002D293F"/>
    <w:rsid w:val="002D3302"/>
    <w:rsid w:val="002D3970"/>
    <w:rsid w:val="003012E1"/>
    <w:rsid w:val="0032783F"/>
    <w:rsid w:val="003378EF"/>
    <w:rsid w:val="00350DCF"/>
    <w:rsid w:val="00356055"/>
    <w:rsid w:val="00357D24"/>
    <w:rsid w:val="00364695"/>
    <w:rsid w:val="00376BBF"/>
    <w:rsid w:val="00377064"/>
    <w:rsid w:val="00377929"/>
    <w:rsid w:val="00381FBD"/>
    <w:rsid w:val="00382EDB"/>
    <w:rsid w:val="00393861"/>
    <w:rsid w:val="00393BE4"/>
    <w:rsid w:val="00397CCA"/>
    <w:rsid w:val="003B623B"/>
    <w:rsid w:val="003C130C"/>
    <w:rsid w:val="003D0CCE"/>
    <w:rsid w:val="003D11E5"/>
    <w:rsid w:val="003D5BAB"/>
    <w:rsid w:val="003E1B47"/>
    <w:rsid w:val="003E4936"/>
    <w:rsid w:val="00401360"/>
    <w:rsid w:val="00404627"/>
    <w:rsid w:val="00416740"/>
    <w:rsid w:val="00425EA6"/>
    <w:rsid w:val="0043172C"/>
    <w:rsid w:val="004353B3"/>
    <w:rsid w:val="004379DD"/>
    <w:rsid w:val="004512F4"/>
    <w:rsid w:val="004555D2"/>
    <w:rsid w:val="00476B7E"/>
    <w:rsid w:val="004B5B60"/>
    <w:rsid w:val="004C20F4"/>
    <w:rsid w:val="004C5E94"/>
    <w:rsid w:val="004C6DDE"/>
    <w:rsid w:val="004D1BC9"/>
    <w:rsid w:val="004D7481"/>
    <w:rsid w:val="004E199B"/>
    <w:rsid w:val="004F3BBE"/>
    <w:rsid w:val="00507F14"/>
    <w:rsid w:val="00516D15"/>
    <w:rsid w:val="00542326"/>
    <w:rsid w:val="00551181"/>
    <w:rsid w:val="00556D08"/>
    <w:rsid w:val="0056521C"/>
    <w:rsid w:val="00584895"/>
    <w:rsid w:val="00585A57"/>
    <w:rsid w:val="005912D4"/>
    <w:rsid w:val="005A4FD6"/>
    <w:rsid w:val="005A78B4"/>
    <w:rsid w:val="005C13F7"/>
    <w:rsid w:val="005D309B"/>
    <w:rsid w:val="005D5A06"/>
    <w:rsid w:val="0061135C"/>
    <w:rsid w:val="00614984"/>
    <w:rsid w:val="006165DC"/>
    <w:rsid w:val="006252D3"/>
    <w:rsid w:val="00633AB8"/>
    <w:rsid w:val="006357A1"/>
    <w:rsid w:val="0064215E"/>
    <w:rsid w:val="00643A23"/>
    <w:rsid w:val="00682E37"/>
    <w:rsid w:val="00685F9F"/>
    <w:rsid w:val="006916DD"/>
    <w:rsid w:val="006931B4"/>
    <w:rsid w:val="006A14C2"/>
    <w:rsid w:val="006A382D"/>
    <w:rsid w:val="006D402F"/>
    <w:rsid w:val="006E7278"/>
    <w:rsid w:val="0070617A"/>
    <w:rsid w:val="007126E1"/>
    <w:rsid w:val="007174DA"/>
    <w:rsid w:val="00717E6B"/>
    <w:rsid w:val="0072592B"/>
    <w:rsid w:val="00734A40"/>
    <w:rsid w:val="00771828"/>
    <w:rsid w:val="00791A39"/>
    <w:rsid w:val="007A3334"/>
    <w:rsid w:val="007B31A8"/>
    <w:rsid w:val="007B77F0"/>
    <w:rsid w:val="007D1502"/>
    <w:rsid w:val="007D3AEF"/>
    <w:rsid w:val="007E5F7D"/>
    <w:rsid w:val="007E7121"/>
    <w:rsid w:val="007F66BA"/>
    <w:rsid w:val="00814522"/>
    <w:rsid w:val="00815500"/>
    <w:rsid w:val="008270FA"/>
    <w:rsid w:val="00835315"/>
    <w:rsid w:val="0084241E"/>
    <w:rsid w:val="00845057"/>
    <w:rsid w:val="0084758D"/>
    <w:rsid w:val="00855FED"/>
    <w:rsid w:val="008611BB"/>
    <w:rsid w:val="00871718"/>
    <w:rsid w:val="00877072"/>
    <w:rsid w:val="00877BB3"/>
    <w:rsid w:val="008A6CB1"/>
    <w:rsid w:val="008B5B35"/>
    <w:rsid w:val="008C49AC"/>
    <w:rsid w:val="008D386A"/>
    <w:rsid w:val="00911784"/>
    <w:rsid w:val="00926421"/>
    <w:rsid w:val="00945152"/>
    <w:rsid w:val="00946D87"/>
    <w:rsid w:val="00956136"/>
    <w:rsid w:val="00960427"/>
    <w:rsid w:val="00961D4E"/>
    <w:rsid w:val="00977024"/>
    <w:rsid w:val="00977168"/>
    <w:rsid w:val="00980C84"/>
    <w:rsid w:val="00981506"/>
    <w:rsid w:val="009A11DB"/>
    <w:rsid w:val="009A7143"/>
    <w:rsid w:val="009C46E3"/>
    <w:rsid w:val="009C68E9"/>
    <w:rsid w:val="009D11B5"/>
    <w:rsid w:val="009E1AE8"/>
    <w:rsid w:val="009F1623"/>
    <w:rsid w:val="009F2AB6"/>
    <w:rsid w:val="009F2B70"/>
    <w:rsid w:val="00A010B0"/>
    <w:rsid w:val="00A041FB"/>
    <w:rsid w:val="00A1151C"/>
    <w:rsid w:val="00A151C4"/>
    <w:rsid w:val="00A17477"/>
    <w:rsid w:val="00A27028"/>
    <w:rsid w:val="00A3619B"/>
    <w:rsid w:val="00A51BC4"/>
    <w:rsid w:val="00A7276D"/>
    <w:rsid w:val="00A81F6F"/>
    <w:rsid w:val="00A9403B"/>
    <w:rsid w:val="00AA44DA"/>
    <w:rsid w:val="00AB1211"/>
    <w:rsid w:val="00AB6EC9"/>
    <w:rsid w:val="00AC140D"/>
    <w:rsid w:val="00AC47E9"/>
    <w:rsid w:val="00AC7256"/>
    <w:rsid w:val="00AE03C3"/>
    <w:rsid w:val="00B03910"/>
    <w:rsid w:val="00B064A7"/>
    <w:rsid w:val="00B069F8"/>
    <w:rsid w:val="00B100FB"/>
    <w:rsid w:val="00B10262"/>
    <w:rsid w:val="00B10863"/>
    <w:rsid w:val="00B528CB"/>
    <w:rsid w:val="00B73C88"/>
    <w:rsid w:val="00B755BA"/>
    <w:rsid w:val="00B76075"/>
    <w:rsid w:val="00B912CA"/>
    <w:rsid w:val="00B950C7"/>
    <w:rsid w:val="00B95956"/>
    <w:rsid w:val="00BA50A2"/>
    <w:rsid w:val="00BA6A52"/>
    <w:rsid w:val="00BB4109"/>
    <w:rsid w:val="00BC097E"/>
    <w:rsid w:val="00BD1193"/>
    <w:rsid w:val="00BD2A31"/>
    <w:rsid w:val="00BE362B"/>
    <w:rsid w:val="00BE4CAF"/>
    <w:rsid w:val="00BF770F"/>
    <w:rsid w:val="00BF7AF4"/>
    <w:rsid w:val="00BF7BA4"/>
    <w:rsid w:val="00C259C0"/>
    <w:rsid w:val="00C27DCD"/>
    <w:rsid w:val="00C4236C"/>
    <w:rsid w:val="00C43425"/>
    <w:rsid w:val="00C556C6"/>
    <w:rsid w:val="00C62711"/>
    <w:rsid w:val="00C9491B"/>
    <w:rsid w:val="00CB56DC"/>
    <w:rsid w:val="00CC6F34"/>
    <w:rsid w:val="00CE20BD"/>
    <w:rsid w:val="00D0005E"/>
    <w:rsid w:val="00D010D7"/>
    <w:rsid w:val="00D07B01"/>
    <w:rsid w:val="00D35305"/>
    <w:rsid w:val="00D42C78"/>
    <w:rsid w:val="00D46D8E"/>
    <w:rsid w:val="00D95562"/>
    <w:rsid w:val="00D961ED"/>
    <w:rsid w:val="00DA01E9"/>
    <w:rsid w:val="00DA19F5"/>
    <w:rsid w:val="00DA4495"/>
    <w:rsid w:val="00DA63A0"/>
    <w:rsid w:val="00DB380F"/>
    <w:rsid w:val="00DD3AAF"/>
    <w:rsid w:val="00DD53FC"/>
    <w:rsid w:val="00DD7C9E"/>
    <w:rsid w:val="00DE295C"/>
    <w:rsid w:val="00DF45E4"/>
    <w:rsid w:val="00DF67E2"/>
    <w:rsid w:val="00E12B63"/>
    <w:rsid w:val="00E13D5A"/>
    <w:rsid w:val="00E24F37"/>
    <w:rsid w:val="00E271F0"/>
    <w:rsid w:val="00E74692"/>
    <w:rsid w:val="00E84372"/>
    <w:rsid w:val="00E86B21"/>
    <w:rsid w:val="00E924C0"/>
    <w:rsid w:val="00E95059"/>
    <w:rsid w:val="00EA2DF4"/>
    <w:rsid w:val="00ED5146"/>
    <w:rsid w:val="00ED65A5"/>
    <w:rsid w:val="00EE303E"/>
    <w:rsid w:val="00F04018"/>
    <w:rsid w:val="00F04B9A"/>
    <w:rsid w:val="00F208AF"/>
    <w:rsid w:val="00F24992"/>
    <w:rsid w:val="00F27E3E"/>
    <w:rsid w:val="00F33A4B"/>
    <w:rsid w:val="00F376F9"/>
    <w:rsid w:val="00F377EB"/>
    <w:rsid w:val="00F5052F"/>
    <w:rsid w:val="00F51202"/>
    <w:rsid w:val="00F516BA"/>
    <w:rsid w:val="00F557DC"/>
    <w:rsid w:val="00F60DB6"/>
    <w:rsid w:val="00F674EA"/>
    <w:rsid w:val="00F71302"/>
    <w:rsid w:val="00F7440C"/>
    <w:rsid w:val="00F77BA8"/>
    <w:rsid w:val="00FA7A21"/>
    <w:rsid w:val="00FB263A"/>
    <w:rsid w:val="00FC157A"/>
    <w:rsid w:val="00FC66EE"/>
    <w:rsid w:val="00FE44B1"/>
    <w:rsid w:val="00FE6A85"/>
    <w:rsid w:val="00FF1A41"/>
    <w:rsid w:val="00FF7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6DD"/>
  </w:style>
  <w:style w:type="paragraph" w:styleId="1">
    <w:name w:val="heading 1"/>
    <w:basedOn w:val="a"/>
    <w:next w:val="a"/>
    <w:link w:val="10"/>
    <w:uiPriority w:val="9"/>
    <w:qFormat/>
    <w:rsid w:val="006A38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FC66EE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C66EE"/>
    <w:rPr>
      <w:rFonts w:ascii="Times Armenian" w:eastAsia="Times New Roman" w:hAnsi="Times Armenian" w:cs="Times New Roman"/>
      <w:sz w:val="24"/>
      <w:szCs w:val="20"/>
    </w:rPr>
  </w:style>
  <w:style w:type="numbering" w:customStyle="1" w:styleId="NoList1">
    <w:name w:val="No List1"/>
    <w:next w:val="a2"/>
    <w:uiPriority w:val="99"/>
    <w:semiHidden/>
    <w:unhideWhenUsed/>
    <w:rsid w:val="00FC66EE"/>
  </w:style>
  <w:style w:type="paragraph" w:styleId="a3">
    <w:name w:val="footer"/>
    <w:basedOn w:val="a"/>
    <w:link w:val="a4"/>
    <w:semiHidden/>
    <w:unhideWhenUsed/>
    <w:rsid w:val="00FC66E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semiHidden/>
    <w:rsid w:val="00FC66EE"/>
    <w:rPr>
      <w:rFonts w:ascii="Calibri" w:eastAsia="Times New Roman" w:hAnsi="Calibri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FC66E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FC66EE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styleId="a7">
    <w:name w:val="Strong"/>
    <w:uiPriority w:val="22"/>
    <w:qFormat/>
    <w:rsid w:val="00FC66EE"/>
    <w:rPr>
      <w:b/>
      <w:bCs/>
    </w:rPr>
  </w:style>
  <w:style w:type="paragraph" w:styleId="a8">
    <w:name w:val="Normal (Web)"/>
    <w:basedOn w:val="a"/>
    <w:uiPriority w:val="99"/>
    <w:unhideWhenUsed/>
    <w:rsid w:val="00FC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9">
    <w:name w:val="Body Text Indent"/>
    <w:basedOn w:val="a"/>
    <w:link w:val="aa"/>
    <w:uiPriority w:val="99"/>
    <w:semiHidden/>
    <w:unhideWhenUsed/>
    <w:rsid w:val="00FC66E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FC66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FC66E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FC66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FC66EE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ru-RU" w:eastAsia="ru-RU"/>
    </w:rPr>
  </w:style>
  <w:style w:type="paragraph" w:styleId="af">
    <w:name w:val="annotation text"/>
    <w:basedOn w:val="a"/>
    <w:link w:val="af0"/>
    <w:uiPriority w:val="99"/>
    <w:unhideWhenUsed/>
    <w:rsid w:val="00FC66EE"/>
    <w:pPr>
      <w:spacing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af0">
    <w:name w:val="Текст примечания Знак"/>
    <w:basedOn w:val="a0"/>
    <w:link w:val="af"/>
    <w:uiPriority w:val="99"/>
    <w:rsid w:val="00FC66EE"/>
    <w:rPr>
      <w:rFonts w:ascii="Calibri" w:eastAsia="Calibri" w:hAnsi="Calibri" w:cs="Times New Roman"/>
      <w:sz w:val="20"/>
      <w:szCs w:val="20"/>
      <w:lang w:val="ru-RU"/>
    </w:rPr>
  </w:style>
  <w:style w:type="character" w:styleId="af1">
    <w:name w:val="Hyperlink"/>
    <w:uiPriority w:val="99"/>
    <w:semiHidden/>
    <w:unhideWhenUsed/>
    <w:rsid w:val="00FC66EE"/>
    <w:rPr>
      <w:color w:val="0000FF"/>
      <w:u w:val="single"/>
    </w:rPr>
  </w:style>
  <w:style w:type="character" w:customStyle="1" w:styleId="apple-converted-space">
    <w:name w:val="apple-converted-space"/>
    <w:rsid w:val="00FC66EE"/>
  </w:style>
  <w:style w:type="character" w:customStyle="1" w:styleId="apple-style-span">
    <w:name w:val="apple-style-span"/>
    <w:rsid w:val="00FC66EE"/>
  </w:style>
  <w:style w:type="paragraph" w:customStyle="1" w:styleId="DefaultParagraphFontParaChar">
    <w:name w:val="Default Paragraph Font Para Char"/>
    <w:basedOn w:val="a"/>
    <w:locked/>
    <w:rsid w:val="00FC66EE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10">
    <w:name w:val="Заголовок 1 Знак"/>
    <w:basedOn w:val="a0"/>
    <w:link w:val="1"/>
    <w:uiPriority w:val="9"/>
    <w:rsid w:val="006A3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Body Text Indent 2"/>
    <w:basedOn w:val="a"/>
    <w:link w:val="20"/>
    <w:uiPriority w:val="99"/>
    <w:unhideWhenUsed/>
    <w:rsid w:val="007E5F7D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rsid w:val="007E5F7D"/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116133"/>
    <w:rPr>
      <w:rFonts w:ascii="Calibri" w:eastAsia="Calibri" w:hAnsi="Calibri" w:cs="Times New Roman"/>
      <w:sz w:val="24"/>
      <w:szCs w:val="24"/>
      <w:lang w:val="ru-RU" w:eastAsia="ru-RU"/>
    </w:rPr>
  </w:style>
  <w:style w:type="paragraph" w:customStyle="1" w:styleId="Normal1">
    <w:name w:val="Normal1"/>
    <w:rsid w:val="0061135C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y-AM" w:eastAsia="ru-RU"/>
    </w:rPr>
  </w:style>
  <w:style w:type="paragraph" w:styleId="af2">
    <w:name w:val="footnote text"/>
    <w:basedOn w:val="a"/>
    <w:link w:val="af3"/>
    <w:uiPriority w:val="99"/>
    <w:semiHidden/>
    <w:unhideWhenUsed/>
    <w:rsid w:val="0061135C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hy-AM" w:eastAsia="ru-RU"/>
    </w:rPr>
  </w:style>
  <w:style w:type="character" w:customStyle="1" w:styleId="af3">
    <w:name w:val="Текст сноски Знак"/>
    <w:basedOn w:val="a0"/>
    <w:link w:val="af2"/>
    <w:uiPriority w:val="99"/>
    <w:semiHidden/>
    <w:rsid w:val="0061135C"/>
    <w:rPr>
      <w:rFonts w:ascii="Times New Roman" w:eastAsia="Times New Roman" w:hAnsi="Times New Roman" w:cs="Times New Roman"/>
      <w:color w:val="000000"/>
      <w:sz w:val="20"/>
      <w:szCs w:val="20"/>
      <w:lang w:val="hy-AM" w:eastAsia="ru-RU"/>
    </w:rPr>
  </w:style>
  <w:style w:type="character" w:styleId="af4">
    <w:name w:val="footnote reference"/>
    <w:basedOn w:val="a0"/>
    <w:uiPriority w:val="99"/>
    <w:semiHidden/>
    <w:unhideWhenUsed/>
    <w:rsid w:val="0061135C"/>
    <w:rPr>
      <w:vertAlign w:val="superscript"/>
    </w:rPr>
  </w:style>
  <w:style w:type="paragraph" w:styleId="af5">
    <w:name w:val="No Spacing"/>
    <w:uiPriority w:val="1"/>
    <w:qFormat/>
    <w:rsid w:val="00DA63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8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FC66EE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C66EE"/>
    <w:rPr>
      <w:rFonts w:ascii="Times Armenian" w:eastAsia="Times New Roman" w:hAnsi="Times Armenian" w:cs="Times New Roman"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FC66EE"/>
  </w:style>
  <w:style w:type="paragraph" w:styleId="Footer">
    <w:name w:val="footer"/>
    <w:basedOn w:val="Normal"/>
    <w:link w:val="FooterChar"/>
    <w:semiHidden/>
    <w:unhideWhenUsed/>
    <w:rsid w:val="00FC66E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semiHidden/>
    <w:rsid w:val="00FC66E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FC66E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FC66E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22"/>
    <w:qFormat/>
    <w:rsid w:val="00FC66EE"/>
    <w:rPr>
      <w:b/>
      <w:bCs/>
    </w:rPr>
  </w:style>
  <w:style w:type="paragraph" w:styleId="NormalWeb">
    <w:name w:val="Normal (Web)"/>
    <w:basedOn w:val="Normal"/>
    <w:uiPriority w:val="99"/>
    <w:unhideWhenUsed/>
    <w:rsid w:val="00FC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C66E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FC66E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FC66EE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C66EE"/>
    <w:pPr>
      <w:spacing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6EE"/>
    <w:rPr>
      <w:rFonts w:ascii="Calibri" w:eastAsia="Calibri" w:hAnsi="Calibri" w:cs="Times New Roman"/>
      <w:sz w:val="20"/>
      <w:szCs w:val="20"/>
      <w:lang w:val="ru-RU"/>
    </w:rPr>
  </w:style>
  <w:style w:type="character" w:styleId="Hyperlink">
    <w:name w:val="Hyperlink"/>
    <w:uiPriority w:val="99"/>
    <w:semiHidden/>
    <w:unhideWhenUsed/>
    <w:rsid w:val="00FC66EE"/>
    <w:rPr>
      <w:color w:val="0000FF"/>
      <w:u w:val="single"/>
    </w:rPr>
  </w:style>
  <w:style w:type="character" w:customStyle="1" w:styleId="apple-converted-space">
    <w:name w:val="apple-converted-space"/>
    <w:rsid w:val="00FC66EE"/>
  </w:style>
  <w:style w:type="character" w:customStyle="1" w:styleId="apple-style-span">
    <w:name w:val="apple-style-span"/>
    <w:rsid w:val="00FC66EE"/>
  </w:style>
  <w:style w:type="paragraph" w:customStyle="1" w:styleId="DefaultParagraphFontParaChar">
    <w:name w:val="Default Paragraph Font Para Char"/>
    <w:basedOn w:val="Normal"/>
    <w:locked/>
    <w:rsid w:val="00FC66EE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A3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E5F7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E5F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3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F75E2-6D05-4BF7-B504-21446672E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13</Pages>
  <Words>1744</Words>
  <Characters>9945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 Pahlevanyan</dc:creator>
  <cp:keywords>https:/mul-moh.gov.am/tasks/docs/attachment.php?id=464624&amp;fn=AMPOPATERT.docx&amp;out=1&amp;token=</cp:keywords>
  <cp:lastModifiedBy>Home</cp:lastModifiedBy>
  <cp:revision>8</cp:revision>
  <cp:lastPrinted>2020-05-11T12:06:00Z</cp:lastPrinted>
  <dcterms:created xsi:type="dcterms:W3CDTF">2020-05-12T08:54:00Z</dcterms:created>
  <dcterms:modified xsi:type="dcterms:W3CDTF">2020-05-12T09:22:00Z</dcterms:modified>
</cp:coreProperties>
</file>