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AD" w:rsidRPr="00836536" w:rsidRDefault="003934BA" w:rsidP="003934BA">
      <w:pPr>
        <w:jc w:val="center"/>
        <w:rPr>
          <w:rFonts w:ascii="GHEA Grapalat" w:hAnsi="GHEA Grapalat"/>
          <w:b/>
          <w:sz w:val="24"/>
        </w:rPr>
      </w:pPr>
      <w:r w:rsidRPr="00836536">
        <w:rPr>
          <w:rFonts w:ascii="GHEA Grapalat" w:hAnsi="GHEA Grapalat"/>
          <w:b/>
          <w:sz w:val="24"/>
        </w:rPr>
        <w:t xml:space="preserve">Ե Զ Ր Ա Կ Ա </w:t>
      </w:r>
      <w:r w:rsidR="003F1A88" w:rsidRPr="00836536">
        <w:rPr>
          <w:rFonts w:ascii="GHEA Grapalat" w:hAnsi="GHEA Grapalat"/>
          <w:b/>
          <w:sz w:val="24"/>
        </w:rPr>
        <w:t>Ց</w:t>
      </w:r>
      <w:r w:rsidRPr="00836536">
        <w:rPr>
          <w:rFonts w:ascii="GHEA Grapalat" w:hAnsi="GHEA Grapalat"/>
          <w:b/>
          <w:sz w:val="24"/>
        </w:rPr>
        <w:t xml:space="preserve"> ՈՒ Թ Յ ՈՒ Ն</w:t>
      </w:r>
    </w:p>
    <w:p w:rsidR="003934BA" w:rsidRPr="00D31179" w:rsidRDefault="00ED1886" w:rsidP="00415773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D1886">
        <w:rPr>
          <w:rFonts w:ascii="GHEA Grapalat" w:hAnsi="GHEA Grapalat"/>
          <w:b/>
          <w:sz w:val="24"/>
          <w:szCs w:val="24"/>
          <w:lang w:val="hy-AM"/>
        </w:rPr>
        <w:t>ՀՀ և ՎՎԲ միջև նախատեսվող «Կովկասյան էլէկտրահաղորդման ցանց» ծրագրի շրջանակներում փորձագիտական ծառայությունների ֆինանսավորման նպատակով» դրամաշնորհային համաձայնագրի նախագծի</w:t>
      </w:r>
      <w:r w:rsidR="00BA7BA7" w:rsidRPr="00AF051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934BA" w:rsidRPr="00D31179">
        <w:rPr>
          <w:rFonts w:ascii="GHEA Grapalat" w:hAnsi="GHEA Grapalat"/>
          <w:b/>
          <w:sz w:val="24"/>
        </w:rPr>
        <w:t>մասին</w:t>
      </w:r>
      <w:proofErr w:type="spellEnd"/>
    </w:p>
    <w:p w:rsidR="00206D40" w:rsidRDefault="00206D40" w:rsidP="00206D40">
      <w:pPr>
        <w:spacing w:after="0"/>
        <w:jc w:val="center"/>
        <w:rPr>
          <w:rFonts w:ascii="GHEA Grapalat" w:hAnsi="GHEA Grapalat"/>
          <w:i/>
          <w:sz w:val="24"/>
        </w:rPr>
      </w:pPr>
    </w:p>
    <w:p w:rsidR="00ED2594" w:rsidRDefault="00ED2594" w:rsidP="00605329">
      <w:pPr>
        <w:spacing w:after="0" w:line="360" w:lineRule="auto"/>
        <w:ind w:firstLine="851"/>
        <w:jc w:val="both"/>
        <w:rPr>
          <w:rFonts w:ascii="GHEA Grapalat" w:hAnsi="GHEA Grapalat"/>
          <w:sz w:val="24"/>
        </w:rPr>
      </w:pPr>
    </w:p>
    <w:p w:rsidR="00E50C79" w:rsidRPr="00E50C79" w:rsidRDefault="00E50C79" w:rsidP="00D21A5D">
      <w:pPr>
        <w:pStyle w:val="ListParagraph"/>
        <w:ind w:left="0" w:firstLine="851"/>
        <w:jc w:val="both"/>
        <w:rPr>
          <w:rFonts w:ascii="GHEA Grapalat" w:hAnsi="GHEA Grapalat"/>
          <w:color w:val="000000"/>
          <w:spacing w:val="-6"/>
          <w:sz w:val="24"/>
          <w:szCs w:val="24"/>
          <w:lang w:val="hy-AM" w:eastAsia="ru-RU"/>
        </w:rPr>
      </w:pPr>
      <w:r w:rsidRPr="00E50C79">
        <w:rPr>
          <w:rFonts w:ascii="GHEA Grapalat" w:hAnsi="GHEA Grapalat" w:cs="Sylfaen"/>
          <w:color w:val="000000"/>
          <w:sz w:val="24"/>
          <w:szCs w:val="24"/>
          <w:lang w:val="hy-AM"/>
        </w:rPr>
        <w:t>Գերմանիայի</w:t>
      </w:r>
      <w:r w:rsidRPr="00E50C7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 w:cs="Sylfaen"/>
          <w:color w:val="000000"/>
          <w:sz w:val="24"/>
          <w:szCs w:val="24"/>
          <w:lang w:val="hy-AM"/>
        </w:rPr>
        <w:t>զարգացման</w:t>
      </w:r>
      <w:r w:rsidRPr="00E50C7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 w:cs="Sylfaen"/>
          <w:color w:val="000000"/>
          <w:sz w:val="24"/>
          <w:szCs w:val="24"/>
          <w:lang w:val="hy-AM"/>
        </w:rPr>
        <w:t>վարկերի</w:t>
      </w:r>
      <w:r w:rsidRPr="00E50C7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 w:cs="Sylfaen"/>
          <w:color w:val="000000"/>
          <w:sz w:val="24"/>
          <w:szCs w:val="24"/>
          <w:lang w:val="hy-AM"/>
        </w:rPr>
        <w:t>բանկի</w:t>
      </w:r>
      <w:r w:rsidRPr="00E50C7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(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KfW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)</w:t>
      </w:r>
      <w:r w:rsidRPr="00E50C7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/>
          <w:sz w:val="24"/>
          <w:szCs w:val="24"/>
          <w:lang w:val="hy-AM"/>
        </w:rPr>
        <w:t xml:space="preserve">(այսուհետ՝ Բանկ) </w:t>
      </w:r>
      <w:r w:rsidRPr="00E50C79">
        <w:rPr>
          <w:rFonts w:ascii="GHEA Grapalat" w:hAnsi="GHEA Grapalat"/>
          <w:color w:val="000000"/>
          <w:sz w:val="24"/>
          <w:szCs w:val="24"/>
          <w:lang w:val="hy-AM"/>
        </w:rPr>
        <w:t>աջակցությամբ</w:t>
      </w:r>
      <w:r w:rsidRPr="00E50C7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/>
          <w:color w:val="000000"/>
          <w:sz w:val="24"/>
          <w:szCs w:val="24"/>
          <w:lang w:val="hy-AM"/>
        </w:rPr>
        <w:t>իրականացվող</w:t>
      </w:r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Կովկասյան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էլեկտրահաղորդման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ցանց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I (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>-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Վրաստան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հաղորդիչ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գիծ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>/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>ենթակայաններ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>)»</w:t>
      </w:r>
      <w:r w:rsidRPr="00E50C79">
        <w:rPr>
          <w:rFonts w:ascii="GHEA Grapalat" w:hAnsi="GHEA Grapalat" w:cs="GHEA Grapalat"/>
          <w:bCs/>
          <w:color w:val="000000"/>
          <w:sz w:val="24"/>
          <w:szCs w:val="24"/>
          <w:lang w:val="af-ZA"/>
        </w:rPr>
        <w:t xml:space="preserve"> </w:t>
      </w:r>
      <w:r w:rsidRPr="00E50C79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վարկային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50C79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ծրագրի (այսուհետ՝ Ծրագիր) շրջանակներում </w:t>
      </w:r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2017թ. </w:t>
      </w:r>
      <w:proofErr w:type="spellStart"/>
      <w:proofErr w:type="gram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որոշում</w:t>
      </w:r>
      <w:proofErr w:type="spellEnd"/>
      <w:proofErr w:type="gram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կայացվել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ժամանակավորապես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դադարեցնել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Ծրագիրը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և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ծախսերի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օպտիմալացման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նպատակով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քննարկել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տեխնիկական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նոր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լուծումների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հնարավորությունները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: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իրականացման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վերաբերյալ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տեղի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ունեցած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բազմաթիվ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քննարկումներով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պայմանավորված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` </w:t>
      </w:r>
      <w:r w:rsidRPr="00E50C79">
        <w:rPr>
          <w:rFonts w:ascii="GHEA Grapalat" w:hAnsi="GHEA Grapalat" w:cs="GHEA Grapalat"/>
          <w:bCs/>
          <w:sz w:val="24"/>
          <w:szCs w:val="24"/>
          <w:lang w:val="hy-AM"/>
        </w:rPr>
        <w:t>Ծրագրի</w:t>
      </w:r>
      <w:r w:rsidRPr="00E50C79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E50C79">
        <w:rPr>
          <w:rFonts w:ascii="GHEA Grapalat" w:hAnsi="GHEA Grapalat" w:cs="GHEA Grapalat"/>
          <w:bCs/>
          <w:sz w:val="24"/>
          <w:szCs w:val="24"/>
          <w:lang w:val="hy-AM"/>
        </w:rPr>
        <w:t>շրջանակներում</w:t>
      </w:r>
      <w:r w:rsidRPr="00E50C7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50C79">
        <w:rPr>
          <w:rFonts w:ascii="GHEA Grapalat" w:hAnsi="GHEA Grapalat"/>
          <w:color w:val="000000"/>
          <w:spacing w:val="-6"/>
          <w:sz w:val="24"/>
          <w:szCs w:val="24"/>
          <w:lang w:val="hy-AM" w:eastAsia="ru-RU"/>
        </w:rPr>
        <w:t>ՀՀ վարչապետի մոտ 2019թ. հոկտեմբերի 30-ին տեղի ունեցած քննարկման արդյունքներով որոշում է կայացվել Ծրագիրն իրականացնել արդեն իսկ կնքված վարկային և դրամաշնորհային համաձայնագրերով նախատեսված տեխնիկական լուծումներով և Ծրագրի շարունակումն իրականացնել ընթացիկ մրցութային գործընթացների դադարեցման և երեք լոտով նոր մրցույթների նախաձեռնման տարբերակով: Բացի այդ, քննարկման արդյունքում, հաշվի առնելով, որ նոր մրցութային գործընթացը Ծրագրի իրականացման շրջանակներում ընտրված խորհրդատուի համար լրացուցիչ նոր առաջադրանք է, որը ներառված չէ խորհրդատուի հետ կնքված պայմանագրի ծավալներում և որ Ծրագրի կասեցման ընթացքում կասեցվել է նաև պայմանագիրը, հանձնարարվել է ապահովել խորհրդատվական պայմանագրի վերաակտիվացումը՝ նախատեսելով համապատասխան լրացուցիչ ֆինանսական միջոցներ նոր մրցութային գործընթացի կազմակերպման համար: 2019թ. դեկտեմբերի 17-ին կնքվել է պայմանագրի փոփոխություն, ըստ որի՝ պատվիրատուն խորհրդատուին 2020թ. ընթացքում պետք է վճարի մինչև Ծրագրի դադարեցումը և դադարեցման ընթացքում խորհրդատուի կողմից մատուցված ծառայությունների համար 350 հազ</w:t>
      </w:r>
      <w:r w:rsidRPr="00E50C79">
        <w:rPr>
          <w:rFonts w:ascii="GHEA Grapalat" w:hAnsi="GHEA Grapalat"/>
          <w:color w:val="000000"/>
          <w:spacing w:val="-6"/>
          <w:sz w:val="24"/>
          <w:szCs w:val="24"/>
          <w:lang w:val="fr-FR" w:eastAsia="ru-RU"/>
        </w:rPr>
        <w:t>.</w:t>
      </w:r>
      <w:r w:rsidRPr="00E50C79">
        <w:rPr>
          <w:rFonts w:ascii="GHEA Grapalat" w:hAnsi="GHEA Grapalat"/>
          <w:color w:val="000000"/>
          <w:spacing w:val="-6"/>
          <w:sz w:val="24"/>
          <w:szCs w:val="24"/>
          <w:lang w:val="hy-AM" w:eastAsia="ru-RU"/>
        </w:rPr>
        <w:t xml:space="preserve"> եվրո գումար և նոր մրցութային գործընթացի կազմակերպման համար՝ 340 հազ</w:t>
      </w:r>
      <w:r w:rsidRPr="00E50C79">
        <w:rPr>
          <w:rFonts w:ascii="GHEA Grapalat" w:hAnsi="GHEA Grapalat"/>
          <w:color w:val="000000"/>
          <w:spacing w:val="-6"/>
          <w:sz w:val="24"/>
          <w:szCs w:val="24"/>
          <w:lang w:val="fr-FR" w:eastAsia="ru-RU"/>
        </w:rPr>
        <w:t>.</w:t>
      </w:r>
      <w:r w:rsidRPr="00E50C79">
        <w:rPr>
          <w:rFonts w:ascii="GHEA Grapalat" w:hAnsi="GHEA Grapalat"/>
          <w:color w:val="000000"/>
          <w:spacing w:val="-6"/>
          <w:sz w:val="24"/>
          <w:szCs w:val="24"/>
          <w:lang w:val="hy-AM" w:eastAsia="ru-RU"/>
        </w:rPr>
        <w:t xml:space="preserve"> եվրո գումար:</w:t>
      </w:r>
    </w:p>
    <w:p w:rsidR="00E50C79" w:rsidRPr="00E50C79" w:rsidRDefault="00E50C79" w:rsidP="00D21A5D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50C79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E50C79">
        <w:rPr>
          <w:rFonts w:ascii="GHEA Grapalat" w:hAnsi="GHEA Grapalat" w:cs="Sylfaen"/>
          <w:bCs/>
          <w:sz w:val="24"/>
          <w:szCs w:val="24"/>
          <w:lang w:val="hy-AM"/>
        </w:rPr>
        <w:t xml:space="preserve">շարունակման վերաբերյալ Բանկի, </w:t>
      </w:r>
      <w:r w:rsidRPr="00E50C79">
        <w:rPr>
          <w:rFonts w:ascii="GHEA Grapalat" w:hAnsi="GHEA Grapalat"/>
          <w:sz w:val="24"/>
          <w:szCs w:val="24"/>
          <w:lang w:val="hy-AM"/>
        </w:rPr>
        <w:t xml:space="preserve">«Բարձրավոլտ էլեկտրացանցեր» ՓԲԸ-ի և Ծրագրի խորհրդատու 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>«</w:t>
      </w:r>
      <w:r w:rsidRPr="00E50C79">
        <w:rPr>
          <w:rFonts w:ascii="GHEA Grapalat" w:hAnsi="GHEA Grapalat"/>
          <w:sz w:val="24"/>
          <w:szCs w:val="24"/>
          <w:lang w:val="hy-AM"/>
        </w:rPr>
        <w:t>Fichtner</w:t>
      </w:r>
      <w:r w:rsidRPr="00E50C79">
        <w:rPr>
          <w:rFonts w:ascii="GHEA Grapalat" w:hAnsi="GHEA Grapalat" w:cs="GHEA Grapalat"/>
          <w:color w:val="000000"/>
          <w:sz w:val="24"/>
          <w:szCs w:val="24"/>
          <w:lang w:val="af-ZA"/>
        </w:rPr>
        <w:t>»</w:t>
      </w:r>
      <w:r w:rsidRPr="00E50C79">
        <w:rPr>
          <w:rFonts w:ascii="GHEA Grapalat" w:hAnsi="GHEA Grapalat"/>
          <w:sz w:val="24"/>
          <w:szCs w:val="24"/>
          <w:lang w:val="hy-AM"/>
        </w:rPr>
        <w:t xml:space="preserve"> ընկերության միջև իրականացված բանակցությունների արդյունքում կողմերը համաձայնել են, որ Բանկի (նաև Ծրագրի կասեցմամբ պայմանավորված) պահանջների ապահովման նպատակով անհրաժեշտ է իրականացնել Ծրագրի նախապատրաստման լրացուցիչ ուսումնասիրություններ և հետազոտություններ (արձանագրությունը կցվում է՝ (e) կետ): </w:t>
      </w:r>
    </w:p>
    <w:p w:rsidR="00E50C79" w:rsidRPr="00E50C79" w:rsidRDefault="00E50C79" w:rsidP="00D21A5D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50C79">
        <w:rPr>
          <w:rFonts w:ascii="GHEA Grapalat" w:hAnsi="GHEA Grapalat"/>
          <w:sz w:val="24"/>
          <w:szCs w:val="24"/>
          <w:lang w:val="hy-AM"/>
        </w:rPr>
        <w:t xml:space="preserve">Հաշվի առնելով, որ Բանկի, ՀՀ ֆինանսների նախարարության (Ստացող) և </w:t>
      </w:r>
      <w:r w:rsidRPr="00E50C79">
        <w:rPr>
          <w:rFonts w:ascii="GHEA Grapalat" w:hAnsi="GHEA Grapalat"/>
          <w:sz w:val="24"/>
          <w:szCs w:val="24"/>
          <w:lang w:val="hy-AM"/>
        </w:rPr>
        <w:br/>
        <w:t>ՀՀ էներգետիկայի և բնական պաշարների նախարարության (Ծրագիր իրականացնող միավոր) միջև 2013թ. մայիսի 24-ին կնքված 820</w:t>
      </w:r>
      <w:r w:rsidRPr="00E50C79">
        <w:rPr>
          <w:rFonts w:ascii="Calibri" w:hAnsi="Calibri" w:cs="Calibri"/>
          <w:sz w:val="24"/>
          <w:szCs w:val="24"/>
          <w:lang w:val="hy-AM"/>
        </w:rPr>
        <w:t> </w:t>
      </w:r>
      <w:r w:rsidRPr="00E50C79">
        <w:rPr>
          <w:rFonts w:ascii="GHEA Grapalat" w:hAnsi="GHEA Grapalat"/>
          <w:sz w:val="24"/>
          <w:szCs w:val="24"/>
          <w:lang w:val="hy-AM"/>
        </w:rPr>
        <w:t xml:space="preserve">000 եվրո դրամաշնորհի տրամադրման ֆինանսական համաձայնագրով սահմանված նպատակների շրջանակներում մինչև Ծրագրի կասեցումը իրականացված Ծրագրի նախապատրաստման միջոցառումների արդյունքում դրամաշնորհի չօգտագործված միջոցները բավարար չեն նշված լրացուցիչ ուսումնասիրությունների և հետազոտությունների համար, Բանկը հայտնել է (գրությունները </w:t>
      </w:r>
      <w:r w:rsidRPr="00E50C79">
        <w:rPr>
          <w:rFonts w:ascii="GHEA Grapalat" w:hAnsi="GHEA Grapalat"/>
          <w:sz w:val="24"/>
          <w:szCs w:val="24"/>
          <w:lang w:val="hy-AM"/>
        </w:rPr>
        <w:lastRenderedPageBreak/>
        <w:t>կցվում են), որ Գերմանիայի կառավարությունը պատրաստ է այդ նպատակով տրամադրել 550</w:t>
      </w:r>
      <w:r w:rsidRPr="00E50C79">
        <w:rPr>
          <w:rFonts w:ascii="Calibri" w:hAnsi="Calibri" w:cs="Calibri"/>
          <w:sz w:val="24"/>
          <w:szCs w:val="24"/>
          <w:lang w:val="hy-AM"/>
        </w:rPr>
        <w:t> </w:t>
      </w:r>
      <w:r w:rsidRPr="00E50C79">
        <w:rPr>
          <w:rFonts w:ascii="GHEA Grapalat" w:hAnsi="GHEA Grapalat"/>
          <w:sz w:val="24"/>
          <w:szCs w:val="24"/>
          <w:lang w:val="hy-AM"/>
        </w:rPr>
        <w:t xml:space="preserve">000 եվրո գումարի չափով լրացուցիչ դրամաշնորհային միջոցներ: </w:t>
      </w:r>
    </w:p>
    <w:p w:rsidR="00E50C79" w:rsidRPr="006B41CC" w:rsidRDefault="00E50C79" w:rsidP="00D21A5D">
      <w:pPr>
        <w:pStyle w:val="ListParagraph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E50C79">
        <w:rPr>
          <w:rFonts w:ascii="GHEA Grapalat" w:hAnsi="GHEA Grapalat"/>
          <w:sz w:val="24"/>
          <w:szCs w:val="24"/>
          <w:lang w:val="hy-AM"/>
        </w:rPr>
        <w:t>Բանկը հայտնել է նաև, որ լրացուցիչ դրամաշնորհային միջոցների տրամադրումը նախատեսում է իրականացնել նոր համաձայնագրի կնքմամբ՝ չկապելով 2013թ.</w:t>
      </w:r>
      <w:r w:rsidR="00D21A5D">
        <w:rPr>
          <w:rFonts w:ascii="GHEA Grapalat" w:hAnsi="GHEA Grapalat"/>
          <w:sz w:val="24"/>
          <w:szCs w:val="24"/>
          <w:lang w:val="hy-AM"/>
        </w:rPr>
        <w:t xml:space="preserve"> համաձայնագրի հետ</w:t>
      </w:r>
      <w:r w:rsidRPr="00E50C79">
        <w:rPr>
          <w:rFonts w:ascii="GHEA Grapalat" w:hAnsi="GHEA Grapalat"/>
          <w:sz w:val="24"/>
          <w:szCs w:val="24"/>
          <w:lang w:val="hy-AM"/>
        </w:rPr>
        <w:t>:</w:t>
      </w:r>
    </w:p>
    <w:p w:rsidR="00421030" w:rsidRPr="00D21A5D" w:rsidRDefault="0086428C" w:rsidP="00D21A5D">
      <w:pPr>
        <w:spacing w:after="0" w:line="24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6428C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րագիրն իրականացվում է </w:t>
      </w:r>
      <w:r w:rsidRPr="00E50C79">
        <w:rPr>
          <w:rFonts w:ascii="GHEA Grapalat" w:hAnsi="GHEA Grapalat"/>
          <w:sz w:val="24"/>
          <w:szCs w:val="24"/>
          <w:lang w:val="hy-AM"/>
        </w:rPr>
        <w:t>«Բարձրավոլտ էլեկտրացանցեր» ՓԲԸ-ի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կողմից:</w:t>
      </w:r>
    </w:p>
    <w:p w:rsidR="000F15D8" w:rsidRPr="00156EAE" w:rsidRDefault="000F15D8" w:rsidP="00D21A5D">
      <w:pPr>
        <w:spacing w:after="0" w:line="24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56EAE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901457" w:rsidRPr="0086428C">
        <w:rPr>
          <w:rFonts w:ascii="GHEA Grapalat" w:hAnsi="GHEA Grapalat"/>
          <w:sz w:val="24"/>
          <w:szCs w:val="24"/>
          <w:lang w:val="hy-AM"/>
        </w:rPr>
        <w:t>՝</w:t>
      </w:r>
      <w:r w:rsidRPr="00156EAE">
        <w:rPr>
          <w:rFonts w:ascii="GHEA Grapalat" w:hAnsi="GHEA Grapalat"/>
          <w:sz w:val="24"/>
          <w:szCs w:val="24"/>
          <w:lang w:val="af-ZA"/>
        </w:rPr>
        <w:t xml:space="preserve"> </w:t>
      </w:r>
      <w:r w:rsidR="00D456C0" w:rsidRPr="00156EAE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նախարարությունը</w:t>
      </w:r>
      <w:r w:rsidRPr="00156EAE">
        <w:rPr>
          <w:rFonts w:ascii="GHEA Grapalat" w:hAnsi="GHEA Grapalat"/>
          <w:sz w:val="24"/>
          <w:szCs w:val="24"/>
          <w:lang w:val="hy-AM"/>
        </w:rPr>
        <w:t xml:space="preserve"> նպատակահարմար է համարում </w:t>
      </w:r>
      <w:r w:rsidRPr="00156EAE">
        <w:rPr>
          <w:rFonts w:ascii="GHEA Grapalat" w:hAnsi="GHEA Grapalat" w:cs="Sylfaen"/>
          <w:sz w:val="24"/>
          <w:szCs w:val="24"/>
          <w:lang w:val="hy-AM"/>
        </w:rPr>
        <w:t xml:space="preserve">ներկայացված </w:t>
      </w:r>
      <w:r w:rsidR="006914E4" w:rsidRPr="00156EAE">
        <w:rPr>
          <w:rFonts w:ascii="GHEA Grapalat" w:hAnsi="GHEA Grapalat"/>
          <w:sz w:val="24"/>
          <w:szCs w:val="24"/>
          <w:lang w:val="hy-AM"/>
        </w:rPr>
        <w:t>համաձայնագրի նախագ</w:t>
      </w:r>
      <w:r w:rsidR="006914E4" w:rsidRPr="0086428C">
        <w:rPr>
          <w:rFonts w:ascii="GHEA Grapalat" w:hAnsi="GHEA Grapalat"/>
          <w:sz w:val="24"/>
          <w:szCs w:val="24"/>
          <w:lang w:val="hy-AM"/>
        </w:rPr>
        <w:t>ծի ստորագրո</w:t>
      </w:r>
      <w:r w:rsidR="00415773" w:rsidRPr="0086428C">
        <w:rPr>
          <w:rFonts w:ascii="GHEA Grapalat" w:hAnsi="GHEA Grapalat"/>
          <w:sz w:val="24"/>
          <w:szCs w:val="24"/>
          <w:lang w:val="hy-AM"/>
        </w:rPr>
        <w:t>ւմը</w:t>
      </w:r>
      <w:r w:rsidRPr="00156EAE">
        <w:rPr>
          <w:rFonts w:ascii="GHEA Grapalat" w:hAnsi="GHEA Grapalat"/>
          <w:sz w:val="24"/>
          <w:szCs w:val="24"/>
          <w:lang w:val="hy-AM"/>
        </w:rPr>
        <w:t>:</w:t>
      </w:r>
    </w:p>
    <w:sectPr w:rsidR="000F15D8" w:rsidRPr="00156EAE" w:rsidSect="00527F38">
      <w:pgSz w:w="12240" w:h="15840"/>
      <w:pgMar w:top="720" w:right="1041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A4F6B"/>
    <w:rsid w:val="0000217C"/>
    <w:rsid w:val="000510D5"/>
    <w:rsid w:val="000922CB"/>
    <w:rsid w:val="000B1129"/>
    <w:rsid w:val="000F15D8"/>
    <w:rsid w:val="00135E45"/>
    <w:rsid w:val="00140EAD"/>
    <w:rsid w:val="00141C72"/>
    <w:rsid w:val="00156EAE"/>
    <w:rsid w:val="001605C8"/>
    <w:rsid w:val="00206D40"/>
    <w:rsid w:val="002A4F58"/>
    <w:rsid w:val="002C3C9E"/>
    <w:rsid w:val="003934BA"/>
    <w:rsid w:val="003F1A88"/>
    <w:rsid w:val="003F31D6"/>
    <w:rsid w:val="00415773"/>
    <w:rsid w:val="00421030"/>
    <w:rsid w:val="00426FDF"/>
    <w:rsid w:val="004B55AA"/>
    <w:rsid w:val="00527F38"/>
    <w:rsid w:val="00534B90"/>
    <w:rsid w:val="00605329"/>
    <w:rsid w:val="00626949"/>
    <w:rsid w:val="006914E4"/>
    <w:rsid w:val="006F5D7A"/>
    <w:rsid w:val="00700D57"/>
    <w:rsid w:val="00836536"/>
    <w:rsid w:val="008369DC"/>
    <w:rsid w:val="00854228"/>
    <w:rsid w:val="0086428C"/>
    <w:rsid w:val="00872609"/>
    <w:rsid w:val="008F52CC"/>
    <w:rsid w:val="00901457"/>
    <w:rsid w:val="009365FF"/>
    <w:rsid w:val="009867B8"/>
    <w:rsid w:val="009C3247"/>
    <w:rsid w:val="00A326A3"/>
    <w:rsid w:val="00AE6973"/>
    <w:rsid w:val="00B6166D"/>
    <w:rsid w:val="00BA4DCF"/>
    <w:rsid w:val="00BA7BA7"/>
    <w:rsid w:val="00BB7A5D"/>
    <w:rsid w:val="00C242E6"/>
    <w:rsid w:val="00CA4F6B"/>
    <w:rsid w:val="00D10F48"/>
    <w:rsid w:val="00D21A5D"/>
    <w:rsid w:val="00D31179"/>
    <w:rsid w:val="00D456C0"/>
    <w:rsid w:val="00D60939"/>
    <w:rsid w:val="00D66BB0"/>
    <w:rsid w:val="00DA4095"/>
    <w:rsid w:val="00E4246A"/>
    <w:rsid w:val="00E50C79"/>
    <w:rsid w:val="00E51464"/>
    <w:rsid w:val="00E63708"/>
    <w:rsid w:val="00EA76C0"/>
    <w:rsid w:val="00EB6A7B"/>
    <w:rsid w:val="00ED1886"/>
    <w:rsid w:val="00ED2594"/>
    <w:rsid w:val="00ED62C0"/>
    <w:rsid w:val="00EF0A0B"/>
    <w:rsid w:val="00F11507"/>
    <w:rsid w:val="00F475FA"/>
    <w:rsid w:val="00F66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6EA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,123 List Paragraph"/>
    <w:basedOn w:val="Normal"/>
    <w:link w:val="ListParagraphChar"/>
    <w:uiPriority w:val="34"/>
    <w:qFormat/>
    <w:rsid w:val="00E50C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E50C79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ARMENIASIF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Anna Harutyunyan</dc:creator>
  <cp:lastModifiedBy>MINADMIN</cp:lastModifiedBy>
  <cp:revision>41</cp:revision>
  <cp:lastPrinted>2020-02-10T12:37:00Z</cp:lastPrinted>
  <dcterms:created xsi:type="dcterms:W3CDTF">2020-02-10T11:45:00Z</dcterms:created>
  <dcterms:modified xsi:type="dcterms:W3CDTF">2020-04-27T13:33:00Z</dcterms:modified>
  <cp:keywords>https://mul2-minfin.gov.am/tasks/170288/oneclick/1.2Yezrakatsutyun.docx?token=77121cb319e81bd7ffde492ac9aa241e</cp:keywords>
</cp:coreProperties>
</file>