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22" w:rsidRPr="004D10BC" w:rsidRDefault="00864222" w:rsidP="00864222">
      <w:pPr>
        <w:spacing w:after="0" w:line="360" w:lineRule="auto"/>
        <w:ind w:left="-709" w:firstLine="709"/>
        <w:jc w:val="right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</w:pPr>
      <w:r w:rsidRPr="004D10BC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  <w:t>ՆԱԽԱԳԻԾ</w:t>
      </w:r>
    </w:p>
    <w:p w:rsidR="00864222" w:rsidRPr="004D10BC" w:rsidRDefault="00864222" w:rsidP="00864222">
      <w:pPr>
        <w:spacing w:after="0" w:line="360" w:lineRule="auto"/>
        <w:ind w:left="-709" w:firstLine="709"/>
        <w:jc w:val="center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</w:pPr>
      <w:r w:rsidRPr="004D10BC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  <w:t>ՀԱՅԱՍՏԱՆԻ</w:t>
      </w:r>
      <w:r w:rsidRPr="000963F1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4D10BC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  <w:t>ՀԱՆՐԱՊԵՏՈՒԹՅԱՆ</w:t>
      </w:r>
      <w:r w:rsidRPr="000963F1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4D10BC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  <w:t>ԿԱՌԱՎԱՐՈՒԹՅՈՒՆ</w:t>
      </w:r>
    </w:p>
    <w:p w:rsidR="00864222" w:rsidRPr="004D10BC" w:rsidRDefault="00864222" w:rsidP="00864222">
      <w:pPr>
        <w:spacing w:after="0" w:line="360" w:lineRule="auto"/>
        <w:ind w:left="-709" w:firstLine="709"/>
        <w:jc w:val="center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</w:pPr>
      <w:r w:rsidRPr="004D10BC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  <w:t>ՈՐՈՇՈՒՄ</w:t>
      </w:r>
    </w:p>
    <w:p w:rsidR="00864222" w:rsidRPr="004D10BC" w:rsidRDefault="00864222" w:rsidP="00864222">
      <w:pPr>
        <w:spacing w:after="0" w:line="360" w:lineRule="auto"/>
        <w:ind w:left="-709" w:firstLine="709"/>
        <w:jc w:val="center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</w:pPr>
      <w:r w:rsidRPr="004D10BC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  <w:t>«__»«______» 2020</w:t>
      </w:r>
      <w:r w:rsidRPr="000963F1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4D10BC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  <w:t>թվականի N ___ Ա</w:t>
      </w:r>
    </w:p>
    <w:p w:rsidR="00864222" w:rsidRPr="004D10BC" w:rsidRDefault="00864222" w:rsidP="00864222">
      <w:pPr>
        <w:spacing w:after="0" w:line="360" w:lineRule="auto"/>
        <w:ind w:left="-709" w:firstLine="709"/>
        <w:jc w:val="center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64222" w:rsidRPr="004D10BC" w:rsidRDefault="00864222" w:rsidP="00864222">
      <w:pPr>
        <w:spacing w:after="0" w:line="360" w:lineRule="auto"/>
        <w:ind w:left="-709" w:firstLine="709"/>
        <w:jc w:val="center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</w:pPr>
      <w:r w:rsidRPr="004D10BC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/>
        </w:rPr>
        <w:t>ՀԱՅԱՍՏԱՆԻ ՀԱՆՐԱՊԵՏՈՒԹՅԱՆ ԿԱՌԱՎԱՐՈՒԹՅԱՆ 2014 ԹՎԱԿԱՆԻ ԴԵԿՏԵՄԲԵՐԻ 11-Ի N 1377-Ա ՈՐՈՇՈՒՄԸ ՈՒԺԸ ԿՈՐՑՐԱԾ ՃԱՆԱՉԵԼՈՒ ՄԱՍԻՆ</w:t>
      </w:r>
    </w:p>
    <w:p w:rsidR="00864222" w:rsidRPr="004D10BC" w:rsidRDefault="00864222" w:rsidP="00864222">
      <w:pPr>
        <w:spacing w:after="0" w:line="360" w:lineRule="auto"/>
        <w:ind w:left="-709" w:firstLine="709"/>
        <w:jc w:val="right"/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Հիմք ընդունելով «Նորմատիվ իրավական ակտերի մասին» Հայաստանի Հանրապետության օրենքի 37-րդ հոդվածը՝ Հայաստանի Հանրապետության կառավարությունը որոշում է.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Ուժը կորցրած ճանաչել Հայաստանի Հանրապետության կառավարության 2014 թվականի դեկտեմբերի 11-ի Արտաբյուջետային բանկային հաշիվ բացելու թույլտվություն տալու մասին N 1377-Ա որոշումը: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center"/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  <w:lastRenderedPageBreak/>
        <w:t>ՀԻՄՆԱՎՈՐՈՒՄ</w:t>
      </w:r>
    </w:p>
    <w:p w:rsidR="00864222" w:rsidRPr="000963F1" w:rsidRDefault="00864222" w:rsidP="00864222">
      <w:pPr>
        <w:spacing w:after="0" w:line="360" w:lineRule="auto"/>
        <w:ind w:left="-142" w:firstLine="709"/>
        <w:jc w:val="center"/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  <w:t>«ՀԱՅԱՍՏԱՆԻ ՀԱՆՐԱՊԵՏՈՒԹՅԱՆ ԿԱՌԱՎԱՐՈՒԹՅԱՆ 2014 ԹՎԱԿԱՆԻ ԴԵԿՏԵՄԲԵՐԻ 11-Ի N 1377-Ա ՈՐՈՇՈՒՄԸ ՈՒԺԸ ԿՈՐՑՐԱԾ ՃԱՆԱՉԵԼՈՒ ՄԱՍԻՆ» ՀԱՅԱՍՏԱՆԻ ՀԱՆՐԱՊԵՏՈՒԹՅԱՆ ԿԱՌԱՎԱՐՈՒԹՅԱՆ ՈՐՈՇՄԱՆ ՆԱԽԱԳԾԻ ԸՆԴՈՒՆՄԱՆ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  <w:t>1. Ընթացիկ իրավիճակը և իրավական ակտի ընդունման անհրաժեշտությունը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ՀՀ կառավարության 2016 թվականի մարտի 24-ի N 298-Ն որոշման պահանջներին համապատասխան 2016 թվականի ապրիլի 1-ից ՀՀ ԿԱ պետական գույքի կառավարման վարչության Պետական գույքի գույքագրման և գնահատման գործակալություն ՊՈԱԿ-ի (այժմ՝ «Գույքի գնահատման և աճուրդի կենտրոն» ՊՈԱԿ) կողմից իրականացվել է Հիմնարկներին և կազմակերպություններին ամրացված` յուրաքանչյուր միավոր մինչև հինգ միլիոն դրամ գնահատված արժեքով շարժական գույքի օտարման գործընթացում գտնվելու ժամանակահատվածում գույքի պահառության կազմակերպում ծրագիրը: Գույքի պահառությունն իրականացվել է  ՀՀ կառավարության 2015 թվականի օգոստոսի 10-ի N 1033-Ն որոշմամբ ՊՈԱԿ-ին այդ նպատակով հատկացված Երևան քաղաքի Հաղթանակի 2-րդ փողոցի 79 հասցեում գտնվող տարածքում: Մինչ այժմ ծրագրի ֆինանսավորումն իրականացվել է ՀՀ կառավարության 2014 թվականի դեկտեմբերի 11-ի N 1377-Ա որոշման համաձայն ՀՀ ֆինանսների նախարարության կենտրոնական գանձապետարանում բացված ՀՀ դրամով անժամկետ արտաբյուջետային հաշվում հավաքագրված միջոցների հաշվին: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 xml:space="preserve">2019 թվականին ուժի մեջ մտած օրենսդրական փոփոխություններով սահմանափակվել է պետական և տեղական ինքնակառավարման մարմինների՝ արտաբյուջետային հաշիվներ ունենալու հնարավորությունը: Ուստի նախագծով նախատեսվում է անվավեր ճանաչել ՀՀ կառավարության 2014 թվականի դեկտեմբերի 11-ի N 1377-Ա որոշումը` բացառելով շարժական գույքի օտարման գործընթացում գտնվելու ժամանակահատվածում գույքի պահառության կազմակերպման միջոցները արտաբյուջեով շրջանառելու հնարավորությունը: 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lastRenderedPageBreak/>
        <w:t>Նախագծով նախատեսվում է Հայաստանի Հանրապետության կառավարության 2014 թվականի դեկտեմբերի 11-ի N 1377-Ա որոշումն ուժը կորցրած ճանաչել, իսկ  ծրագրի ֆինանսավորումը կիրականացվի բյուջետային միջոցների հաշվին` համաձայն ՀՀ կառավարության քննարկմանն արդեն իսկ ներկայացված Հայաստանի Հանրապետության 2020 թվականի պետական բյուջեում և Հայաստանի Հանրապետության կառավարության 2019 թվականի դեկտեմբերի 26-ի N 1919-Ն որոշման մեջ և Հայաստանի Հանրապետության կառավարության մի շարք որոշումներում փոփոխություններ ու լրացումներ կատարելու մասին ՀՀ կառավարության որոշման նախագծի, ըստ որի նախատեսվում է նաև Հայաստանի Հանրապետության կառավարության 2003 թվականի հունիսի 13-ի N 882-Ն և Հայաստանի Հանրապետության կառավարության 2015 թվականի սեպտեմբերի 10-ի N 1033-Ն որոշումներում կատարել փոփոխություններ՝ նախատեսելով, որ ծրագրի ծախսերի ֆինանսավորումը իրականացվելու է պետական բյուջեի միջոցներից: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 xml:space="preserve">Ըստ վերոնշյալ նախագծի սկզբնական տարբերակի նախատեսվում էր նաև դրույթ ՀՀ կառավարության 2014 թվականի դեկտեմբերի 11-ի N 1377-Ա որոշումը ուժը կորցրած ճանաչելու մասին, սակայն հիմք ընդունելով նախագծի վերաբերյալ ՀՀ արդարադատության կողմից ներկայացված պետական փորձագիտական եզրակացությունը առ այն, որ նորմատիվ իրավական ակտում փոփոխություն կամ լրացում կարող է կատարվել միայն նույն տեսակի և բնույթի նորմատիվ իրավական ակտով, ուստի, անհրաժեշտություն է առաջացել առանձին նախագծով շրջանառել ՀՀ կառավարության 2014 թվականի դեկտեմբերի 11-ի N 1377-Ա որոշումը ուժը կորցրած ճանաչելու մասին ՀՀ կառավարության նախագիծը: 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  <w:t>2. Առաջարկվող կարգավորման բնույթը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ab/>
        <w:t>«Հայաստա</w:t>
      </w:r>
      <w:r w:rsidR="004D10BC"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 xml:space="preserve">նի Հանրապետության կառավարության </w:t>
      </w: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 xml:space="preserve">2014 թվականի դեկտեմբերի 11-ի N 1377-Ա որոշումը ուժը կորցրած ճանաչելու մասին» </w:t>
      </w:r>
      <w:r w:rsidR="005173D5"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ՀՀ կ</w:t>
      </w: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 xml:space="preserve">առավարության որոշման նախագծով առաջարկվում է ուժը կորցրած ճանաչել </w:t>
      </w:r>
      <w:r w:rsidR="005173D5"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 xml:space="preserve">Հայաստանի Հանրապետության կառավարությանն առընթեր պետական գույքի կառավարման վարչության (իրավահաջորդ՝ </w:t>
      </w: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 xml:space="preserve">ՀՀ տարածքային կառավարման և ենթակառուցվածքների նախարարության պետական գույքի կառավարման </w:t>
      </w:r>
      <w:r w:rsidR="004D10BC"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կոմիտե</w:t>
      </w:r>
      <w:r w:rsidR="005173D5"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)</w:t>
      </w:r>
      <w:r w:rsidR="004D10BC"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 xml:space="preserve"> </w:t>
      </w: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 xml:space="preserve">անվամբ բացված արտաբյուջետային բանկային հաշվով շարժական գույքի օտարման </w:t>
      </w: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lastRenderedPageBreak/>
        <w:t>գործընթացում գտնվելու ժամանակահատվածում գույքի պահառության կազմակերպման միջոցները շրջանառելու հնարավորությունը: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  <w:t>3. Նախագծի մշակման գործընթացում ներգրավված ինստիտուտները,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  <w:t>անձինք և նրանց դիրքորոշումը</w:t>
      </w:r>
    </w:p>
    <w:p w:rsidR="00864222" w:rsidRPr="000963F1" w:rsidRDefault="004D10BC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«Հայաստանի Հանրապետության կ</w:t>
      </w:r>
      <w:r w:rsidR="00864222"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առավարության 2014 թվականի դեկտեմբերի 11-ի N 1377-Ա որոշումը</w:t>
      </w: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 xml:space="preserve"> ուժը կորցրած ճանաչելու մասին» </w:t>
      </w:r>
      <w:r w:rsidR="005173D5"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ՀՀ կ</w:t>
      </w:r>
      <w:r w:rsidR="00864222"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առավարության որոշման նախագիծը մշակվել է ՀՀ տարածքային կառավարման և ենթակառուցվածքների նախարարության պետական գույքի կառավարման կոմիտեի կողմից: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  <w:t>4. Ակնկալվող արդյունքը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«Հայաստանի Հանրապետության կառավարության 2014 թվականի դեկտեմբերի 11-ի N 1377-Ա որոշումը</w:t>
      </w:r>
      <w:r w:rsidR="004D10BC"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 xml:space="preserve"> ուժը կորցրած ճանաչելու մասին» </w:t>
      </w:r>
      <w:r w:rsidR="005173D5"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ՀՀ կ</w:t>
      </w: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>առավարության որոշման ընդունմամբ կապահովվի 2019 թվականին ուժի մեջ մտած օրենսդրական փոփոխություններով պետական և տեղական ինքնակառավարման մարմինների՝ արտաբյուջետային հաշիվներ ունենալու հնարավորության սահմանափակումը:</w:t>
      </w:r>
    </w:p>
    <w:p w:rsidR="00864222" w:rsidRPr="000963F1" w:rsidRDefault="00864222" w:rsidP="00864222">
      <w:pPr>
        <w:spacing w:after="0" w:line="360" w:lineRule="auto"/>
        <w:ind w:left="-142" w:firstLine="709"/>
        <w:jc w:val="center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center"/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  <w:t>ՏԵՂԵԿԱՆՔ</w:t>
      </w:r>
    </w:p>
    <w:p w:rsidR="00864222" w:rsidRPr="000963F1" w:rsidRDefault="00864222" w:rsidP="00864222">
      <w:pPr>
        <w:spacing w:after="0" w:line="360" w:lineRule="auto"/>
        <w:ind w:left="-142" w:firstLine="709"/>
        <w:jc w:val="center"/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  <w:t>«ՀԱՅԱՍՏԱՆԻ ՀԱՆՐԱՊԵՏՈՒԹՅԱՆ ԿԱՌԱՎԱՐՈՒԹՅԱՆ 2014 ԹՎԱԿԱՆԻ ԴԵԿՏԵՄԲԵՐԻ 11-Ի N 1377-Ա ՈՐՈՇՈՒՄԸ ՈՒԺԸ ԿՈՐՑՐԱԾ ՃԱՆԱՉԵԼՈՒ ՄԱՍԻՆ» ՀԱՅԱՍՏԱՆԻ ՀԱՆՐԱՊԵՏՈՒԹՅԱՆ ԿԱՌԱՎԱՐՈՒԹՅԱՆ ՈՐՈՇՄԱՆ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ab/>
        <w:t>«Հայաստանի Հանրապետության կառավարության 2014 թվականի դեկտեմբերի 11-ի N 1377-Ա որոշումը ուժը կորցրած ճանաչելու մասին» ՀՀ կառավարության որոշման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864222" w:rsidRPr="000963F1" w:rsidRDefault="00864222" w:rsidP="00864222">
      <w:pPr>
        <w:spacing w:after="0" w:line="360" w:lineRule="auto"/>
        <w:ind w:left="-142" w:firstLine="709"/>
        <w:jc w:val="center"/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  <w:lastRenderedPageBreak/>
        <w:t>ՏԵՂԵԿԱՆՔ</w:t>
      </w:r>
    </w:p>
    <w:p w:rsidR="00864222" w:rsidRPr="000963F1" w:rsidRDefault="00864222" w:rsidP="00864222">
      <w:pPr>
        <w:spacing w:after="0" w:line="360" w:lineRule="auto"/>
        <w:ind w:left="-142" w:firstLine="709"/>
        <w:jc w:val="center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/>
          <w:bCs w:val="0"/>
          <w:i w:val="0"/>
          <w:noProof/>
          <w:sz w:val="24"/>
          <w:szCs w:val="24"/>
          <w:lang w:val="hy-AM" w:eastAsia="ru-RU"/>
        </w:rPr>
        <w:t>«ՀԱՅԱՍՏԱՆԻ ՀԱՆՐԱՊԵՏՈՒԹՅԱՆ ԿԱՌԱՎԱՐՈՒԹՅԱՆ 2014 ԹՎԱԿԱՆԻ ԴԵԿՏԵՄԲԵՐԻ 11-Ի N 1377-Ա ՈՐՈՇՈՒՄԸ ՈՒԺԸ ԿՈՐՑՐԱԾ ՃԱՆԱՉԵԼՈՒ ՄԱՍԻՆ» 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864222" w:rsidRPr="000963F1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</w:pPr>
    </w:p>
    <w:p w:rsidR="00864222" w:rsidRPr="004D10BC" w:rsidRDefault="00864222" w:rsidP="00864222">
      <w:pPr>
        <w:spacing w:after="0" w:line="360" w:lineRule="auto"/>
        <w:ind w:left="-142" w:firstLine="709"/>
        <w:jc w:val="both"/>
        <w:rPr>
          <w:rFonts w:ascii="GHEA Grapalat" w:eastAsia="Times New Roman" w:hAnsi="GHEA Grapalat" w:cs="Sylfaen"/>
          <w:bCs w:val="0"/>
          <w:i w:val="0"/>
          <w:sz w:val="24"/>
          <w:szCs w:val="24"/>
          <w:lang w:val="hy-AM" w:eastAsia="ru-RU"/>
        </w:rPr>
      </w:pPr>
      <w:r w:rsidRPr="000963F1">
        <w:rPr>
          <w:rFonts w:ascii="GHEA Grapalat" w:eastAsia="Times New Roman" w:hAnsi="GHEA Grapalat" w:cs="Times New Roman"/>
          <w:bCs w:val="0"/>
          <w:i w:val="0"/>
          <w:noProof/>
          <w:sz w:val="24"/>
          <w:szCs w:val="24"/>
          <w:lang w:val="hy-AM" w:eastAsia="ru-RU"/>
        </w:rPr>
        <w:tab/>
        <w:t>«Հայաստանի Հանրապետության կառավարության մի շարք որոշումներ ուժը կորցրած ճանաչելու մասին» ՀՀ կառավարության որոշման նախագծի ընդունման կապակցությամբ այլ իր</w:t>
      </w:r>
      <w:r w:rsidRPr="004D10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ավական ակտերի ընդունման անհրաժեշտությունը բացակայում է:</w:t>
      </w:r>
    </w:p>
    <w:p w:rsidR="00864222" w:rsidRPr="004D10BC" w:rsidRDefault="00864222" w:rsidP="007A5ADB">
      <w:pPr>
        <w:spacing w:line="360" w:lineRule="auto"/>
        <w:ind w:left="-630"/>
        <w:jc w:val="both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864222" w:rsidRPr="004D10BC" w:rsidRDefault="00864222" w:rsidP="007A5ADB">
      <w:pPr>
        <w:spacing w:line="360" w:lineRule="auto"/>
        <w:ind w:left="-630"/>
        <w:jc w:val="both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864222" w:rsidRPr="004D10BC" w:rsidRDefault="00864222" w:rsidP="007A5ADB">
      <w:pPr>
        <w:spacing w:line="360" w:lineRule="auto"/>
        <w:ind w:left="-630"/>
        <w:jc w:val="both"/>
        <w:rPr>
          <w:rFonts w:ascii="GHEA Grapalat" w:hAnsi="GHEA Grapalat"/>
          <w:b/>
          <w:i w:val="0"/>
          <w:sz w:val="24"/>
          <w:szCs w:val="24"/>
          <w:lang w:val="af-ZA"/>
        </w:rPr>
        <w:sectPr w:rsidR="00864222" w:rsidRPr="004D10BC" w:rsidSect="009557B7">
          <w:footerReference w:type="first" r:id="rId8"/>
          <w:pgSz w:w="11906" w:h="16838"/>
          <w:pgMar w:top="1008" w:right="850" w:bottom="720" w:left="1699" w:header="360" w:footer="691" w:gutter="0"/>
          <w:cols w:space="708"/>
          <w:titlePg/>
          <w:docGrid w:linePitch="490"/>
        </w:sectPr>
      </w:pPr>
    </w:p>
    <w:p w:rsidR="007A16D2" w:rsidRPr="004D10BC" w:rsidRDefault="007A16D2" w:rsidP="007A16D2">
      <w:pPr>
        <w:jc w:val="center"/>
        <w:rPr>
          <w:rFonts w:ascii="GHEA Grapalat" w:hAnsi="GHEA Grapalat"/>
          <w:b/>
          <w:w w:val="150"/>
          <w:sz w:val="22"/>
          <w:szCs w:val="22"/>
          <w:lang w:val="af-ZA"/>
        </w:rPr>
      </w:pPr>
      <w:r w:rsidRPr="004D10BC">
        <w:rPr>
          <w:rFonts w:ascii="GHEA Grapalat" w:hAnsi="GHEA Grapalat"/>
          <w:b/>
          <w:w w:val="150"/>
          <w:sz w:val="22"/>
          <w:szCs w:val="22"/>
        </w:rPr>
        <w:lastRenderedPageBreak/>
        <w:t>Ամփոփաթերթ</w:t>
      </w:r>
    </w:p>
    <w:p w:rsidR="007A16D2" w:rsidRPr="004D10BC" w:rsidRDefault="00864222" w:rsidP="007A16D2">
      <w:pPr>
        <w:ind w:right="894"/>
        <w:jc w:val="center"/>
        <w:rPr>
          <w:rFonts w:ascii="GHEA Grapalat" w:hAnsi="GHEA Grapalat"/>
          <w:bCs w:val="0"/>
          <w:kern w:val="32"/>
          <w:lang w:val="pt-BR"/>
        </w:rPr>
      </w:pPr>
      <w:r w:rsidRPr="004D10BC">
        <w:rPr>
          <w:rFonts w:ascii="GHEA Grapalat" w:hAnsi="GHEA Grapalat"/>
          <w:kern w:val="32"/>
          <w:sz w:val="22"/>
          <w:szCs w:val="22"/>
          <w:lang w:val="pt-BR"/>
        </w:rPr>
        <w:t xml:space="preserve">«Հայաստանի Հանրապետության կառավարության 2014 թվականի դեկտեմբերի 11-ի N 1377-Ա որոշումը ուժը կորցրած ճանաչելու մասին» </w:t>
      </w:r>
      <w:r w:rsidR="003C6B59" w:rsidRPr="004D10BC">
        <w:rPr>
          <w:rFonts w:ascii="GHEA Grapalat" w:hAnsi="GHEA Grapalat"/>
          <w:kern w:val="32"/>
          <w:sz w:val="22"/>
          <w:szCs w:val="22"/>
          <w:lang w:val="pt-BR"/>
        </w:rPr>
        <w:t>Հայաստանի Հանրապետության կառավարության որոշման նախագծ</w:t>
      </w:r>
      <w:r w:rsidR="007A16D2" w:rsidRPr="004D10BC">
        <w:rPr>
          <w:rFonts w:ascii="GHEA Grapalat" w:hAnsi="GHEA Grapalat"/>
          <w:kern w:val="32"/>
          <w:sz w:val="22"/>
          <w:szCs w:val="22"/>
          <w:lang w:val="pt-BR"/>
        </w:rPr>
        <w:t>ի վերաբերյալ շահագրգիռ նախարարություններից ստացված դիտողությունների և առաջարկությունների վերաբերյալ</w:t>
      </w:r>
    </w:p>
    <w:tbl>
      <w:tblPr>
        <w:tblpPr w:leftFromText="180" w:rightFromText="180" w:vertAnchor="text" w:horzAnchor="margin" w:tblpY="35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670"/>
        <w:gridCol w:w="1701"/>
        <w:gridCol w:w="5103"/>
      </w:tblGrid>
      <w:tr w:rsidR="007A16D2" w:rsidRPr="004D10BC" w:rsidTr="000963F1">
        <w:trPr>
          <w:trHeight w:val="1817"/>
        </w:trPr>
        <w:tc>
          <w:tcPr>
            <w:tcW w:w="3085" w:type="dxa"/>
          </w:tcPr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</w:pPr>
            <w:r w:rsidRPr="004D10BC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Առարկության</w:t>
            </w:r>
            <w:r w:rsidRPr="004D10BC">
              <w:rPr>
                <w:rFonts w:ascii="GHEA Grapalat" w:hAnsi="GHEA Grapalat" w:cs="Arial Armenian"/>
                <w:i w:val="0"/>
                <w:sz w:val="24"/>
                <w:szCs w:val="24"/>
                <w:lang w:val="pt-BR"/>
              </w:rPr>
              <w:t xml:space="preserve">, </w:t>
            </w:r>
            <w:r w:rsidRPr="004D10BC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առաջարկության</w:t>
            </w:r>
            <w:r w:rsidR="00AC464C" w:rsidRPr="004D10BC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Pr="004D10BC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հեղինակը, գրության ստացման</w:t>
            </w:r>
            <w:r w:rsidR="00AC464C" w:rsidRPr="004D10BC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Pr="004D10BC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ամսաթիվը, գրության համարը</w:t>
            </w:r>
          </w:p>
        </w:tc>
        <w:tc>
          <w:tcPr>
            <w:tcW w:w="5670" w:type="dxa"/>
          </w:tcPr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</w:pPr>
          </w:p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4D10BC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Առարկության</w:t>
            </w:r>
            <w:r w:rsidRPr="004D10BC">
              <w:rPr>
                <w:rFonts w:ascii="GHEA Grapalat" w:hAnsi="GHEA Grapalat" w:cs="Arial Armenian"/>
                <w:i w:val="0"/>
                <w:sz w:val="24"/>
                <w:szCs w:val="24"/>
                <w:lang w:val="pt-BR"/>
              </w:rPr>
              <w:t xml:space="preserve">, </w:t>
            </w:r>
            <w:r w:rsidRPr="004D10BC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առաջարկության</w:t>
            </w:r>
            <w:r w:rsidR="00AC464C" w:rsidRPr="004D10BC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 </w:t>
            </w:r>
            <w:r w:rsidRPr="004D10BC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բովանդակությունը</w:t>
            </w:r>
          </w:p>
        </w:tc>
        <w:tc>
          <w:tcPr>
            <w:tcW w:w="1701" w:type="dxa"/>
          </w:tcPr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</w:p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</w:p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4D10BC">
              <w:rPr>
                <w:rFonts w:ascii="GHEA Grapalat" w:hAnsi="GHEA Grapalat"/>
                <w:i w:val="0"/>
                <w:sz w:val="24"/>
                <w:szCs w:val="24"/>
              </w:rPr>
              <w:t>Եզրակացություն</w:t>
            </w:r>
          </w:p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</w:p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</w:p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4D10BC">
              <w:rPr>
                <w:rFonts w:ascii="GHEA Grapalat" w:hAnsi="GHEA Grapalat"/>
                <w:i w:val="0"/>
                <w:sz w:val="24"/>
                <w:szCs w:val="24"/>
              </w:rPr>
              <w:t>Կատարված փոփոխությունները</w:t>
            </w:r>
          </w:p>
        </w:tc>
      </w:tr>
      <w:tr w:rsidR="007A16D2" w:rsidRPr="004D10BC" w:rsidTr="000963F1">
        <w:trPr>
          <w:trHeight w:val="375"/>
        </w:trPr>
        <w:tc>
          <w:tcPr>
            <w:tcW w:w="3085" w:type="dxa"/>
          </w:tcPr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4D10BC">
              <w:rPr>
                <w:rFonts w:ascii="GHEA Grapalat" w:hAnsi="GHEA Grapalat"/>
                <w:i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4D10BC">
              <w:rPr>
                <w:rFonts w:ascii="GHEA Grapalat" w:hAnsi="GHEA Grapalat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4D10BC">
              <w:rPr>
                <w:rFonts w:ascii="GHEA Grapalat" w:hAnsi="GHEA Grapalat"/>
                <w:i w:val="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A16D2" w:rsidRPr="004D10BC" w:rsidRDefault="007A16D2" w:rsidP="007A16D2">
            <w:pPr>
              <w:jc w:val="center"/>
              <w:rPr>
                <w:rFonts w:ascii="GHEA Grapalat" w:hAnsi="GHEA Grapalat"/>
                <w:i w:val="0"/>
                <w:sz w:val="24"/>
                <w:szCs w:val="24"/>
              </w:rPr>
            </w:pPr>
            <w:r w:rsidRPr="004D10BC">
              <w:rPr>
                <w:rFonts w:ascii="GHEA Grapalat" w:hAnsi="GHEA Grapalat"/>
                <w:i w:val="0"/>
                <w:sz w:val="24"/>
                <w:szCs w:val="24"/>
              </w:rPr>
              <w:t>4</w:t>
            </w:r>
          </w:p>
        </w:tc>
      </w:tr>
      <w:tr w:rsidR="007A16D2" w:rsidRPr="000963F1" w:rsidTr="000963F1">
        <w:trPr>
          <w:trHeight w:val="2136"/>
        </w:trPr>
        <w:tc>
          <w:tcPr>
            <w:tcW w:w="3085" w:type="dxa"/>
          </w:tcPr>
          <w:p w:rsidR="007A16D2" w:rsidRPr="004D10BC" w:rsidRDefault="007A16D2" w:rsidP="007A16D2">
            <w:pPr>
              <w:pStyle w:val="BodyText"/>
              <w:jc w:val="both"/>
              <w:rPr>
                <w:rFonts w:ascii="GHEA Grapalat" w:eastAsia="Calibri" w:hAnsi="GHEA Grapalat" w:cs="Times New Roman"/>
                <w:lang w:val="hy-AM" w:eastAsia="en-US"/>
              </w:rPr>
            </w:pPr>
            <w:r w:rsidRPr="004D10BC">
              <w:rPr>
                <w:rFonts w:ascii="GHEA Grapalat" w:eastAsia="Calibri" w:hAnsi="GHEA Grapalat" w:cs="Times New Roman"/>
                <w:lang w:val="hy-AM" w:eastAsia="en-US"/>
              </w:rPr>
              <w:t xml:space="preserve">1. ՀՀ ֆինանսների նախարարություն        </w:t>
            </w:r>
          </w:p>
          <w:p w:rsidR="008B1065" w:rsidRDefault="00864222" w:rsidP="00864222">
            <w:pPr>
              <w:pStyle w:val="BodyText"/>
              <w:jc w:val="both"/>
              <w:rPr>
                <w:rFonts w:ascii="GHEA Grapalat" w:eastAsia="Calibri" w:hAnsi="GHEA Grapalat" w:cs="Times New Roman"/>
                <w:lang w:val="en-US" w:eastAsia="en-US"/>
              </w:rPr>
            </w:pPr>
            <w:r w:rsidRPr="000963F1">
              <w:rPr>
                <w:rFonts w:ascii="GHEA Grapalat" w:eastAsia="Calibri" w:hAnsi="GHEA Grapalat" w:cs="Times New Roman"/>
                <w:lang w:eastAsia="en-US"/>
              </w:rPr>
              <w:t>21</w:t>
            </w:r>
            <w:r w:rsidR="007A16D2" w:rsidRPr="004D10BC">
              <w:rPr>
                <w:rFonts w:ascii="GHEA Grapalat" w:eastAsia="Calibri" w:hAnsi="GHEA Grapalat" w:cs="Times New Roman"/>
                <w:lang w:val="hy-AM" w:eastAsia="en-US"/>
              </w:rPr>
              <w:t>.</w:t>
            </w:r>
            <w:r w:rsidR="00300604" w:rsidRPr="000963F1">
              <w:rPr>
                <w:rFonts w:ascii="GHEA Grapalat" w:eastAsia="Calibri" w:hAnsi="GHEA Grapalat" w:cs="Times New Roman"/>
                <w:lang w:eastAsia="en-US"/>
              </w:rPr>
              <w:t>0</w:t>
            </w:r>
            <w:r w:rsidR="00507EF4" w:rsidRPr="000963F1">
              <w:rPr>
                <w:rFonts w:ascii="GHEA Grapalat" w:eastAsia="Calibri" w:hAnsi="GHEA Grapalat" w:cs="Times New Roman"/>
                <w:lang w:eastAsia="en-US"/>
              </w:rPr>
              <w:t>4</w:t>
            </w:r>
            <w:r w:rsidR="007A16D2" w:rsidRPr="004D10BC">
              <w:rPr>
                <w:rFonts w:ascii="GHEA Grapalat" w:eastAsia="Calibri" w:hAnsi="GHEA Grapalat" w:cs="Times New Roman"/>
                <w:lang w:val="hy-AM" w:eastAsia="en-US"/>
              </w:rPr>
              <w:t>.20</w:t>
            </w:r>
            <w:r w:rsidR="00300604" w:rsidRPr="000963F1">
              <w:rPr>
                <w:rFonts w:ascii="GHEA Grapalat" w:eastAsia="Calibri" w:hAnsi="GHEA Grapalat" w:cs="Times New Roman"/>
                <w:lang w:eastAsia="en-US"/>
              </w:rPr>
              <w:t>20</w:t>
            </w:r>
            <w:r w:rsidR="007A16D2" w:rsidRPr="004D10BC">
              <w:rPr>
                <w:rFonts w:ascii="GHEA Grapalat" w:eastAsia="Calibri" w:hAnsi="GHEA Grapalat" w:cs="Times New Roman"/>
                <w:lang w:val="hy-AM" w:eastAsia="en-US"/>
              </w:rPr>
              <w:t>թ.</w:t>
            </w:r>
            <w:r w:rsidR="00300604" w:rsidRPr="000963F1">
              <w:rPr>
                <w:rFonts w:ascii="GHEA Grapalat" w:eastAsia="Calibri" w:hAnsi="GHEA Grapalat" w:cs="Times New Roman"/>
                <w:lang w:eastAsia="en-US"/>
              </w:rPr>
              <w:t xml:space="preserve">          </w:t>
            </w:r>
            <w:r w:rsidR="007A16D2" w:rsidRPr="004D10BC">
              <w:rPr>
                <w:rFonts w:ascii="GHEA Grapalat" w:eastAsia="Calibri" w:hAnsi="GHEA Grapalat" w:cs="Times New Roman"/>
                <w:lang w:val="hy-AM" w:eastAsia="en-US"/>
              </w:rPr>
              <w:t>թիվ</w:t>
            </w:r>
            <w:r w:rsidR="00AC464C" w:rsidRPr="004D10BC">
              <w:rPr>
                <w:rFonts w:ascii="GHEA Grapalat" w:eastAsia="Calibri" w:hAnsi="GHEA Grapalat" w:cs="Times New Roman"/>
                <w:lang w:val="hy-AM" w:eastAsia="en-US"/>
              </w:rPr>
              <w:t xml:space="preserve"> </w:t>
            </w:r>
            <w:r w:rsidRPr="004D10BC">
              <w:rPr>
                <w:rFonts w:ascii="GHEA Grapalat" w:hAnsi="GHEA Grapalat"/>
              </w:rPr>
              <w:t xml:space="preserve"> </w:t>
            </w:r>
            <w:r w:rsidRPr="004D10BC">
              <w:rPr>
                <w:rFonts w:ascii="GHEA Grapalat" w:eastAsia="Calibri" w:hAnsi="GHEA Grapalat" w:cs="Times New Roman"/>
                <w:lang w:val="hy-AM" w:eastAsia="en-US"/>
              </w:rPr>
              <w:t>01/12-1/5793-2020</w:t>
            </w:r>
          </w:p>
          <w:p w:rsidR="000963F1" w:rsidRDefault="000963F1" w:rsidP="00864222">
            <w:pPr>
              <w:pStyle w:val="BodyText"/>
              <w:jc w:val="both"/>
              <w:rPr>
                <w:rFonts w:ascii="GHEA Grapalat" w:eastAsia="Calibri" w:hAnsi="GHEA Grapalat" w:cs="Times New Roman"/>
                <w:lang w:val="en-US" w:eastAsia="en-US"/>
              </w:rPr>
            </w:pPr>
          </w:p>
          <w:p w:rsidR="000963F1" w:rsidRDefault="000963F1" w:rsidP="00864222">
            <w:pPr>
              <w:pStyle w:val="BodyText"/>
              <w:jc w:val="both"/>
              <w:rPr>
                <w:rFonts w:ascii="GHEA Grapalat" w:eastAsia="Calibri" w:hAnsi="GHEA Grapalat" w:cs="Times New Roman"/>
                <w:lang w:val="en-US" w:eastAsia="en-US"/>
              </w:rPr>
            </w:pPr>
          </w:p>
          <w:p w:rsidR="000963F1" w:rsidRDefault="000963F1" w:rsidP="00864222">
            <w:pPr>
              <w:pStyle w:val="BodyText"/>
              <w:jc w:val="both"/>
              <w:rPr>
                <w:rFonts w:ascii="GHEA Grapalat" w:eastAsia="Calibri" w:hAnsi="GHEA Grapalat" w:cs="Times New Roman"/>
                <w:lang w:val="en-US" w:eastAsia="en-US"/>
              </w:rPr>
            </w:pPr>
            <w:r>
              <w:rPr>
                <w:rFonts w:ascii="GHEA Grapalat" w:eastAsia="Calibri" w:hAnsi="GHEA Grapalat" w:cs="Times New Roman"/>
                <w:lang w:val="en-US" w:eastAsia="en-US"/>
              </w:rPr>
              <w:t xml:space="preserve">2. </w:t>
            </w:r>
            <w:r w:rsidRPr="000963F1">
              <w:rPr>
                <w:rFonts w:ascii="GHEA Grapalat" w:eastAsia="Calibri" w:hAnsi="GHEA Grapalat" w:cs="Times New Roman"/>
                <w:lang w:val="en-US" w:eastAsia="en-US"/>
              </w:rPr>
              <w:t>ՀՀ արդարադատութ</w:t>
            </w:r>
            <w:r>
              <w:rPr>
                <w:rFonts w:ascii="GHEA Grapalat" w:eastAsia="Calibri" w:hAnsi="GHEA Grapalat" w:cs="Times New Roman"/>
                <w:lang w:val="en-US" w:eastAsia="en-US"/>
              </w:rPr>
              <w:t>-</w:t>
            </w:r>
            <w:r w:rsidRPr="000963F1">
              <w:rPr>
                <w:rFonts w:ascii="GHEA Grapalat" w:eastAsia="Calibri" w:hAnsi="GHEA Grapalat" w:cs="Times New Roman"/>
                <w:lang w:val="en-US" w:eastAsia="en-US"/>
              </w:rPr>
              <w:t>յան նախարարություն</w:t>
            </w:r>
          </w:p>
          <w:p w:rsidR="000963F1" w:rsidRDefault="000963F1" w:rsidP="00864222">
            <w:pPr>
              <w:pStyle w:val="BodyText"/>
              <w:jc w:val="both"/>
              <w:rPr>
                <w:rFonts w:ascii="GHEA Grapalat" w:eastAsia="Calibri" w:hAnsi="GHEA Grapalat" w:cs="Times New Roman"/>
                <w:lang w:val="en-US" w:eastAsia="en-US"/>
              </w:rPr>
            </w:pPr>
            <w:r>
              <w:rPr>
                <w:rFonts w:ascii="GHEA Grapalat" w:eastAsia="Calibri" w:hAnsi="GHEA Grapalat" w:cs="Times New Roman"/>
                <w:lang w:val="en-US" w:eastAsia="en-US"/>
              </w:rPr>
              <w:t>19.05.2020թ.</w:t>
            </w:r>
          </w:p>
          <w:p w:rsidR="000963F1" w:rsidRPr="000963F1" w:rsidRDefault="000963F1" w:rsidP="00864222">
            <w:pPr>
              <w:pStyle w:val="BodyText"/>
              <w:jc w:val="both"/>
              <w:rPr>
                <w:rFonts w:ascii="GHEA Grapalat" w:eastAsia="Calibri" w:hAnsi="GHEA Grapalat" w:cs="Times New Roman"/>
                <w:lang w:val="en-US" w:eastAsia="en-US"/>
              </w:rPr>
            </w:pPr>
            <w:r>
              <w:rPr>
                <w:rFonts w:ascii="GHEA Grapalat" w:eastAsia="Calibri" w:hAnsi="GHEA Grapalat" w:cs="Times New Roman"/>
                <w:lang w:val="en-US" w:eastAsia="en-US"/>
              </w:rPr>
              <w:lastRenderedPageBreak/>
              <w:t xml:space="preserve">Թիվ </w:t>
            </w:r>
            <w:r w:rsidRPr="000963F1">
              <w:rPr>
                <w:rFonts w:ascii="GHEA Grapalat" w:eastAsia="Calibri" w:hAnsi="GHEA Grapalat" w:cs="Times New Roman"/>
                <w:lang w:val="en-US" w:eastAsia="en-US"/>
              </w:rPr>
              <w:t>01/27.1/10500-2020</w:t>
            </w:r>
          </w:p>
        </w:tc>
        <w:tc>
          <w:tcPr>
            <w:tcW w:w="5670" w:type="dxa"/>
          </w:tcPr>
          <w:p w:rsidR="00507EF4" w:rsidRDefault="00864222" w:rsidP="00864222">
            <w:pPr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  <w:r w:rsidRPr="004D10BC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lastRenderedPageBreak/>
              <w:t>«Հայաստանի Հանրապետության կառավարության 2014 թվականի դեկտեմբերի 11-ի N 1377-Ա որոշումն ուժը կորցրած ճանաչելու մասին» ՀՀ կառավարության որոշման նախագծի վերաբերյալ դիտողություններ և առաջարկություններ չունեն:</w:t>
            </w:r>
          </w:p>
          <w:p w:rsidR="000963F1" w:rsidRDefault="000963F1" w:rsidP="00864222">
            <w:pPr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0963F1" w:rsidRPr="004D10BC" w:rsidRDefault="000963F1" w:rsidP="00864222">
            <w:pPr>
              <w:shd w:val="clear" w:color="auto" w:fill="FFFFFF"/>
              <w:tabs>
                <w:tab w:val="left" w:pos="567"/>
                <w:tab w:val="left" w:pos="1134"/>
              </w:tabs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  <w:r w:rsidRPr="000963F1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«Հայաստանի Հանրապետության կառավարության 2014 թվականի դեկտեմբերի 11-ի N 1377-Ա որոշումը ուժը կորցրած ճանաչելու </w:t>
            </w:r>
            <w:r w:rsidRPr="000963F1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lastRenderedPageBreak/>
              <w:t>մասին» Հայաստանի Հանրապետության կառավարության որոշման նախագծի 2-րդ կետն անհրաժեշտ է հանել՝ նկատի ունենալով «Նորմատիվ իրավական ակտերի մասին» օրենքի 23-րդ հոդվածի դրույթները:</w:t>
            </w:r>
          </w:p>
        </w:tc>
        <w:tc>
          <w:tcPr>
            <w:tcW w:w="1701" w:type="dxa"/>
          </w:tcPr>
          <w:p w:rsidR="00507EF4" w:rsidRPr="004D10BC" w:rsidRDefault="00507EF4" w:rsidP="00300604">
            <w:pPr>
              <w:jc w:val="center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507EF4" w:rsidRDefault="00507EF4" w:rsidP="00300604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0963F1" w:rsidRDefault="000963F1" w:rsidP="00300604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0963F1" w:rsidRDefault="000963F1" w:rsidP="00300604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0963F1" w:rsidRDefault="000963F1" w:rsidP="00300604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0963F1" w:rsidRPr="004D10BC" w:rsidRDefault="000963F1" w:rsidP="00300604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 xml:space="preserve">Ընդունվել է </w:t>
            </w:r>
          </w:p>
        </w:tc>
        <w:tc>
          <w:tcPr>
            <w:tcW w:w="5103" w:type="dxa"/>
          </w:tcPr>
          <w:p w:rsidR="00507EF4" w:rsidRPr="004D10BC" w:rsidRDefault="00507EF4" w:rsidP="00507EF4">
            <w:pPr>
              <w:tabs>
                <w:tab w:val="left" w:pos="10206"/>
              </w:tabs>
              <w:spacing w:after="0"/>
              <w:jc w:val="both"/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en-US"/>
              </w:rPr>
            </w:pPr>
          </w:p>
          <w:p w:rsidR="007A16D2" w:rsidRPr="004D10BC" w:rsidRDefault="007A16D2" w:rsidP="00507EF4">
            <w:pPr>
              <w:spacing w:after="0"/>
              <w:jc w:val="center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8B1065" w:rsidRPr="004D10BC" w:rsidRDefault="008B1065" w:rsidP="00507EF4">
            <w:pPr>
              <w:spacing w:after="0"/>
              <w:jc w:val="center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6D4949" w:rsidRPr="004D10BC" w:rsidRDefault="006D4949" w:rsidP="00507EF4">
            <w:pPr>
              <w:spacing w:after="0"/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507EF4" w:rsidRDefault="00507EF4" w:rsidP="00300604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0963F1" w:rsidRDefault="000963F1" w:rsidP="00300604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</w:p>
          <w:p w:rsidR="000963F1" w:rsidRPr="004D10BC" w:rsidRDefault="000963F1" w:rsidP="00300604">
            <w:pP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Կատարվել է համապատասխան փոփոխությունը:</w:t>
            </w:r>
          </w:p>
        </w:tc>
      </w:tr>
    </w:tbl>
    <w:p w:rsidR="007A16D2" w:rsidRPr="004D10BC" w:rsidRDefault="007A16D2" w:rsidP="007A5ADB">
      <w:pPr>
        <w:spacing w:line="360" w:lineRule="auto"/>
        <w:ind w:left="-630"/>
        <w:jc w:val="both"/>
        <w:rPr>
          <w:rFonts w:ascii="GHEA Grapalat" w:hAnsi="GHEA Grapalat"/>
          <w:b/>
          <w:i w:val="0"/>
          <w:sz w:val="24"/>
          <w:szCs w:val="24"/>
          <w:lang w:val="en-US"/>
        </w:rPr>
      </w:pPr>
    </w:p>
    <w:sectPr w:rsidR="007A16D2" w:rsidRPr="004D10BC" w:rsidSect="007A16D2">
      <w:pgSz w:w="16838" w:h="11906" w:orient="landscape"/>
      <w:pgMar w:top="1699" w:right="1008" w:bottom="850" w:left="720" w:header="360" w:footer="691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53" w:rsidRDefault="00D76053" w:rsidP="00EC0B09">
      <w:pPr>
        <w:spacing w:after="0" w:line="240" w:lineRule="auto"/>
      </w:pPr>
      <w:r>
        <w:separator/>
      </w:r>
    </w:p>
  </w:endnote>
  <w:endnote w:type="continuationSeparator" w:id="1">
    <w:p w:rsidR="00D76053" w:rsidRDefault="00D76053" w:rsidP="00E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D5" w:rsidRPr="007A16D2" w:rsidRDefault="005173D5" w:rsidP="00F9396D">
    <w:pPr>
      <w:spacing w:after="0" w:line="240" w:lineRule="auto"/>
      <w:ind w:left="-720"/>
      <w:jc w:val="both"/>
      <w:rPr>
        <w:rFonts w:ascii="GHEA Grapalat" w:hAnsi="GHEA Grapalat" w:cs="Sylfaen"/>
        <w:sz w:val="16"/>
        <w:szCs w:val="16"/>
        <w:lang w:val="en-US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>ատարող`</w:t>
    </w:r>
    <w:bookmarkStart w:id="0" w:name="username"/>
    <w:bookmarkStart w:id="1" w:name="phonenumber"/>
    <w:bookmarkEnd w:id="0"/>
    <w:bookmarkEnd w:id="1"/>
    <w:r>
      <w:rPr>
        <w:rFonts w:ascii="GHEA Grapalat" w:hAnsi="GHEA Grapalat" w:cs="Sylfaen"/>
        <w:sz w:val="16"/>
        <w:szCs w:val="16"/>
        <w:lang w:val="en-US"/>
      </w:rPr>
      <w:t xml:space="preserve"> Ն. Մանուկյան</w:t>
    </w:r>
  </w:p>
  <w:p w:rsidR="005173D5" w:rsidRPr="007A16D2" w:rsidRDefault="005173D5" w:rsidP="00F9396D">
    <w:pPr>
      <w:spacing w:after="0" w:line="240" w:lineRule="auto"/>
      <w:ind w:left="-720"/>
      <w:jc w:val="both"/>
      <w:rPr>
        <w:rFonts w:ascii="GHEA Grapalat" w:hAnsi="GHEA Grapalat" w:cs="Sylfaen"/>
        <w:sz w:val="16"/>
        <w:szCs w:val="16"/>
        <w:lang w:val="en-US"/>
      </w:rPr>
    </w:pPr>
    <w:r>
      <w:rPr>
        <w:rFonts w:ascii="GHEA Grapalat" w:hAnsi="GHEA Grapalat" w:cs="Sylfaen"/>
        <w:sz w:val="16"/>
        <w:szCs w:val="16"/>
        <w:lang w:val="hy-AM"/>
      </w:rPr>
      <w:t xml:space="preserve">Հեռ. </w:t>
    </w:r>
    <w:r>
      <w:rPr>
        <w:rFonts w:ascii="GHEA Grapalat" w:hAnsi="GHEA Grapalat" w:cs="Sylfaen"/>
        <w:sz w:val="16"/>
        <w:szCs w:val="16"/>
      </w:rPr>
      <w:t>011</w:t>
    </w:r>
    <w:r>
      <w:rPr>
        <w:rFonts w:ascii="GHEA Grapalat" w:hAnsi="GHEA Grapalat" w:cs="Sylfaen"/>
        <w:sz w:val="16"/>
        <w:szCs w:val="16"/>
        <w:lang w:val="en-US"/>
      </w:rPr>
      <w:t xml:space="preserve"> 54 66 40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53" w:rsidRDefault="00D76053" w:rsidP="00EC0B09">
      <w:pPr>
        <w:spacing w:after="0" w:line="240" w:lineRule="auto"/>
      </w:pPr>
      <w:r>
        <w:separator/>
      </w:r>
    </w:p>
  </w:footnote>
  <w:footnote w:type="continuationSeparator" w:id="1">
    <w:p w:rsidR="00D76053" w:rsidRDefault="00D76053" w:rsidP="00EC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FA4"/>
    <w:multiLevelType w:val="hybridMultilevel"/>
    <w:tmpl w:val="DE38B862"/>
    <w:lvl w:ilvl="0" w:tplc="46741D72">
      <w:start w:val="1"/>
      <w:numFmt w:val="decimal"/>
      <w:lvlText w:val="%1."/>
      <w:lvlJc w:val="left"/>
      <w:pPr>
        <w:ind w:left="720" w:hanging="360"/>
      </w:pPr>
      <w:rPr>
        <w:rFonts w:eastAsia="Calibri" w:cs="Cambr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6A9"/>
    <w:multiLevelType w:val="hybridMultilevel"/>
    <w:tmpl w:val="97AE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622"/>
    <w:multiLevelType w:val="hybridMultilevel"/>
    <w:tmpl w:val="9328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1343"/>
    <w:multiLevelType w:val="hybridMultilevel"/>
    <w:tmpl w:val="234EEE6E"/>
    <w:lvl w:ilvl="0" w:tplc="0F86EC9E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439CF"/>
    <w:multiLevelType w:val="hybridMultilevel"/>
    <w:tmpl w:val="88D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070A"/>
    <w:multiLevelType w:val="hybridMultilevel"/>
    <w:tmpl w:val="F5380388"/>
    <w:lvl w:ilvl="0" w:tplc="56740188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E4E6F"/>
    <w:multiLevelType w:val="hybridMultilevel"/>
    <w:tmpl w:val="0DF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6DB9"/>
    <w:multiLevelType w:val="hybridMultilevel"/>
    <w:tmpl w:val="44CCB182"/>
    <w:lvl w:ilvl="0" w:tplc="13FAE5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66A46"/>
    <w:multiLevelType w:val="hybridMultilevel"/>
    <w:tmpl w:val="B93227F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C4244AC"/>
    <w:multiLevelType w:val="hybridMultilevel"/>
    <w:tmpl w:val="F12E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177FB"/>
    <w:multiLevelType w:val="hybridMultilevel"/>
    <w:tmpl w:val="3770466A"/>
    <w:lvl w:ilvl="0" w:tplc="E0AA8B2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40B67"/>
    <w:multiLevelType w:val="hybridMultilevel"/>
    <w:tmpl w:val="63A64F86"/>
    <w:lvl w:ilvl="0" w:tplc="4BDC8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3324F"/>
    <w:multiLevelType w:val="hybridMultilevel"/>
    <w:tmpl w:val="E1D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440B"/>
    <w:multiLevelType w:val="hybridMultilevel"/>
    <w:tmpl w:val="83246104"/>
    <w:lvl w:ilvl="0" w:tplc="D19628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C0B09"/>
    <w:rsid w:val="00000EB5"/>
    <w:rsid w:val="000504C0"/>
    <w:rsid w:val="000963F1"/>
    <w:rsid w:val="00135FEF"/>
    <w:rsid w:val="00184AA3"/>
    <w:rsid w:val="001A2758"/>
    <w:rsid w:val="001F389C"/>
    <w:rsid w:val="00226B6A"/>
    <w:rsid w:val="002405F3"/>
    <w:rsid w:val="00241D05"/>
    <w:rsid w:val="00294607"/>
    <w:rsid w:val="002967F5"/>
    <w:rsid w:val="002B27AB"/>
    <w:rsid w:val="002B2ADB"/>
    <w:rsid w:val="002B7282"/>
    <w:rsid w:val="002C2C33"/>
    <w:rsid w:val="002D2571"/>
    <w:rsid w:val="002E7E22"/>
    <w:rsid w:val="00300604"/>
    <w:rsid w:val="00302448"/>
    <w:rsid w:val="00334481"/>
    <w:rsid w:val="003C6B59"/>
    <w:rsid w:val="003E0CBA"/>
    <w:rsid w:val="003E763C"/>
    <w:rsid w:val="003F1039"/>
    <w:rsid w:val="00421538"/>
    <w:rsid w:val="00446F61"/>
    <w:rsid w:val="00472035"/>
    <w:rsid w:val="00473A4E"/>
    <w:rsid w:val="004D04C1"/>
    <w:rsid w:val="004D10BC"/>
    <w:rsid w:val="004E297F"/>
    <w:rsid w:val="00507EF4"/>
    <w:rsid w:val="0051725D"/>
    <w:rsid w:val="005173D5"/>
    <w:rsid w:val="005745A9"/>
    <w:rsid w:val="00602A86"/>
    <w:rsid w:val="006145DA"/>
    <w:rsid w:val="00627748"/>
    <w:rsid w:val="00633242"/>
    <w:rsid w:val="00634BBD"/>
    <w:rsid w:val="00646B53"/>
    <w:rsid w:val="0066032F"/>
    <w:rsid w:val="00660D2B"/>
    <w:rsid w:val="00681CE3"/>
    <w:rsid w:val="006916E3"/>
    <w:rsid w:val="006D4949"/>
    <w:rsid w:val="006D6B62"/>
    <w:rsid w:val="006E7F87"/>
    <w:rsid w:val="006F1668"/>
    <w:rsid w:val="00723E73"/>
    <w:rsid w:val="00727652"/>
    <w:rsid w:val="00732FA6"/>
    <w:rsid w:val="00771B2D"/>
    <w:rsid w:val="0077210E"/>
    <w:rsid w:val="007A16D2"/>
    <w:rsid w:val="007A5ADB"/>
    <w:rsid w:val="007F3EB8"/>
    <w:rsid w:val="00814627"/>
    <w:rsid w:val="00814E13"/>
    <w:rsid w:val="00834846"/>
    <w:rsid w:val="00851684"/>
    <w:rsid w:val="00856A40"/>
    <w:rsid w:val="00857AC6"/>
    <w:rsid w:val="00864222"/>
    <w:rsid w:val="0087475C"/>
    <w:rsid w:val="0087557F"/>
    <w:rsid w:val="008A3E32"/>
    <w:rsid w:val="008B1065"/>
    <w:rsid w:val="008C3341"/>
    <w:rsid w:val="00915F35"/>
    <w:rsid w:val="00924F12"/>
    <w:rsid w:val="00932816"/>
    <w:rsid w:val="00934164"/>
    <w:rsid w:val="009557B7"/>
    <w:rsid w:val="009679F5"/>
    <w:rsid w:val="00984BEB"/>
    <w:rsid w:val="009C58CF"/>
    <w:rsid w:val="009E5C04"/>
    <w:rsid w:val="009F5034"/>
    <w:rsid w:val="00A13961"/>
    <w:rsid w:val="00A2018E"/>
    <w:rsid w:val="00A43147"/>
    <w:rsid w:val="00A50A61"/>
    <w:rsid w:val="00A550BC"/>
    <w:rsid w:val="00A62C85"/>
    <w:rsid w:val="00A77C92"/>
    <w:rsid w:val="00A84A36"/>
    <w:rsid w:val="00AC216B"/>
    <w:rsid w:val="00AC464C"/>
    <w:rsid w:val="00AC5B3B"/>
    <w:rsid w:val="00AE7C3B"/>
    <w:rsid w:val="00AF539D"/>
    <w:rsid w:val="00B01996"/>
    <w:rsid w:val="00B17DEF"/>
    <w:rsid w:val="00B20129"/>
    <w:rsid w:val="00B5236C"/>
    <w:rsid w:val="00B76DE2"/>
    <w:rsid w:val="00B825B5"/>
    <w:rsid w:val="00BA02AB"/>
    <w:rsid w:val="00BA79DB"/>
    <w:rsid w:val="00BC1B79"/>
    <w:rsid w:val="00BE1847"/>
    <w:rsid w:val="00BF4B46"/>
    <w:rsid w:val="00C27642"/>
    <w:rsid w:val="00C337F9"/>
    <w:rsid w:val="00C45FC3"/>
    <w:rsid w:val="00C47F7C"/>
    <w:rsid w:val="00C76FBC"/>
    <w:rsid w:val="00CB030F"/>
    <w:rsid w:val="00CD22A6"/>
    <w:rsid w:val="00D4077C"/>
    <w:rsid w:val="00D6675D"/>
    <w:rsid w:val="00D76053"/>
    <w:rsid w:val="00D9096D"/>
    <w:rsid w:val="00DA137C"/>
    <w:rsid w:val="00DE190E"/>
    <w:rsid w:val="00DF7A0E"/>
    <w:rsid w:val="00E023D4"/>
    <w:rsid w:val="00E26158"/>
    <w:rsid w:val="00E45C73"/>
    <w:rsid w:val="00E53615"/>
    <w:rsid w:val="00E95630"/>
    <w:rsid w:val="00EB042B"/>
    <w:rsid w:val="00EC0B09"/>
    <w:rsid w:val="00EC59F4"/>
    <w:rsid w:val="00F023E2"/>
    <w:rsid w:val="00F50471"/>
    <w:rsid w:val="00F520CD"/>
    <w:rsid w:val="00F53A69"/>
    <w:rsid w:val="00F704FD"/>
    <w:rsid w:val="00F71A2D"/>
    <w:rsid w:val="00F80085"/>
    <w:rsid w:val="00F80C03"/>
    <w:rsid w:val="00F810C2"/>
    <w:rsid w:val="00F9396D"/>
    <w:rsid w:val="00F94754"/>
    <w:rsid w:val="00F94E75"/>
    <w:rsid w:val="00FD5B4C"/>
    <w:rsid w:val="00FE1C80"/>
    <w:rsid w:val="00FF2951"/>
    <w:rsid w:val="00FF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TarumianHeghnar" w:eastAsia="Calibri" w:hAnsi="ArTarumianHeghnar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A6"/>
    <w:pPr>
      <w:spacing w:after="200" w:line="276" w:lineRule="auto"/>
    </w:pPr>
    <w:rPr>
      <w:bCs/>
      <w:i/>
      <w:sz w:val="36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B0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09"/>
  </w:style>
  <w:style w:type="paragraph" w:styleId="Footer">
    <w:name w:val="footer"/>
    <w:basedOn w:val="Normal"/>
    <w:link w:val="FooterChar"/>
    <w:uiPriority w:val="99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09"/>
  </w:style>
  <w:style w:type="character" w:customStyle="1" w:styleId="Heading1Char">
    <w:name w:val="Heading 1 Char"/>
    <w:link w:val="Heading1"/>
    <w:rsid w:val="00EC0B09"/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styleId="Hyperlink">
    <w:name w:val="Hyperlink"/>
    <w:semiHidden/>
    <w:rsid w:val="00A2018E"/>
    <w:rPr>
      <w:color w:val="0000FF"/>
      <w:u w:val="single"/>
    </w:rPr>
  </w:style>
  <w:style w:type="paragraph" w:styleId="BodyText">
    <w:name w:val="Body Text"/>
    <w:basedOn w:val="Normal"/>
    <w:link w:val="BodyTextChar"/>
    <w:rsid w:val="007A16D2"/>
    <w:pPr>
      <w:spacing w:after="120" w:line="240" w:lineRule="auto"/>
    </w:pPr>
    <w:rPr>
      <w:rFonts w:ascii="Arial Armenian" w:eastAsia="Times New Roman" w:hAnsi="Arial Armenian" w:cs="Sylfaen"/>
      <w:bCs w:val="0"/>
      <w:i w:val="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7A16D2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6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6B59"/>
    <w:rPr>
      <w:b/>
      <w:bCs/>
    </w:rPr>
  </w:style>
  <w:style w:type="paragraph" w:styleId="Title">
    <w:name w:val="Title"/>
    <w:basedOn w:val="Normal"/>
    <w:link w:val="TitleChar"/>
    <w:qFormat/>
    <w:rsid w:val="003C6B59"/>
    <w:pPr>
      <w:spacing w:after="0" w:line="360" w:lineRule="auto"/>
      <w:jc w:val="center"/>
    </w:pPr>
    <w:rPr>
      <w:rFonts w:ascii="Times Armenian" w:eastAsia="Times New Roman" w:hAnsi="Times Armenian" w:cs="Times New Roman"/>
      <w:bCs w:val="0"/>
      <w:i w:val="0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C6B59"/>
    <w:rPr>
      <w:rFonts w:ascii="Times Armenian" w:eastAsia="Times New Roman" w:hAnsi="Times Armenian" w:cs="Times New Roman"/>
      <w:sz w:val="28"/>
      <w:szCs w:val="24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qFormat/>
    <w:rsid w:val="003C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  <w:lang w:eastAsia="ru-RU"/>
    </w:rPr>
  </w:style>
  <w:style w:type="paragraph" w:customStyle="1" w:styleId="Normal1">
    <w:name w:val="Normal1"/>
    <w:rsid w:val="003C6B59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72E3-14F9-47F6-A2F5-4AEFC923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https://mul-spm.gov.am/tasks/docs/attachment.php?id=119703&amp;fn=Naxagits.docx&amp;out=1&amp;token=3da753b12caa6825fa17</cp:keywords>
</cp:coreProperties>
</file>