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03F" w:rsidRDefault="0005703F" w:rsidP="006B0993">
      <w:pPr>
        <w:spacing w:after="0"/>
        <w:ind w:left="720" w:right="690" w:firstLine="720"/>
        <w:jc w:val="both"/>
        <w:rPr>
          <w:rFonts w:ascii="GHEA Grapalat" w:hAnsi="GHEA Grapalat" w:cs="Sylfaen"/>
        </w:rPr>
      </w:pPr>
    </w:p>
    <w:p w:rsidR="0005703F" w:rsidRDefault="0005703F" w:rsidP="006B0993">
      <w:pPr>
        <w:spacing w:after="0"/>
        <w:ind w:left="720" w:right="690" w:firstLine="720"/>
        <w:jc w:val="both"/>
        <w:rPr>
          <w:rFonts w:ascii="GHEA Grapalat" w:hAnsi="GHEA Grapalat" w:cs="Sylfaen"/>
        </w:rPr>
      </w:pPr>
    </w:p>
    <w:p w:rsidR="004F74E1" w:rsidRPr="006B3DAC" w:rsidRDefault="004F74E1" w:rsidP="004F74E1">
      <w:pPr>
        <w:spacing w:line="240" w:lineRule="auto"/>
        <w:ind w:left="450" w:right="690" w:firstLine="720"/>
        <w:jc w:val="center"/>
        <w:rPr>
          <w:rFonts w:ascii="GHEA Grapalat" w:hAnsi="GHEA Grapalat" w:cs="Sylfaen"/>
          <w:b/>
          <w:lang w:val="fr-FR"/>
        </w:rPr>
      </w:pPr>
      <w:r w:rsidRPr="006B3DAC">
        <w:rPr>
          <w:rFonts w:ascii="GHEA Grapalat" w:hAnsi="GHEA Grapalat" w:cs="Sylfaen"/>
          <w:b/>
        </w:rPr>
        <w:t>ՏԵՂԵԿԱՆՔ</w:t>
      </w:r>
    </w:p>
    <w:p w:rsidR="004F74E1" w:rsidRPr="0027048C" w:rsidRDefault="004F74E1" w:rsidP="004F74E1">
      <w:pPr>
        <w:spacing w:line="240" w:lineRule="auto"/>
        <w:jc w:val="center"/>
        <w:rPr>
          <w:rFonts w:ascii="GHEA Grapalat" w:hAnsi="GHEA Grapalat" w:cs="Sylfaen"/>
          <w:b/>
        </w:rPr>
      </w:pPr>
      <w:r w:rsidRPr="006B3DAC">
        <w:rPr>
          <w:rFonts w:ascii="GHEA Grapalat" w:hAnsi="GHEA Grapalat" w:cs="Sylfaen"/>
          <w:b/>
        </w:rPr>
        <w:t>ՀՀ</w:t>
      </w:r>
      <w:r w:rsidR="0027048C" w:rsidRPr="0027048C">
        <w:rPr>
          <w:rFonts w:ascii="GHEA Grapalat" w:hAnsi="GHEA Grapalat" w:cs="Sylfaen"/>
          <w:b/>
        </w:rPr>
        <w:t xml:space="preserve"> կառավարության</w:t>
      </w:r>
      <w:r w:rsidRPr="0027048C">
        <w:rPr>
          <w:rFonts w:ascii="GHEA Grapalat" w:hAnsi="GHEA Grapalat" w:cs="Sylfaen"/>
          <w:b/>
        </w:rPr>
        <w:t xml:space="preserve"> </w:t>
      </w:r>
      <w:r w:rsidR="0027048C" w:rsidRPr="0027048C">
        <w:rPr>
          <w:rFonts w:ascii="GHEA Grapalat" w:hAnsi="GHEA Grapalat" w:cs="Sylfaen"/>
          <w:b/>
        </w:rPr>
        <w:t xml:space="preserve">«Հայաստանի Հանրապետության 2020 թվականի պետական բյուջեում վերաբաշխում, Հայաստանի Հանրապետության կառավարության 2019 թվականի դեկտեմբերի 26-ի </w:t>
      </w:r>
      <w:r w:rsidR="0027048C">
        <w:rPr>
          <w:rFonts w:ascii="GHEA Grapalat" w:hAnsi="GHEA Grapalat" w:cs="Sylfaen"/>
          <w:b/>
        </w:rPr>
        <w:t xml:space="preserve">              </w:t>
      </w:r>
      <w:r w:rsidR="0027048C" w:rsidRPr="0027048C">
        <w:rPr>
          <w:rFonts w:ascii="GHEA Grapalat" w:hAnsi="GHEA Grapalat" w:cs="Sylfaen"/>
          <w:b/>
        </w:rPr>
        <w:t xml:space="preserve">N 1919-Ն որոշման մեջ փոփոխություններ և լրացումներ կատարելու և Հեռուստատեսության և ռադիոյի հանձնաժողովին գումար հատկացնելու մասին» </w:t>
      </w:r>
      <w:r w:rsidRPr="0027048C">
        <w:rPr>
          <w:rFonts w:ascii="GHEA Grapalat" w:hAnsi="GHEA Grapalat" w:cs="Sylfaen"/>
          <w:b/>
        </w:rPr>
        <w:t>որոշման նախագծի վերաբերյալ</w:t>
      </w:r>
      <w:r w:rsidR="00920824">
        <w:rPr>
          <w:rFonts w:ascii="GHEA Grapalat" w:hAnsi="GHEA Grapalat" w:cs="Sylfaen"/>
          <w:b/>
        </w:rPr>
        <w:t xml:space="preserve"> </w:t>
      </w:r>
      <w:r w:rsidRPr="0027048C">
        <w:rPr>
          <w:rFonts w:ascii="GHEA Grapalat" w:hAnsi="GHEA Grapalat" w:cs="Sylfaen"/>
          <w:b/>
        </w:rPr>
        <w:t>շահագրգիռ մարմիններից ստացված առաջարկությունների վերաբերյալ</w:t>
      </w:r>
    </w:p>
    <w:p w:rsidR="004F74E1" w:rsidRPr="00D34BEE" w:rsidRDefault="004F74E1" w:rsidP="004F74E1">
      <w:pPr>
        <w:spacing w:line="240" w:lineRule="auto"/>
        <w:jc w:val="center"/>
        <w:rPr>
          <w:rFonts w:ascii="GHEA Grapalat" w:hAnsi="GHEA Grapalat" w:cs="Times Armenian"/>
          <w:b/>
          <w:lang w:val="fr-FR"/>
        </w:rPr>
      </w:pP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819"/>
        <w:gridCol w:w="2268"/>
        <w:gridCol w:w="1985"/>
      </w:tblGrid>
      <w:tr w:rsidR="004F74E1" w:rsidRPr="001A24BC" w:rsidTr="0094283D">
        <w:trPr>
          <w:trHeight w:val="1171"/>
        </w:trPr>
        <w:tc>
          <w:tcPr>
            <w:tcW w:w="2127" w:type="dxa"/>
            <w:tcBorders>
              <w:top w:val="single" w:sz="4" w:space="0" w:color="auto"/>
              <w:left w:val="single" w:sz="4" w:space="0" w:color="auto"/>
              <w:bottom w:val="single" w:sz="4" w:space="0" w:color="auto"/>
              <w:right w:val="single" w:sz="4" w:space="0" w:color="auto"/>
            </w:tcBorders>
            <w:hideMark/>
          </w:tcPr>
          <w:p w:rsidR="004F74E1" w:rsidRPr="001A24BC" w:rsidRDefault="004F74E1" w:rsidP="001A24BC">
            <w:pPr>
              <w:pStyle w:val="BodyText"/>
              <w:spacing w:after="0" w:line="276" w:lineRule="auto"/>
              <w:jc w:val="center"/>
              <w:rPr>
                <w:rFonts w:ascii="GHEA Grapalat" w:hAnsi="GHEA Grapalat" w:cs="Arial Armenian"/>
                <w:b/>
                <w:sz w:val="20"/>
                <w:szCs w:val="20"/>
                <w:lang w:val="fr-FR" w:eastAsia="ru-RU"/>
              </w:rPr>
            </w:pPr>
            <w:r w:rsidRPr="001A24BC">
              <w:rPr>
                <w:rFonts w:ascii="GHEA Grapalat" w:hAnsi="GHEA Grapalat" w:cs="Arial Armenian"/>
                <w:b/>
                <w:sz w:val="20"/>
                <w:szCs w:val="20"/>
                <w:lang w:eastAsia="ru-RU"/>
              </w:rPr>
              <w:t>Առաջարկության</w:t>
            </w:r>
            <w:r w:rsidRPr="001A24BC">
              <w:rPr>
                <w:rFonts w:ascii="GHEA Grapalat" w:hAnsi="GHEA Grapalat" w:cs="Arial Armenian"/>
                <w:b/>
                <w:sz w:val="20"/>
                <w:szCs w:val="20"/>
                <w:lang w:val="fr-FR" w:eastAsia="ru-RU"/>
              </w:rPr>
              <w:t xml:space="preserve"> </w:t>
            </w:r>
            <w:r w:rsidRPr="001A24BC">
              <w:rPr>
                <w:rFonts w:ascii="GHEA Grapalat" w:hAnsi="GHEA Grapalat" w:cs="Arial Armenian"/>
                <w:b/>
                <w:sz w:val="20"/>
                <w:szCs w:val="20"/>
                <w:lang w:eastAsia="ru-RU"/>
              </w:rPr>
              <w:t>հեղինակը</w:t>
            </w:r>
            <w:r w:rsidRPr="001A24BC">
              <w:rPr>
                <w:rFonts w:ascii="GHEA Grapalat" w:hAnsi="GHEA Grapalat" w:cs="Arial Armenian"/>
                <w:b/>
                <w:sz w:val="20"/>
                <w:szCs w:val="20"/>
                <w:lang w:val="fr-FR" w:eastAsia="ru-RU"/>
              </w:rPr>
              <w:t>¸</w:t>
            </w:r>
          </w:p>
          <w:p w:rsidR="004F74E1" w:rsidRPr="001A24BC" w:rsidRDefault="004F74E1" w:rsidP="001A24BC">
            <w:pPr>
              <w:pStyle w:val="BodyText"/>
              <w:spacing w:after="0" w:line="276" w:lineRule="auto"/>
              <w:ind w:left="-97" w:firstLine="97"/>
              <w:jc w:val="center"/>
              <w:rPr>
                <w:rFonts w:ascii="GHEA Grapalat" w:hAnsi="GHEA Grapalat" w:cs="Arial Armenian"/>
                <w:b/>
                <w:sz w:val="20"/>
                <w:szCs w:val="20"/>
                <w:lang w:val="fr-FR" w:eastAsia="ru-RU"/>
              </w:rPr>
            </w:pPr>
            <w:r w:rsidRPr="001A24BC">
              <w:rPr>
                <w:rFonts w:ascii="GHEA Grapalat" w:hAnsi="GHEA Grapalat" w:cs="Arial Armenian"/>
                <w:b/>
                <w:sz w:val="20"/>
                <w:szCs w:val="20"/>
                <w:lang w:eastAsia="ru-RU"/>
              </w:rPr>
              <w:t>Գրության</w:t>
            </w:r>
            <w:r w:rsidRPr="001A24BC">
              <w:rPr>
                <w:rFonts w:ascii="GHEA Grapalat" w:hAnsi="GHEA Grapalat" w:cs="Arial Armenian"/>
                <w:b/>
                <w:sz w:val="20"/>
                <w:szCs w:val="20"/>
                <w:lang w:val="fr-FR" w:eastAsia="ru-RU"/>
              </w:rPr>
              <w:t xml:space="preserve"> </w:t>
            </w:r>
            <w:r w:rsidRPr="001A24BC">
              <w:rPr>
                <w:rFonts w:ascii="GHEA Grapalat" w:hAnsi="GHEA Grapalat" w:cs="Arial Armenian"/>
                <w:b/>
                <w:sz w:val="20"/>
                <w:szCs w:val="20"/>
                <w:lang w:eastAsia="ru-RU"/>
              </w:rPr>
              <w:t>ստացման</w:t>
            </w:r>
            <w:r w:rsidRPr="001A24BC">
              <w:rPr>
                <w:rFonts w:ascii="GHEA Grapalat" w:hAnsi="GHEA Grapalat" w:cs="Arial Armenian"/>
                <w:b/>
                <w:sz w:val="20"/>
                <w:szCs w:val="20"/>
                <w:lang w:val="fr-FR" w:eastAsia="ru-RU"/>
              </w:rPr>
              <w:t xml:space="preserve"> </w:t>
            </w:r>
            <w:r w:rsidRPr="001A24BC">
              <w:rPr>
                <w:rFonts w:ascii="GHEA Grapalat" w:hAnsi="GHEA Grapalat" w:cs="Arial Armenian"/>
                <w:b/>
                <w:sz w:val="20"/>
                <w:szCs w:val="20"/>
                <w:lang w:eastAsia="ru-RU"/>
              </w:rPr>
              <w:t>ամսաթիվը</w:t>
            </w:r>
            <w:r w:rsidRPr="001A24BC">
              <w:rPr>
                <w:rFonts w:ascii="GHEA Grapalat" w:hAnsi="GHEA Grapalat" w:cs="Arial Armenian"/>
                <w:b/>
                <w:sz w:val="20"/>
                <w:szCs w:val="20"/>
                <w:lang w:val="fr-FR" w:eastAsia="ru-RU"/>
              </w:rPr>
              <w:t xml:space="preserve">, </w:t>
            </w:r>
            <w:r w:rsidRPr="001A24BC">
              <w:rPr>
                <w:rFonts w:ascii="GHEA Grapalat" w:hAnsi="GHEA Grapalat" w:cs="Arial Armenian"/>
                <w:b/>
                <w:sz w:val="20"/>
                <w:szCs w:val="20"/>
                <w:lang w:eastAsia="ru-RU"/>
              </w:rPr>
              <w:t>գրության</w:t>
            </w:r>
            <w:r w:rsidRPr="001A24BC">
              <w:rPr>
                <w:rFonts w:ascii="GHEA Grapalat" w:hAnsi="GHEA Grapalat" w:cs="Arial Armenian"/>
                <w:b/>
                <w:sz w:val="20"/>
                <w:szCs w:val="20"/>
                <w:lang w:val="fr-FR" w:eastAsia="ru-RU"/>
              </w:rPr>
              <w:t xml:space="preserve"> </w:t>
            </w:r>
            <w:r w:rsidRPr="001A24BC">
              <w:rPr>
                <w:rFonts w:ascii="GHEA Grapalat" w:hAnsi="GHEA Grapalat" w:cs="Arial Armenian"/>
                <w:b/>
                <w:sz w:val="20"/>
                <w:szCs w:val="20"/>
                <w:lang w:eastAsia="ru-RU"/>
              </w:rPr>
              <w:t>համարը</w:t>
            </w:r>
          </w:p>
        </w:tc>
        <w:tc>
          <w:tcPr>
            <w:tcW w:w="4819" w:type="dxa"/>
            <w:tcBorders>
              <w:top w:val="single" w:sz="4" w:space="0" w:color="auto"/>
              <w:left w:val="single" w:sz="4" w:space="0" w:color="auto"/>
              <w:bottom w:val="single" w:sz="4" w:space="0" w:color="auto"/>
              <w:right w:val="single" w:sz="4" w:space="0" w:color="auto"/>
            </w:tcBorders>
            <w:vAlign w:val="center"/>
            <w:hideMark/>
          </w:tcPr>
          <w:p w:rsidR="004F74E1" w:rsidRPr="001A24BC" w:rsidRDefault="004F74E1" w:rsidP="001A24BC">
            <w:pPr>
              <w:pStyle w:val="BodyText"/>
              <w:spacing w:after="0" w:line="276" w:lineRule="auto"/>
              <w:jc w:val="center"/>
              <w:rPr>
                <w:rFonts w:ascii="GHEA Grapalat" w:hAnsi="GHEA Grapalat" w:cs="Arial Armenian"/>
                <w:b/>
                <w:sz w:val="20"/>
                <w:szCs w:val="20"/>
                <w:lang w:eastAsia="ru-RU"/>
              </w:rPr>
            </w:pPr>
            <w:r w:rsidRPr="001A24BC">
              <w:rPr>
                <w:rFonts w:ascii="GHEA Grapalat" w:hAnsi="GHEA Grapalat" w:cs="Arial Armenian"/>
                <w:b/>
                <w:sz w:val="20"/>
                <w:szCs w:val="20"/>
                <w:lang w:eastAsia="ru-RU"/>
              </w:rPr>
              <w:t>Առաջարկության բովանդակությունը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4F74E1" w:rsidRPr="001A24BC" w:rsidRDefault="004F74E1" w:rsidP="001A24BC">
            <w:pPr>
              <w:pStyle w:val="BodyText"/>
              <w:spacing w:after="0" w:line="276" w:lineRule="auto"/>
              <w:jc w:val="center"/>
              <w:rPr>
                <w:rFonts w:ascii="GHEA Grapalat" w:hAnsi="GHEA Grapalat" w:cs="Arial Armenian"/>
                <w:b/>
                <w:sz w:val="20"/>
                <w:szCs w:val="20"/>
                <w:lang w:eastAsia="ru-RU"/>
              </w:rPr>
            </w:pPr>
            <w:r w:rsidRPr="001A24BC">
              <w:rPr>
                <w:rFonts w:ascii="GHEA Grapalat" w:hAnsi="GHEA Grapalat" w:cs="Arial Armenian"/>
                <w:b/>
                <w:sz w:val="20"/>
                <w:szCs w:val="20"/>
                <w:lang w:eastAsia="ru-RU"/>
              </w:rPr>
              <w:t>Եզրակացություն</w:t>
            </w:r>
          </w:p>
        </w:tc>
        <w:tc>
          <w:tcPr>
            <w:tcW w:w="1985" w:type="dxa"/>
            <w:tcBorders>
              <w:top w:val="single" w:sz="4" w:space="0" w:color="auto"/>
              <w:left w:val="single" w:sz="4" w:space="0" w:color="auto"/>
              <w:bottom w:val="single" w:sz="4" w:space="0" w:color="auto"/>
              <w:right w:val="single" w:sz="4" w:space="0" w:color="auto"/>
            </w:tcBorders>
            <w:vAlign w:val="center"/>
            <w:hideMark/>
          </w:tcPr>
          <w:p w:rsidR="004F74E1" w:rsidRPr="001A24BC" w:rsidRDefault="004F74E1" w:rsidP="001A24BC">
            <w:pPr>
              <w:pStyle w:val="BodyText"/>
              <w:spacing w:after="0" w:line="276" w:lineRule="auto"/>
              <w:jc w:val="center"/>
              <w:rPr>
                <w:rFonts w:ascii="GHEA Grapalat" w:hAnsi="GHEA Grapalat" w:cs="Arial Armenian"/>
                <w:b/>
                <w:sz w:val="20"/>
                <w:szCs w:val="20"/>
                <w:lang w:eastAsia="ru-RU"/>
              </w:rPr>
            </w:pPr>
            <w:r w:rsidRPr="001A24BC">
              <w:rPr>
                <w:rFonts w:ascii="GHEA Grapalat" w:hAnsi="GHEA Grapalat" w:cs="Arial Armenian"/>
                <w:b/>
                <w:sz w:val="20"/>
                <w:szCs w:val="20"/>
                <w:lang w:eastAsia="ru-RU"/>
              </w:rPr>
              <w:t>Կատարված փոփոխու-թյունները</w:t>
            </w:r>
          </w:p>
        </w:tc>
      </w:tr>
      <w:tr w:rsidR="0094283D" w:rsidRPr="003E6BEF" w:rsidTr="0094283D">
        <w:trPr>
          <w:trHeight w:val="1171"/>
        </w:trPr>
        <w:tc>
          <w:tcPr>
            <w:tcW w:w="2127" w:type="dxa"/>
            <w:tcBorders>
              <w:top w:val="single" w:sz="4" w:space="0" w:color="auto"/>
              <w:left w:val="single" w:sz="4" w:space="0" w:color="auto"/>
              <w:bottom w:val="single" w:sz="4" w:space="0" w:color="auto"/>
              <w:right w:val="single" w:sz="4" w:space="0" w:color="auto"/>
            </w:tcBorders>
          </w:tcPr>
          <w:p w:rsidR="0094283D" w:rsidRPr="003E6BEF" w:rsidRDefault="004F4B64" w:rsidP="003E6BEF">
            <w:pPr>
              <w:pStyle w:val="BodyText"/>
              <w:spacing w:after="0"/>
              <w:jc w:val="center"/>
              <w:rPr>
                <w:rFonts w:ascii="GHEA Grapalat" w:hAnsi="GHEA Grapalat" w:cs="Arial Armenian"/>
                <w:sz w:val="20"/>
                <w:szCs w:val="20"/>
                <w:lang w:eastAsia="ru-RU"/>
              </w:rPr>
            </w:pPr>
            <w:r w:rsidRPr="003E6BEF">
              <w:rPr>
                <w:rFonts w:ascii="GHEA Grapalat" w:hAnsi="GHEA Grapalat" w:cs="Arial Armenian"/>
                <w:sz w:val="20"/>
                <w:szCs w:val="20"/>
                <w:lang w:eastAsia="ru-RU"/>
              </w:rPr>
              <w:t>ՀՀ ֆինանսների նախարարություն</w:t>
            </w:r>
          </w:p>
        </w:tc>
        <w:tc>
          <w:tcPr>
            <w:tcW w:w="4819" w:type="dxa"/>
            <w:tcBorders>
              <w:top w:val="single" w:sz="4" w:space="0" w:color="auto"/>
              <w:left w:val="single" w:sz="4" w:space="0" w:color="auto"/>
              <w:bottom w:val="single" w:sz="4" w:space="0" w:color="auto"/>
              <w:right w:val="single" w:sz="4" w:space="0" w:color="auto"/>
            </w:tcBorders>
            <w:vAlign w:val="center"/>
          </w:tcPr>
          <w:p w:rsidR="001A24BC" w:rsidRPr="003E6BEF" w:rsidRDefault="001A24BC" w:rsidP="003E6BEF">
            <w:pPr>
              <w:spacing w:after="0" w:line="240" w:lineRule="auto"/>
              <w:ind w:firstLine="561"/>
              <w:jc w:val="both"/>
              <w:rPr>
                <w:rFonts w:ascii="GHEA Grapalat" w:hAnsi="GHEA Grapalat" w:cs="Sylfaen"/>
                <w:bCs/>
                <w:sz w:val="20"/>
                <w:szCs w:val="20"/>
                <w:lang w:val="hy-AM" w:eastAsia="ru-RU"/>
              </w:rPr>
            </w:pPr>
            <w:r w:rsidRPr="003E6BEF">
              <w:rPr>
                <w:rFonts w:ascii="GHEA Grapalat" w:hAnsi="GHEA Grapalat" w:cs="Sylfaen"/>
                <w:bCs/>
                <w:iCs/>
                <w:sz w:val="20"/>
                <w:szCs w:val="20"/>
                <w:lang w:val="hy-AM"/>
              </w:rPr>
              <w:t>ՀՀ ֆինանսների նախարարությունը քննարկել է Ձեր 03.06.2020թ. N01/16.1/3032-20 գրությամբ ներկայացված՝ «</w:t>
            </w:r>
            <w:r w:rsidRPr="003E6BEF">
              <w:rPr>
                <w:rFonts w:ascii="GHEA Grapalat" w:hAnsi="GHEA Grapalat" w:cs="Sylfaen"/>
                <w:sz w:val="20"/>
                <w:szCs w:val="20"/>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և լրացումներ կատարելու և Հեռուստատեսության և ռադիոյի հանձնաժողովին գումար հատկացնելու մասին» ՀՀ կառավարության որոշման նախագիծը (այսուհետ` Նախագիծ), որով  նախատեսվում է </w:t>
            </w:r>
            <w:r w:rsidRPr="003E6BEF">
              <w:rPr>
                <w:rFonts w:ascii="GHEA Grapalat" w:hAnsi="GHEA Grapalat" w:cs="Sylfaen"/>
                <w:sz w:val="20"/>
                <w:szCs w:val="20"/>
                <w:lang w:val="af-ZA"/>
              </w:rPr>
              <w:t xml:space="preserve">Հեռուստատեսության և ռադիոյի հանձնաժողովին </w:t>
            </w:r>
            <w:r w:rsidRPr="003E6BEF">
              <w:rPr>
                <w:rFonts w:ascii="GHEA Grapalat" w:hAnsi="GHEA Grapalat" w:cs="Sylfaen"/>
                <w:sz w:val="20"/>
                <w:szCs w:val="20"/>
                <w:lang w:val="hy-AM"/>
              </w:rPr>
              <w:t>մ</w:t>
            </w:r>
            <w:r w:rsidRPr="003E6BEF">
              <w:rPr>
                <w:rFonts w:ascii="GHEA Grapalat" w:hAnsi="GHEA Grapalat" w:cs="Sylfaen"/>
                <w:sz w:val="20"/>
                <w:szCs w:val="20"/>
                <w:lang w:val="af-ZA"/>
              </w:rPr>
              <w:t xml:space="preserve">շտադիտարկման նոր համակարգի և համակարգը </w:t>
            </w:r>
            <w:r w:rsidRPr="003E6BEF">
              <w:rPr>
                <w:rFonts w:ascii="GHEA Grapalat" w:hAnsi="GHEA Grapalat"/>
                <w:sz w:val="20"/>
                <w:szCs w:val="20"/>
                <w:lang w:val="hy-AM"/>
              </w:rPr>
              <w:t xml:space="preserve">սպասարկող տեխնիկական  միջոցների </w:t>
            </w:r>
            <w:r w:rsidRPr="003E6BEF">
              <w:rPr>
                <w:rFonts w:ascii="GHEA Grapalat" w:hAnsi="GHEA Grapalat" w:cs="Sylfaen"/>
                <w:sz w:val="20"/>
                <w:szCs w:val="20"/>
                <w:lang w:val="hy-AM"/>
              </w:rPr>
              <w:t>ձեռքբերման</w:t>
            </w:r>
            <w:r w:rsidRPr="003E6BEF">
              <w:rPr>
                <w:rFonts w:ascii="GHEA Grapalat" w:hAnsi="GHEA Grapalat" w:cs="Sylfaen"/>
                <w:sz w:val="20"/>
                <w:szCs w:val="20"/>
                <w:lang w:val="af-ZA"/>
              </w:rPr>
              <w:t xml:space="preserve"> և առաջացող հարկային պարտավորությունների </w:t>
            </w:r>
            <w:r w:rsidRPr="003E6BEF">
              <w:rPr>
                <w:rFonts w:ascii="GHEA Grapalat" w:hAnsi="GHEA Grapalat" w:cs="Sylfaen"/>
                <w:sz w:val="20"/>
                <w:szCs w:val="20"/>
                <w:lang w:val="hy-AM"/>
              </w:rPr>
              <w:t xml:space="preserve">նպատակով՝ ՀՀ 2020 թվականի պետական բյուջեով  նախատեսված ՀՀ կառավարության պահուստային ֆոնդից հատկացնել 36,010.0 հազար դրամ և </w:t>
            </w:r>
            <w:r w:rsidRPr="003E6BEF">
              <w:rPr>
                <w:rFonts w:ascii="GHEA Grapalat" w:hAnsi="GHEA Grapalat" w:cs="Sylfaen"/>
                <w:bCs/>
                <w:sz w:val="20"/>
                <w:szCs w:val="20"/>
                <w:lang w:val="hy-AM" w:eastAsia="ru-RU"/>
              </w:rPr>
              <w:t>այդ կապակցությամբ առաջարկում է առաջնորդվել ՀՀ կառավարության 19.03.2020թ. նիստի N 21 արձանագրության քաղվածքի 4-րդ կետով տրված հանձնարարականով՝ այն է</w:t>
            </w:r>
            <w:r w:rsidRPr="003E6BEF">
              <w:rPr>
                <w:rFonts w:ascii="MS Mincho" w:eastAsia="MS Mincho" w:hAnsi="MS Mincho" w:cs="MS Mincho" w:hint="eastAsia"/>
                <w:bCs/>
                <w:sz w:val="20"/>
                <w:szCs w:val="20"/>
                <w:lang w:val="hy-AM" w:eastAsia="ru-RU"/>
              </w:rPr>
              <w:t>․</w:t>
            </w:r>
            <w:r w:rsidRPr="003E6BEF">
              <w:rPr>
                <w:rFonts w:ascii="GHEA Grapalat" w:hAnsi="GHEA Grapalat" w:cs="Sylfaen"/>
                <w:bCs/>
                <w:sz w:val="20"/>
                <w:szCs w:val="20"/>
                <w:lang w:val="hy-AM" w:eastAsia="ru-RU"/>
              </w:rPr>
              <w:t xml:space="preserve"> «4. Բյուջետային գլխավոր կարգադրիչ հանդիսացող մարմինների ղեկավարներին՝ խստագույնս պահպանել ՀՀ վարչապետի 22.01.2020թ. N</w:t>
            </w:r>
            <w:r w:rsidRPr="003E6BEF">
              <w:rPr>
                <w:rFonts w:cs="Calibri"/>
                <w:bCs/>
                <w:sz w:val="20"/>
                <w:szCs w:val="20"/>
                <w:lang w:val="hy-AM" w:eastAsia="ru-RU"/>
              </w:rPr>
              <w:t> </w:t>
            </w:r>
            <w:r w:rsidRPr="003E6BEF">
              <w:rPr>
                <w:rFonts w:ascii="GHEA Grapalat" w:hAnsi="GHEA Grapalat" w:cs="Sylfaen"/>
                <w:bCs/>
                <w:sz w:val="20"/>
                <w:szCs w:val="20"/>
                <w:lang w:val="hy-AM" w:eastAsia="ru-RU"/>
              </w:rPr>
              <w:t>02/16.8/1819-2020 և ՀՀ կառավարության 30.01.2020թ. N ԱՔ/20-2020 հանձնարա</w:t>
            </w:r>
            <w:r w:rsidRPr="003E6BEF">
              <w:rPr>
                <w:rFonts w:ascii="GHEA Grapalat" w:hAnsi="GHEA Grapalat" w:cs="Sylfaen"/>
                <w:bCs/>
                <w:sz w:val="20"/>
                <w:szCs w:val="20"/>
                <w:lang w:val="hy-AM" w:eastAsia="ru-RU"/>
              </w:rPr>
              <w:softHyphen/>
              <w:t>րականների ըստ էության կատարումը, մասնավորապես, ձեռնպահ մնալ պահուստային ֆոնդից գումար</w:t>
            </w:r>
            <w:r w:rsidRPr="003E6BEF">
              <w:rPr>
                <w:rFonts w:ascii="GHEA Grapalat" w:hAnsi="GHEA Grapalat" w:cs="Sylfaen"/>
                <w:bCs/>
                <w:sz w:val="20"/>
                <w:szCs w:val="20"/>
                <w:lang w:val="hy-AM" w:eastAsia="ru-RU"/>
              </w:rPr>
              <w:softHyphen/>
              <w:t xml:space="preserve">ների հատկացման վերաբերյալ առաջարկներ ներկայացնելուց: </w:t>
            </w:r>
            <w:r w:rsidRPr="003E6BEF">
              <w:rPr>
                <w:rFonts w:ascii="GHEA Grapalat" w:hAnsi="GHEA Grapalat" w:cs="Sylfaen"/>
                <w:bCs/>
                <w:sz w:val="20"/>
                <w:szCs w:val="20"/>
                <w:lang w:val="hy-AM" w:eastAsia="ru-RU"/>
              </w:rPr>
              <w:lastRenderedPageBreak/>
              <w:t>Անհրաժեշտության դեպքում համապատաս</w:t>
            </w:r>
            <w:r w:rsidRPr="003E6BEF">
              <w:rPr>
                <w:rFonts w:ascii="GHEA Grapalat" w:hAnsi="GHEA Grapalat" w:cs="Sylfaen"/>
                <w:bCs/>
                <w:sz w:val="20"/>
                <w:szCs w:val="20"/>
                <w:lang w:val="hy-AM" w:eastAsia="ru-RU"/>
              </w:rPr>
              <w:softHyphen/>
              <w:t>խան առաջարկները ներկայացնել պետական մարմնին արդեն իսկ հատկացված միջոցներից վերաբաշ</w:t>
            </w:r>
            <w:r w:rsidRPr="003E6BEF">
              <w:rPr>
                <w:rFonts w:ascii="GHEA Grapalat" w:hAnsi="GHEA Grapalat" w:cs="Sylfaen"/>
                <w:bCs/>
                <w:sz w:val="20"/>
                <w:szCs w:val="20"/>
                <w:lang w:val="hy-AM" w:eastAsia="ru-RU"/>
              </w:rPr>
              <w:softHyphen/>
              <w:t>խումների տեսքով՝ հետագայում համապատասխան ծրագրերի ֆինանսավոր</w:t>
            </w:r>
            <w:r w:rsidRPr="003E6BEF">
              <w:rPr>
                <w:rFonts w:ascii="GHEA Grapalat" w:hAnsi="GHEA Grapalat" w:cs="Sylfaen"/>
                <w:bCs/>
                <w:sz w:val="20"/>
                <w:szCs w:val="20"/>
                <w:lang w:val="hy-AM" w:eastAsia="ru-RU"/>
              </w:rPr>
              <w:softHyphen/>
              <w:t>ման կարիք առաջա</w:t>
            </w:r>
            <w:r w:rsidRPr="003E6BEF">
              <w:rPr>
                <w:rFonts w:ascii="GHEA Grapalat" w:hAnsi="GHEA Grapalat" w:cs="Sylfaen"/>
                <w:bCs/>
                <w:sz w:val="20"/>
                <w:szCs w:val="20"/>
                <w:lang w:val="hy-AM" w:eastAsia="ru-RU"/>
              </w:rPr>
              <w:softHyphen/>
              <w:t xml:space="preserve">նալու դեպքում, դա քննարկման առարկա դարձնելու պայմանով։»։ </w:t>
            </w:r>
          </w:p>
          <w:p w:rsidR="001A24BC" w:rsidRPr="003E6BEF" w:rsidRDefault="001A24BC" w:rsidP="003E6BEF">
            <w:pPr>
              <w:spacing w:after="0" w:line="240" w:lineRule="auto"/>
              <w:ind w:firstLine="567"/>
              <w:jc w:val="both"/>
              <w:rPr>
                <w:rFonts w:ascii="GHEA Grapalat" w:hAnsi="GHEA Grapalat" w:cs="Sylfaen"/>
                <w:sz w:val="20"/>
                <w:szCs w:val="20"/>
                <w:lang w:val="hy-AM"/>
              </w:rPr>
            </w:pPr>
            <w:r w:rsidRPr="003E6BEF">
              <w:rPr>
                <w:rFonts w:ascii="GHEA Grapalat" w:hAnsi="GHEA Grapalat" w:cs="Sylfaen"/>
                <w:sz w:val="20"/>
                <w:szCs w:val="20"/>
                <w:lang w:val="hy-AM"/>
              </w:rPr>
              <w:t xml:space="preserve">   Միաժամանակ, </w:t>
            </w:r>
          </w:p>
          <w:p w:rsidR="001A24BC" w:rsidRPr="003E6BEF" w:rsidRDefault="001A24BC" w:rsidP="003E6BEF">
            <w:pPr>
              <w:tabs>
                <w:tab w:val="left" w:pos="0"/>
              </w:tabs>
              <w:spacing w:after="0" w:line="240" w:lineRule="auto"/>
              <w:jc w:val="both"/>
              <w:rPr>
                <w:rFonts w:ascii="GHEA Grapalat" w:hAnsi="GHEA Grapalat" w:cs="GHEA Grapalat"/>
                <w:sz w:val="20"/>
                <w:szCs w:val="20"/>
                <w:lang w:val="af-ZA"/>
              </w:rPr>
            </w:pPr>
            <w:r w:rsidRPr="003E6BEF">
              <w:rPr>
                <w:rFonts w:ascii="GHEA Grapalat" w:hAnsi="GHEA Grapalat" w:cs="Sylfaen"/>
                <w:sz w:val="20"/>
                <w:szCs w:val="20"/>
                <w:lang w:val="hy-AM"/>
              </w:rPr>
              <w:tab/>
            </w:r>
            <w:r w:rsidRPr="003E6BEF">
              <w:rPr>
                <w:rFonts w:ascii="GHEA Grapalat" w:hAnsi="GHEA Grapalat" w:cs="GHEA Grapalat"/>
                <w:sz w:val="20"/>
                <w:szCs w:val="20"/>
                <w:lang w:val="af-ZA"/>
              </w:rPr>
              <w:t xml:space="preserve">1. </w:t>
            </w:r>
            <w:r w:rsidRPr="003E6BEF">
              <w:rPr>
                <w:rFonts w:ascii="GHEA Grapalat" w:hAnsi="GHEA Grapalat" w:cs="GHEA Grapalat"/>
                <w:sz w:val="20"/>
                <w:szCs w:val="20"/>
                <w:lang w:val="hy-AM"/>
              </w:rPr>
              <w:t>Ն</w:t>
            </w:r>
            <w:r w:rsidRPr="003E6BEF">
              <w:rPr>
                <w:rFonts w:ascii="GHEA Grapalat" w:hAnsi="GHEA Grapalat" w:cs="GHEA Grapalat"/>
                <w:sz w:val="20"/>
                <w:szCs w:val="20"/>
                <w:lang w:val="af-ZA"/>
              </w:rPr>
              <w:t xml:space="preserve">կատի ունենալով, որ </w:t>
            </w:r>
            <w:r w:rsidRPr="003E6BEF">
              <w:rPr>
                <w:rFonts w:ascii="GHEA Grapalat" w:hAnsi="GHEA Grapalat" w:cs="GHEA Grapalat"/>
                <w:sz w:val="20"/>
                <w:szCs w:val="20"/>
                <w:lang w:val="hy-AM"/>
              </w:rPr>
              <w:t>Ն</w:t>
            </w:r>
            <w:r w:rsidRPr="003E6BEF">
              <w:rPr>
                <w:rFonts w:ascii="GHEA Grapalat" w:hAnsi="GHEA Grapalat" w:cs="GHEA Grapalat"/>
                <w:sz w:val="20"/>
                <w:szCs w:val="20"/>
                <w:lang w:val="af-ZA"/>
              </w:rPr>
              <w:t xml:space="preserve">ախագիծը ՀՀ կառավարության կողմից հավանության արժանանալու և ուժի մեջ մտնելու, ինչպես նաև պայմանագրերի կնքման համար կպահանջվի շուրջ 20 օր, ուստի </w:t>
            </w:r>
            <w:r w:rsidRPr="003E6BEF">
              <w:rPr>
                <w:rFonts w:ascii="GHEA Grapalat" w:hAnsi="GHEA Grapalat" w:cs="GHEA Grapalat"/>
                <w:sz w:val="20"/>
                <w:szCs w:val="20"/>
                <w:lang w:val="hy-AM"/>
              </w:rPr>
              <w:t xml:space="preserve">առաջարկում ենք </w:t>
            </w:r>
            <w:r w:rsidRPr="003E6BEF">
              <w:rPr>
                <w:rFonts w:ascii="GHEA Grapalat" w:hAnsi="GHEA Grapalat" w:cs="GHEA Grapalat"/>
                <w:sz w:val="20"/>
                <w:szCs w:val="20"/>
                <w:lang w:val="af-ZA"/>
              </w:rPr>
              <w:t xml:space="preserve">քննարկել </w:t>
            </w:r>
            <w:r w:rsidRPr="003E6BEF">
              <w:rPr>
                <w:rFonts w:ascii="GHEA Grapalat" w:hAnsi="GHEA Grapalat" w:cs="GHEA Grapalat"/>
                <w:sz w:val="20"/>
                <w:szCs w:val="20"/>
                <w:lang w:val="hy-AM"/>
              </w:rPr>
              <w:t>Ն</w:t>
            </w:r>
            <w:r w:rsidRPr="003E6BEF">
              <w:rPr>
                <w:rFonts w:ascii="GHEA Grapalat" w:hAnsi="GHEA Grapalat" w:cs="GHEA Grapalat"/>
                <w:sz w:val="20"/>
                <w:szCs w:val="20"/>
                <w:lang w:val="af-ZA"/>
              </w:rPr>
              <w:t xml:space="preserve">ախագծով սահմանված </w:t>
            </w:r>
            <w:r w:rsidRPr="003E6BEF">
              <w:rPr>
                <w:rFonts w:ascii="GHEA Grapalat" w:hAnsi="GHEA Grapalat" w:cs="GHEA Grapalat"/>
                <w:sz w:val="20"/>
                <w:szCs w:val="20"/>
                <w:lang w:val="hy-AM"/>
              </w:rPr>
              <w:t>ապրանքների ձեռքբերումը</w:t>
            </w:r>
            <w:r w:rsidRPr="003E6BEF">
              <w:rPr>
                <w:rFonts w:ascii="GHEA Grapalat" w:hAnsi="GHEA Grapalat" w:cs="GHEA Grapalat"/>
                <w:sz w:val="20"/>
                <w:szCs w:val="20"/>
                <w:lang w:val="af-ZA"/>
              </w:rPr>
              <w:t xml:space="preserve"> մրցակցային ընթացակարգի կիրառմամբ ձեռք բերելու հնարավորության հարցը, հաշվի առնելով նաև, որ </w:t>
            </w:r>
            <w:r w:rsidRPr="003E6BEF">
              <w:rPr>
                <w:rFonts w:ascii="GHEA Grapalat" w:hAnsi="GHEA Grapalat"/>
                <w:sz w:val="20"/>
                <w:szCs w:val="20"/>
                <w:lang w:val="hy-AM"/>
              </w:rPr>
              <w:t xml:space="preserve">ըստ Նախագծի ընդունումը հիմնավորող տեղեկանքի, պատվիրատուին հայտնի է եղել նման ապրանքների ձեռքբերման անհրաժեշտությունը, ինչով պայմանավորված վերջինս կարող էր հիմք ընդունելով </w:t>
            </w:r>
            <w:r w:rsidRPr="003E6BEF">
              <w:rPr>
                <w:rFonts w:ascii="GHEA Grapalat" w:hAnsi="GHEA Grapalat" w:cs="GHEA Grapalat"/>
                <w:sz w:val="20"/>
                <w:szCs w:val="20"/>
                <w:lang w:val="af-ZA"/>
              </w:rPr>
              <w:t xml:space="preserve">Գնումների մասին ՀՀ օրենքի 15-րդ հոդվածի 6-րդ մասի պահանջները, դրանց ձեռքբերման նպատակով </w:t>
            </w:r>
            <w:r w:rsidRPr="003E6BEF">
              <w:rPr>
                <w:rFonts w:ascii="GHEA Grapalat" w:hAnsi="GHEA Grapalat"/>
                <w:sz w:val="20"/>
                <w:szCs w:val="20"/>
                <w:lang w:val="hy-AM"/>
              </w:rPr>
              <w:t>նախապես</w:t>
            </w:r>
            <w:r w:rsidRPr="003E6BEF">
              <w:rPr>
                <w:rFonts w:ascii="GHEA Grapalat" w:hAnsi="GHEA Grapalat" w:cs="GHEA Grapalat"/>
                <w:sz w:val="20"/>
                <w:szCs w:val="20"/>
                <w:lang w:val="af-ZA"/>
              </w:rPr>
              <w:t xml:space="preserve"> կազմակերպե</w:t>
            </w:r>
            <w:r w:rsidRPr="003E6BEF">
              <w:rPr>
                <w:rFonts w:ascii="GHEA Grapalat" w:hAnsi="GHEA Grapalat" w:cs="GHEA Grapalat"/>
                <w:sz w:val="20"/>
                <w:szCs w:val="20"/>
                <w:lang w:val="hy-AM"/>
              </w:rPr>
              <w:t>լ</w:t>
            </w:r>
            <w:r w:rsidRPr="003E6BEF">
              <w:rPr>
                <w:rFonts w:ascii="GHEA Grapalat" w:hAnsi="GHEA Grapalat" w:cs="GHEA Grapalat"/>
                <w:sz w:val="20"/>
                <w:szCs w:val="20"/>
                <w:lang w:val="af-ZA"/>
              </w:rPr>
              <w:t xml:space="preserve"> գնման մրցակցային ընթացակարգ (տվյալ դեպքում գնման ընթացակարգը հնարավոր է կազմակերպել գնանշման հարցման ձևով, ինչի համար կպահանջի շուրջ 20 օր)՝ զուգահեռ նախաձեռնելով նաև գումարները նախատեսելու գործընթաց,</w:t>
            </w:r>
          </w:p>
          <w:p w:rsidR="0094283D" w:rsidRPr="003E6BEF" w:rsidRDefault="0094283D" w:rsidP="003E6BEF">
            <w:pPr>
              <w:pStyle w:val="BodyText"/>
              <w:spacing w:after="0"/>
              <w:jc w:val="center"/>
              <w:rPr>
                <w:rFonts w:ascii="GHEA Grapalat" w:hAnsi="GHEA Grapalat" w:cs="Arial Armeni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94283D" w:rsidRPr="00133E57" w:rsidRDefault="00133E57" w:rsidP="003E6BEF">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lastRenderedPageBreak/>
              <w:t>Ընդունել ի գիտություն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94283D" w:rsidRPr="00133E57" w:rsidRDefault="008465A6" w:rsidP="00D257E6">
            <w:pPr>
              <w:pStyle w:val="BodyText"/>
              <w:spacing w:after="0"/>
              <w:jc w:val="center"/>
              <w:rPr>
                <w:rFonts w:ascii="GHEA Grapalat" w:hAnsi="GHEA Grapalat" w:cs="Arial Armenian"/>
                <w:color w:val="FF0000"/>
                <w:sz w:val="20"/>
                <w:szCs w:val="20"/>
                <w:lang w:eastAsia="ru-RU"/>
              </w:rPr>
            </w:pPr>
            <w:r w:rsidRPr="009B1778">
              <w:rPr>
                <w:rFonts w:ascii="GHEA Grapalat" w:hAnsi="GHEA Grapalat" w:cs="Arial Armenian"/>
                <w:sz w:val="20"/>
                <w:szCs w:val="20"/>
                <w:lang w:eastAsia="ru-RU"/>
              </w:rPr>
              <w:t>ՀՀ 2020թ. պետական բյուջեով Հեռուստատեսության և ռադիոյի հանձնաժողովին հատկացված գումարների գրեթե 90% ը կազմում է աշխատավարձ և հավասարեցված վճարները, այդ իսկ պատճառով</w:t>
            </w:r>
            <w:r w:rsidR="0013610B">
              <w:rPr>
                <w:rFonts w:ascii="GHEA Grapalat" w:hAnsi="GHEA Grapalat" w:cs="Arial Armenian"/>
                <w:sz w:val="20"/>
                <w:szCs w:val="20"/>
                <w:lang w:eastAsia="ru-RU"/>
              </w:rPr>
              <w:t xml:space="preserve"> Ձեր կողմից</w:t>
            </w:r>
            <w:r w:rsidR="00A722AA">
              <w:rPr>
                <w:rFonts w:ascii="GHEA Grapalat" w:hAnsi="GHEA Grapalat" w:cs="Arial Armenian"/>
                <w:sz w:val="20"/>
                <w:szCs w:val="20"/>
                <w:lang w:eastAsia="ru-RU"/>
              </w:rPr>
              <w:t xml:space="preserve"> նշված</w:t>
            </w:r>
            <w:bookmarkStart w:id="0" w:name="_GoBack"/>
            <w:bookmarkEnd w:id="0"/>
            <w:r w:rsidRPr="009B1778">
              <w:rPr>
                <w:rFonts w:ascii="GHEA Grapalat" w:hAnsi="GHEA Grapalat" w:cs="Arial Armenian"/>
                <w:sz w:val="20"/>
                <w:szCs w:val="20"/>
                <w:lang w:eastAsia="ru-RU"/>
              </w:rPr>
              <w:t xml:space="preserve"> </w:t>
            </w:r>
            <w:r w:rsidR="00133E57" w:rsidRPr="009B1778">
              <w:rPr>
                <w:rFonts w:ascii="GHEA Grapalat" w:hAnsi="GHEA Grapalat" w:cs="Arial Armenian"/>
                <w:sz w:val="20"/>
                <w:szCs w:val="20"/>
                <w:lang w:eastAsia="ru-RU"/>
              </w:rPr>
              <w:t xml:space="preserve">վերաբաշխումներ </w:t>
            </w:r>
            <w:r w:rsidR="00D257E6" w:rsidRPr="009B1778">
              <w:rPr>
                <w:rFonts w:ascii="GHEA Grapalat" w:hAnsi="GHEA Grapalat" w:cs="Arial Armenian"/>
                <w:sz w:val="20"/>
                <w:szCs w:val="20"/>
                <w:lang w:eastAsia="ru-RU"/>
              </w:rPr>
              <w:t xml:space="preserve">հնարավոր չէ </w:t>
            </w:r>
            <w:r w:rsidR="00133E57" w:rsidRPr="009B1778">
              <w:rPr>
                <w:rFonts w:ascii="GHEA Grapalat" w:hAnsi="GHEA Grapalat" w:cs="Arial Armenian"/>
                <w:sz w:val="20"/>
                <w:szCs w:val="20"/>
                <w:lang w:eastAsia="ru-RU"/>
              </w:rPr>
              <w:t xml:space="preserve"> կատարել</w:t>
            </w:r>
          </w:p>
        </w:tc>
      </w:tr>
      <w:tr w:rsidR="008C1194" w:rsidRPr="003E6BEF" w:rsidTr="00817F14">
        <w:trPr>
          <w:trHeight w:val="1171"/>
        </w:trPr>
        <w:tc>
          <w:tcPr>
            <w:tcW w:w="2127" w:type="dxa"/>
            <w:tcBorders>
              <w:top w:val="single" w:sz="4" w:space="0" w:color="auto"/>
              <w:left w:val="single" w:sz="4" w:space="0" w:color="auto"/>
              <w:bottom w:val="single" w:sz="4" w:space="0" w:color="auto"/>
              <w:right w:val="single" w:sz="4" w:space="0" w:color="auto"/>
            </w:tcBorders>
          </w:tcPr>
          <w:p w:rsidR="008C1194" w:rsidRPr="003E6BEF" w:rsidRDefault="008C1194" w:rsidP="008C1194">
            <w:pPr>
              <w:pStyle w:val="BodyText"/>
              <w:spacing w:after="0"/>
              <w:jc w:val="center"/>
              <w:rPr>
                <w:rFonts w:ascii="GHEA Grapalat" w:hAnsi="GHEA Grapalat" w:cs="Arial Armenian"/>
                <w:sz w:val="20"/>
                <w:szCs w:val="20"/>
                <w:lang w:eastAsia="ru-RU"/>
              </w:rPr>
            </w:pPr>
          </w:p>
        </w:tc>
        <w:tc>
          <w:tcPr>
            <w:tcW w:w="4819" w:type="dxa"/>
            <w:tcBorders>
              <w:top w:val="single" w:sz="4" w:space="0" w:color="auto"/>
              <w:left w:val="single" w:sz="4" w:space="0" w:color="auto"/>
              <w:bottom w:val="single" w:sz="4" w:space="0" w:color="auto"/>
              <w:right w:val="single" w:sz="4" w:space="0" w:color="auto"/>
            </w:tcBorders>
            <w:vAlign w:val="center"/>
          </w:tcPr>
          <w:p w:rsidR="008C1194" w:rsidRPr="003E6BEF" w:rsidRDefault="008C1194" w:rsidP="008C1194">
            <w:pPr>
              <w:tabs>
                <w:tab w:val="left" w:pos="567"/>
                <w:tab w:val="left" w:pos="1276"/>
                <w:tab w:val="left" w:pos="2127"/>
              </w:tabs>
              <w:spacing w:after="0" w:line="240" w:lineRule="auto"/>
              <w:ind w:right="57"/>
              <w:jc w:val="both"/>
              <w:rPr>
                <w:rFonts w:ascii="GHEA Grapalat" w:hAnsi="GHEA Grapalat" w:cs="GHEA Grapalat"/>
                <w:sz w:val="20"/>
                <w:szCs w:val="20"/>
                <w:lang w:val="af-ZA"/>
              </w:rPr>
            </w:pPr>
            <w:r w:rsidRPr="003E6BEF">
              <w:rPr>
                <w:rFonts w:ascii="GHEA Grapalat" w:hAnsi="GHEA Grapalat" w:cs="GHEA Grapalat"/>
                <w:sz w:val="20"/>
                <w:szCs w:val="20"/>
                <w:lang w:val="af-ZA"/>
              </w:rPr>
              <w:t>2</w:t>
            </w:r>
            <w:r w:rsidRPr="003E6BEF">
              <w:rPr>
                <w:rFonts w:ascii="GHEA Grapalat" w:hAnsi="GHEA Grapalat" w:cs="Arial"/>
                <w:sz w:val="20"/>
                <w:szCs w:val="20"/>
                <w:lang w:val="af-ZA"/>
              </w:rPr>
              <w:t xml:space="preserve">. </w:t>
            </w:r>
            <w:r w:rsidRPr="003E6BEF">
              <w:rPr>
                <w:rFonts w:ascii="GHEA Grapalat" w:hAnsi="GHEA Grapalat" w:cs="GHEA Grapalat"/>
                <w:sz w:val="20"/>
                <w:szCs w:val="20"/>
                <w:lang w:val="af-ZA"/>
              </w:rPr>
              <w:t xml:space="preserve">Նախագծի փաթեթը չի պարունակում հիմնավորումներ՝ </w:t>
            </w:r>
          </w:p>
          <w:p w:rsidR="008C1194" w:rsidRPr="003E6BEF" w:rsidRDefault="008C1194" w:rsidP="008C1194">
            <w:pPr>
              <w:tabs>
                <w:tab w:val="left" w:pos="709"/>
                <w:tab w:val="left" w:pos="1276"/>
                <w:tab w:val="left" w:pos="2127"/>
              </w:tabs>
              <w:spacing w:after="0" w:line="240" w:lineRule="auto"/>
              <w:jc w:val="both"/>
              <w:rPr>
                <w:rFonts w:ascii="GHEA Grapalat" w:hAnsi="GHEA Grapalat"/>
                <w:sz w:val="20"/>
                <w:szCs w:val="20"/>
                <w:lang w:val="hy-AM"/>
              </w:rPr>
            </w:pPr>
            <w:r w:rsidRPr="003E6BEF">
              <w:rPr>
                <w:rFonts w:ascii="GHEA Grapalat" w:hAnsi="GHEA Grapalat"/>
                <w:sz w:val="20"/>
                <w:szCs w:val="20"/>
                <w:lang w:val="af-ZA"/>
              </w:rPr>
              <w:tab/>
            </w:r>
            <w:r w:rsidRPr="003E6BEF">
              <w:rPr>
                <w:rFonts w:ascii="GHEA Grapalat" w:hAnsi="GHEA Grapalat"/>
                <w:sz w:val="20"/>
                <w:szCs w:val="20"/>
                <w:lang w:val="hy-AM"/>
              </w:rPr>
              <w:t>- գնման ընթացակարգերը գնումների մասին ՀՀ օրենսդրության պահանջների նկատմամբ բացառություններով կազմակերպելու անհրաժեշտության վերաբերյալ, նկատի ունենալով, որ դրանք չսահմանելու պարագայում ընթացակարգերը կկազմակերպվեն էլեկտրոնային գնումների համակարգի միջոցով, ինչի արդյունքում դրանց մասնակցելու հնարավորություն կունենա ցանկացած մասնակից.</w:t>
            </w:r>
          </w:p>
          <w:p w:rsidR="008C1194" w:rsidRPr="003E6BEF" w:rsidRDefault="008C1194" w:rsidP="008C1194">
            <w:pPr>
              <w:pStyle w:val="mechtex"/>
              <w:ind w:firstLine="578"/>
              <w:jc w:val="both"/>
              <w:rPr>
                <w:rFonts w:ascii="GHEA Grapalat" w:hAnsi="GHEA Grapalat"/>
                <w:sz w:val="20"/>
                <w:lang w:val="hy-AM"/>
              </w:rPr>
            </w:pPr>
            <w:r w:rsidRPr="003E6BEF">
              <w:rPr>
                <w:rFonts w:ascii="GHEA Grapalat" w:hAnsi="GHEA Grapalat"/>
                <w:sz w:val="20"/>
                <w:lang w:val="hy-AM"/>
              </w:rPr>
              <w:t xml:space="preserve">- ՀՀ կառավարության 04.05.2017թ. թիվ 526-Ն որոշմամբ հաստատված «Գնումների գործընթացի կազմակերպման» կարգի 71-րդ կետի 1-ին ենթակետի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w:t>
            </w:r>
            <w:r w:rsidRPr="003E6BEF">
              <w:rPr>
                <w:rFonts w:ascii="GHEA Grapalat" w:hAnsi="GHEA Grapalat"/>
                <w:sz w:val="20"/>
                <w:lang w:val="hy-AM"/>
              </w:rPr>
              <w:lastRenderedPageBreak/>
              <w:t>չկիրառելու դեպքում առաջանալիք հնարավոր ռիսկերի նվազեցումը,</w:t>
            </w:r>
          </w:p>
          <w:p w:rsidR="008C1194" w:rsidRPr="003E6BEF" w:rsidRDefault="008C1194" w:rsidP="008C1194">
            <w:pPr>
              <w:spacing w:after="0" w:line="240" w:lineRule="auto"/>
              <w:ind w:firstLine="561"/>
              <w:jc w:val="both"/>
              <w:rPr>
                <w:rFonts w:ascii="GHEA Grapalat" w:hAnsi="GHEA Grapalat" w:cs="Sylfaen"/>
                <w:bCs/>
                <w:iCs/>
                <w:sz w:val="20"/>
                <w:szCs w:val="20"/>
                <w:lang w:val="hy-AM"/>
              </w:rPr>
            </w:pPr>
          </w:p>
        </w:tc>
        <w:tc>
          <w:tcPr>
            <w:tcW w:w="2268" w:type="dxa"/>
            <w:tcBorders>
              <w:top w:val="single" w:sz="4" w:space="0" w:color="auto"/>
              <w:left w:val="single" w:sz="4" w:space="0" w:color="auto"/>
              <w:bottom w:val="single" w:sz="4" w:space="0" w:color="auto"/>
              <w:right w:val="single" w:sz="4" w:space="0" w:color="auto"/>
            </w:tcBorders>
          </w:tcPr>
          <w:p w:rsidR="008C1194" w:rsidRPr="005D1A06" w:rsidRDefault="005D1A06" w:rsidP="008C1194">
            <w:pPr>
              <w:tabs>
                <w:tab w:val="left" w:pos="0"/>
              </w:tabs>
              <w:ind w:left="34"/>
              <w:rPr>
                <w:rFonts w:ascii="GHEA Grapalat" w:hAnsi="GHEA Grapalat" w:cs="GHEA Grapalat"/>
                <w:sz w:val="20"/>
                <w:szCs w:val="20"/>
                <w:lang w:val="af-ZA"/>
              </w:rPr>
            </w:pPr>
            <w:r>
              <w:rPr>
                <w:rFonts w:ascii="GHEA Grapalat" w:hAnsi="GHEA Grapalat" w:cs="Arial Armenian"/>
                <w:sz w:val="20"/>
                <w:szCs w:val="20"/>
                <w:lang w:eastAsia="ru-RU"/>
              </w:rPr>
              <w:lastRenderedPageBreak/>
              <w:t>Ընդունվել է</w:t>
            </w:r>
          </w:p>
        </w:tc>
        <w:tc>
          <w:tcPr>
            <w:tcW w:w="1985" w:type="dxa"/>
            <w:tcBorders>
              <w:top w:val="single" w:sz="4" w:space="0" w:color="auto"/>
              <w:left w:val="single" w:sz="4" w:space="0" w:color="auto"/>
              <w:bottom w:val="single" w:sz="4" w:space="0" w:color="auto"/>
              <w:right w:val="single" w:sz="4" w:space="0" w:color="auto"/>
            </w:tcBorders>
          </w:tcPr>
          <w:p w:rsidR="008C1194" w:rsidRPr="005D1A06" w:rsidRDefault="008C1194" w:rsidP="008C1194">
            <w:pPr>
              <w:tabs>
                <w:tab w:val="left" w:pos="0"/>
              </w:tabs>
              <w:ind w:left="34"/>
              <w:rPr>
                <w:rFonts w:ascii="GHEA Grapalat" w:hAnsi="GHEA Grapalat" w:cs="GHEA Grapalat"/>
                <w:sz w:val="20"/>
                <w:szCs w:val="20"/>
                <w:lang w:val="af-ZA"/>
              </w:rPr>
            </w:pPr>
            <w:r w:rsidRPr="005D1A06">
              <w:rPr>
                <w:rFonts w:ascii="GHEA Grapalat" w:hAnsi="GHEA Grapalat" w:cs="GHEA Grapalat"/>
                <w:sz w:val="20"/>
                <w:szCs w:val="20"/>
                <w:lang w:val="af-ZA"/>
              </w:rPr>
              <w:t xml:space="preserve">Ձեռք բերվող ապրանքների կարևորության և հրատապության  վերաբերյալ տեղեկատվությունը նշված է  Նախագծի հիմնավորման մեջ   </w:t>
            </w:r>
          </w:p>
        </w:tc>
      </w:tr>
      <w:tr w:rsidR="008C1194" w:rsidRPr="003E6BEF" w:rsidTr="0094283D">
        <w:trPr>
          <w:trHeight w:val="1171"/>
        </w:trPr>
        <w:tc>
          <w:tcPr>
            <w:tcW w:w="2127" w:type="dxa"/>
            <w:tcBorders>
              <w:top w:val="single" w:sz="4" w:space="0" w:color="auto"/>
              <w:left w:val="single" w:sz="4" w:space="0" w:color="auto"/>
              <w:bottom w:val="single" w:sz="4" w:space="0" w:color="auto"/>
              <w:right w:val="single" w:sz="4" w:space="0" w:color="auto"/>
            </w:tcBorders>
          </w:tcPr>
          <w:p w:rsidR="008C1194" w:rsidRPr="003E6BEF" w:rsidRDefault="008C1194" w:rsidP="008C1194">
            <w:pPr>
              <w:pStyle w:val="BodyText"/>
              <w:spacing w:after="0"/>
              <w:jc w:val="center"/>
              <w:rPr>
                <w:rFonts w:ascii="GHEA Grapalat" w:hAnsi="GHEA Grapalat" w:cs="Arial Armenian"/>
                <w:sz w:val="20"/>
                <w:szCs w:val="20"/>
                <w:lang w:eastAsia="ru-RU"/>
              </w:rPr>
            </w:pPr>
          </w:p>
        </w:tc>
        <w:tc>
          <w:tcPr>
            <w:tcW w:w="4819" w:type="dxa"/>
            <w:tcBorders>
              <w:top w:val="single" w:sz="4" w:space="0" w:color="auto"/>
              <w:left w:val="single" w:sz="4" w:space="0" w:color="auto"/>
              <w:bottom w:val="single" w:sz="4" w:space="0" w:color="auto"/>
              <w:right w:val="single" w:sz="4" w:space="0" w:color="auto"/>
            </w:tcBorders>
            <w:vAlign w:val="center"/>
          </w:tcPr>
          <w:p w:rsidR="008C1194" w:rsidRPr="003E6BEF" w:rsidRDefault="008C1194" w:rsidP="008C1194">
            <w:pPr>
              <w:pStyle w:val="mechtex"/>
              <w:ind w:firstLine="578"/>
              <w:jc w:val="both"/>
              <w:rPr>
                <w:rFonts w:ascii="GHEA Grapalat" w:hAnsi="GHEA Grapalat"/>
                <w:sz w:val="20"/>
                <w:lang w:val="hy-AM"/>
              </w:rPr>
            </w:pPr>
            <w:r w:rsidRPr="003E6BEF">
              <w:rPr>
                <w:rFonts w:ascii="GHEA Grapalat" w:hAnsi="GHEA Grapalat"/>
                <w:sz w:val="20"/>
                <w:lang w:val="hy-AM"/>
              </w:rPr>
              <w:t xml:space="preserve">3. </w:t>
            </w:r>
            <w:r w:rsidRPr="003E6BEF">
              <w:rPr>
                <w:rFonts w:ascii="GHEA Grapalat" w:hAnsi="GHEA Grapalat" w:cs="Arial"/>
                <w:sz w:val="20"/>
                <w:lang w:val="hy-AM"/>
              </w:rPr>
              <w:t>Հ</w:t>
            </w:r>
            <w:r w:rsidRPr="003E6BEF">
              <w:rPr>
                <w:rFonts w:ascii="GHEA Grapalat" w:hAnsi="GHEA Grapalat" w:cs="GHEA Grapalat"/>
                <w:sz w:val="20"/>
                <w:lang w:val="af-ZA"/>
              </w:rPr>
              <w:t>Հ կառավարության 13</w:t>
            </w:r>
            <w:r w:rsidRPr="003E6BEF">
              <w:rPr>
                <w:rFonts w:ascii="GHEA Grapalat" w:hAnsi="GHEA Grapalat" w:cs="GHEA Grapalat"/>
                <w:sz w:val="20"/>
                <w:lang w:val="hy-AM"/>
              </w:rPr>
              <w:t>.</w:t>
            </w:r>
            <w:r w:rsidRPr="003E6BEF">
              <w:rPr>
                <w:rFonts w:ascii="GHEA Grapalat" w:hAnsi="GHEA Grapalat" w:cs="GHEA Grapalat"/>
                <w:sz w:val="20"/>
                <w:lang w:val="af-ZA"/>
              </w:rPr>
              <w:t>04</w:t>
            </w:r>
            <w:r w:rsidRPr="003E6BEF">
              <w:rPr>
                <w:rFonts w:ascii="GHEA Grapalat" w:hAnsi="GHEA Grapalat" w:cs="GHEA Grapalat"/>
                <w:sz w:val="20"/>
                <w:lang w:val="hy-AM"/>
              </w:rPr>
              <w:t>.</w:t>
            </w:r>
            <w:r w:rsidRPr="003E6BEF">
              <w:rPr>
                <w:rFonts w:ascii="GHEA Grapalat" w:hAnsi="GHEA Grapalat" w:cs="GHEA Grapalat"/>
                <w:sz w:val="20"/>
                <w:lang w:val="af-ZA"/>
              </w:rPr>
              <w:t>2017թ. թիվ 390-Ն որոշմամբ հաստատված Գնումների պլանի լրացման, հաստատման և հրապարակման կարգի 2</w:t>
            </w:r>
            <w:r w:rsidRPr="003E6BEF">
              <w:rPr>
                <w:rFonts w:ascii="GHEA Grapalat" w:hAnsi="GHEA Grapalat" w:cs="Sylfaen"/>
                <w:sz w:val="20"/>
                <w:lang w:val="es-ES"/>
              </w:rPr>
              <w:t>-</w:t>
            </w:r>
            <w:r w:rsidRPr="003E6BEF">
              <w:rPr>
                <w:rFonts w:ascii="GHEA Grapalat" w:hAnsi="GHEA Grapalat" w:cs="Sylfaen"/>
                <w:sz w:val="20"/>
                <w:lang w:val="hy-AM"/>
              </w:rPr>
              <w:t>րդ</w:t>
            </w:r>
            <w:r w:rsidRPr="003E6BEF">
              <w:rPr>
                <w:rFonts w:ascii="GHEA Grapalat" w:hAnsi="GHEA Grapalat" w:cs="Sylfaen"/>
                <w:sz w:val="20"/>
                <w:lang w:val="es-ES"/>
              </w:rPr>
              <w:t xml:space="preserve"> </w:t>
            </w:r>
            <w:r w:rsidRPr="003E6BEF">
              <w:rPr>
                <w:rFonts w:ascii="GHEA Grapalat" w:hAnsi="GHEA Grapalat" w:cs="Sylfaen"/>
                <w:sz w:val="20"/>
                <w:lang w:val="hy-AM"/>
              </w:rPr>
              <w:t>կետի 1-ին ենթակետի</w:t>
            </w:r>
            <w:r w:rsidRPr="003E6BEF">
              <w:rPr>
                <w:rFonts w:ascii="GHEA Grapalat" w:hAnsi="GHEA Grapalat" w:cs="Sylfaen"/>
                <w:sz w:val="20"/>
                <w:lang w:val="es-ES"/>
              </w:rPr>
              <w:t xml:space="preserve"> </w:t>
            </w:r>
            <w:r w:rsidRPr="003E6BEF">
              <w:rPr>
                <w:rFonts w:ascii="GHEA Grapalat" w:hAnsi="GHEA Grapalat"/>
                <w:sz w:val="20"/>
                <w:lang w:val="hy-AM"/>
              </w:rPr>
              <w:t>համաձայն</w:t>
            </w:r>
            <w:r w:rsidRPr="003E6BEF">
              <w:rPr>
                <w:rFonts w:ascii="GHEA Grapalat" w:hAnsi="GHEA Grapalat"/>
                <w:sz w:val="20"/>
                <w:lang w:val="es-ES"/>
              </w:rPr>
              <w:t xml:space="preserve">` </w:t>
            </w:r>
            <w:r w:rsidRPr="003E6BEF">
              <w:rPr>
                <w:rFonts w:ascii="GHEA Grapalat" w:hAnsi="GHEA Grapalat"/>
                <w:sz w:val="20"/>
                <w:lang w:val="hy-AM"/>
              </w:rPr>
              <w:t>գնումների</w:t>
            </w:r>
            <w:r w:rsidRPr="003E6BEF">
              <w:rPr>
                <w:rFonts w:ascii="GHEA Grapalat" w:hAnsi="GHEA Grapalat"/>
                <w:sz w:val="20"/>
                <w:lang w:val="es-ES"/>
              </w:rPr>
              <w:t xml:space="preserve"> </w:t>
            </w:r>
            <w:r w:rsidRPr="003E6BEF">
              <w:rPr>
                <w:rFonts w:ascii="GHEA Grapalat" w:hAnsi="GHEA Grapalat"/>
                <w:sz w:val="20"/>
                <w:lang w:val="hy-AM"/>
              </w:rPr>
              <w:t>պլանում</w:t>
            </w:r>
            <w:r w:rsidRPr="003E6BEF">
              <w:rPr>
                <w:rFonts w:ascii="GHEA Grapalat" w:hAnsi="GHEA Grapalat"/>
                <w:sz w:val="20"/>
                <w:lang w:val="es-ES"/>
              </w:rPr>
              <w:t xml:space="preserve"> </w:t>
            </w:r>
            <w:r w:rsidRPr="003E6BEF">
              <w:rPr>
                <w:rFonts w:ascii="GHEA Grapalat" w:hAnsi="GHEA Grapalat"/>
                <w:sz w:val="20"/>
                <w:lang w:val="hy-AM"/>
              </w:rPr>
              <w:t>գնման</w:t>
            </w:r>
            <w:r w:rsidRPr="003E6BEF">
              <w:rPr>
                <w:rFonts w:ascii="GHEA Grapalat" w:hAnsi="GHEA Grapalat"/>
                <w:sz w:val="20"/>
                <w:lang w:val="es-ES"/>
              </w:rPr>
              <w:t xml:space="preserve"> </w:t>
            </w:r>
            <w:r w:rsidRPr="003E6BEF">
              <w:rPr>
                <w:rFonts w:ascii="GHEA Grapalat" w:hAnsi="GHEA Grapalat"/>
                <w:sz w:val="20"/>
                <w:lang w:val="hy-AM"/>
              </w:rPr>
              <w:t>առարկաները</w:t>
            </w:r>
            <w:r w:rsidRPr="003E6BEF">
              <w:rPr>
                <w:rFonts w:ascii="GHEA Grapalat" w:hAnsi="GHEA Grapalat"/>
                <w:sz w:val="20"/>
                <w:lang w:val="es-ES"/>
              </w:rPr>
              <w:t xml:space="preserve"> </w:t>
            </w:r>
            <w:r w:rsidRPr="003E6BEF">
              <w:rPr>
                <w:rFonts w:ascii="GHEA Grapalat" w:hAnsi="GHEA Grapalat"/>
                <w:sz w:val="20"/>
                <w:lang w:val="hy-AM"/>
              </w:rPr>
              <w:t>ներառվում</w:t>
            </w:r>
            <w:r w:rsidRPr="003E6BEF">
              <w:rPr>
                <w:rFonts w:ascii="GHEA Grapalat" w:hAnsi="GHEA Grapalat"/>
                <w:sz w:val="20"/>
                <w:lang w:val="es-ES"/>
              </w:rPr>
              <w:t xml:space="preserve"> </w:t>
            </w:r>
            <w:r w:rsidRPr="003E6BEF">
              <w:rPr>
                <w:rFonts w:ascii="GHEA Grapalat" w:hAnsi="GHEA Grapalat"/>
                <w:sz w:val="20"/>
                <w:lang w:val="hy-AM"/>
              </w:rPr>
              <w:t>են</w:t>
            </w:r>
            <w:r w:rsidRPr="003E6BEF">
              <w:rPr>
                <w:rFonts w:ascii="GHEA Grapalat" w:hAnsi="GHEA Grapalat"/>
                <w:sz w:val="20"/>
                <w:lang w:val="es-ES"/>
              </w:rPr>
              <w:t xml:space="preserve"> գնումների միասնական անվանացանկի 4-</w:t>
            </w:r>
            <w:r w:rsidRPr="003E6BEF">
              <w:rPr>
                <w:rFonts w:ascii="GHEA Grapalat" w:hAnsi="GHEA Grapalat"/>
                <w:sz w:val="20"/>
                <w:lang w:val="hy-AM"/>
              </w:rPr>
              <w:t>րդ</w:t>
            </w:r>
            <w:r w:rsidRPr="003E6BEF">
              <w:rPr>
                <w:rFonts w:ascii="GHEA Grapalat" w:hAnsi="GHEA Grapalat"/>
                <w:sz w:val="20"/>
                <w:lang w:val="es-ES"/>
              </w:rPr>
              <w:t xml:space="preserve"> </w:t>
            </w:r>
            <w:r w:rsidRPr="003E6BEF">
              <w:rPr>
                <w:rFonts w:ascii="GHEA Grapalat" w:hAnsi="GHEA Grapalat"/>
                <w:sz w:val="20"/>
                <w:lang w:val="hy-AM"/>
              </w:rPr>
              <w:t>մակարդակին</w:t>
            </w:r>
            <w:r w:rsidRPr="003E6BEF">
              <w:rPr>
                <w:rFonts w:ascii="GHEA Grapalat" w:hAnsi="GHEA Grapalat"/>
                <w:sz w:val="20"/>
                <w:lang w:val="es-ES"/>
              </w:rPr>
              <w:t xml:space="preserve"> </w:t>
            </w:r>
            <w:r w:rsidRPr="003E6BEF">
              <w:rPr>
                <w:rFonts w:ascii="GHEA Grapalat" w:hAnsi="GHEA Grapalat"/>
                <w:sz w:val="20"/>
                <w:lang w:val="hy-AM"/>
              </w:rPr>
              <w:t>համապատասխան</w:t>
            </w:r>
            <w:r w:rsidRPr="003E6BEF">
              <w:rPr>
                <w:rFonts w:ascii="GHEA Grapalat" w:hAnsi="GHEA Grapalat"/>
                <w:sz w:val="20"/>
                <w:lang w:val="es-ES"/>
              </w:rPr>
              <w:t xml:space="preserve">, </w:t>
            </w:r>
            <w:r w:rsidRPr="003E6BEF">
              <w:rPr>
                <w:rFonts w:ascii="GHEA Grapalat" w:hAnsi="GHEA Grapalat"/>
                <w:sz w:val="20"/>
                <w:lang w:val="hy-AM"/>
              </w:rPr>
              <w:t>ինչով</w:t>
            </w:r>
            <w:r w:rsidRPr="003E6BEF">
              <w:rPr>
                <w:rFonts w:ascii="GHEA Grapalat" w:hAnsi="GHEA Grapalat"/>
                <w:sz w:val="20"/>
                <w:lang w:val="es-ES"/>
              </w:rPr>
              <w:t xml:space="preserve"> </w:t>
            </w:r>
            <w:r w:rsidRPr="003E6BEF">
              <w:rPr>
                <w:rFonts w:ascii="GHEA Grapalat" w:hAnsi="GHEA Grapalat"/>
                <w:sz w:val="20"/>
                <w:lang w:val="hy-AM"/>
              </w:rPr>
              <w:t>պայմանավորված</w:t>
            </w:r>
            <w:r w:rsidRPr="003E6BEF">
              <w:rPr>
                <w:rFonts w:ascii="GHEA Grapalat" w:hAnsi="GHEA Grapalat"/>
                <w:sz w:val="20"/>
                <w:lang w:val="es-ES"/>
              </w:rPr>
              <w:t xml:space="preserve"> </w:t>
            </w:r>
            <w:r w:rsidRPr="003E6BEF">
              <w:rPr>
                <w:rFonts w:ascii="GHEA Grapalat" w:hAnsi="GHEA Grapalat"/>
                <w:sz w:val="20"/>
                <w:lang w:val="hy-AM"/>
              </w:rPr>
              <w:t>անհրաժեշտ է Նախագծին կից հավելված 7-ում 32330000/1</w:t>
            </w:r>
            <w:r w:rsidRPr="003E6BEF">
              <w:rPr>
                <w:rFonts w:ascii="GHEA Grapalat" w:hAnsi="GHEA Grapalat" w:cs="Sylfaen"/>
                <w:sz w:val="20"/>
                <w:lang w:val="es-ES"/>
              </w:rPr>
              <w:t xml:space="preserve"> </w:t>
            </w:r>
            <w:r w:rsidRPr="003E6BEF">
              <w:rPr>
                <w:rFonts w:ascii="GHEA Grapalat" w:hAnsi="GHEA Grapalat" w:cs="GHEA Grapalat"/>
                <w:sz w:val="20"/>
                <w:lang w:val="af-ZA"/>
              </w:rPr>
              <w:t xml:space="preserve">Ձայնա-տեսագրության և վերարտադրության սարքավորումներ և 32350000/1 Տեսաձայնային սարքեր ԳՄԱ կոդերով </w:t>
            </w:r>
            <w:r w:rsidRPr="003E6BEF">
              <w:rPr>
                <w:rFonts w:ascii="GHEA Grapalat" w:hAnsi="GHEA Grapalat"/>
                <w:sz w:val="20"/>
                <w:lang w:val="hy-AM"/>
              </w:rPr>
              <w:t>գնման առարկաները ներկայացնել</w:t>
            </w:r>
            <w:r w:rsidRPr="003E6BEF">
              <w:rPr>
                <w:rFonts w:ascii="GHEA Grapalat" w:hAnsi="GHEA Grapalat"/>
                <w:sz w:val="20"/>
                <w:lang w:val="es-ES"/>
              </w:rPr>
              <w:t xml:space="preserve"> 4-</w:t>
            </w:r>
            <w:r w:rsidRPr="003E6BEF">
              <w:rPr>
                <w:rFonts w:ascii="GHEA Grapalat" w:hAnsi="GHEA Grapalat"/>
                <w:sz w:val="20"/>
                <w:lang w:val="hy-AM"/>
              </w:rPr>
              <w:t>րդ</w:t>
            </w:r>
            <w:r w:rsidRPr="003E6BEF">
              <w:rPr>
                <w:rFonts w:ascii="GHEA Grapalat" w:hAnsi="GHEA Grapalat"/>
                <w:sz w:val="20"/>
                <w:lang w:val="es-ES"/>
              </w:rPr>
              <w:t xml:space="preserve"> </w:t>
            </w:r>
            <w:r w:rsidRPr="003E6BEF">
              <w:rPr>
                <w:rFonts w:ascii="GHEA Grapalat" w:hAnsi="GHEA Grapalat"/>
                <w:sz w:val="20"/>
                <w:lang w:val="hy-AM"/>
              </w:rPr>
              <w:t>մակարդակի</w:t>
            </w:r>
            <w:r w:rsidRPr="003E6BEF">
              <w:rPr>
                <w:rFonts w:ascii="GHEA Grapalat" w:hAnsi="GHEA Grapalat"/>
                <w:sz w:val="20"/>
                <w:lang w:val="es-ES"/>
              </w:rPr>
              <w:t xml:space="preserve"> ԳՄԱ </w:t>
            </w:r>
            <w:r w:rsidRPr="003E6BEF">
              <w:rPr>
                <w:rFonts w:ascii="GHEA Grapalat" w:hAnsi="GHEA Grapalat"/>
                <w:sz w:val="20"/>
                <w:lang w:val="hy-AM"/>
              </w:rPr>
              <w:t>կոդին</w:t>
            </w:r>
            <w:r w:rsidRPr="003E6BEF">
              <w:rPr>
                <w:rFonts w:ascii="GHEA Grapalat" w:hAnsi="GHEA Grapalat"/>
                <w:sz w:val="20"/>
                <w:lang w:val="es-ES"/>
              </w:rPr>
              <w:t xml:space="preserve"> </w:t>
            </w:r>
            <w:r w:rsidRPr="003E6BEF">
              <w:rPr>
                <w:rFonts w:ascii="GHEA Grapalat" w:hAnsi="GHEA Grapalat"/>
                <w:sz w:val="20"/>
                <w:lang w:val="hy-AM"/>
              </w:rPr>
              <w:t>և</w:t>
            </w:r>
            <w:r w:rsidRPr="003E6BEF">
              <w:rPr>
                <w:rFonts w:ascii="GHEA Grapalat" w:hAnsi="GHEA Grapalat"/>
                <w:sz w:val="20"/>
                <w:lang w:val="es-ES"/>
              </w:rPr>
              <w:t xml:space="preserve"> </w:t>
            </w:r>
            <w:r w:rsidRPr="003E6BEF">
              <w:rPr>
                <w:rFonts w:ascii="GHEA Grapalat" w:hAnsi="GHEA Grapalat"/>
                <w:sz w:val="20"/>
                <w:lang w:val="hy-AM"/>
              </w:rPr>
              <w:t>անվանմանը</w:t>
            </w:r>
            <w:r w:rsidRPr="003E6BEF">
              <w:rPr>
                <w:rFonts w:ascii="GHEA Grapalat" w:hAnsi="GHEA Grapalat"/>
                <w:sz w:val="20"/>
                <w:lang w:val="es-ES"/>
              </w:rPr>
              <w:t xml:space="preserve"> </w:t>
            </w:r>
            <w:r w:rsidRPr="003E6BEF">
              <w:rPr>
                <w:rFonts w:ascii="GHEA Grapalat" w:hAnsi="GHEA Grapalat"/>
                <w:sz w:val="20"/>
                <w:lang w:val="hy-AM"/>
              </w:rPr>
              <w:t>համապատասխան:</w:t>
            </w:r>
          </w:p>
          <w:p w:rsidR="008C1194" w:rsidRPr="003E6BEF" w:rsidRDefault="008C1194" w:rsidP="008C1194">
            <w:pPr>
              <w:spacing w:after="0" w:line="240" w:lineRule="auto"/>
              <w:ind w:firstLine="561"/>
              <w:jc w:val="both"/>
              <w:rPr>
                <w:rFonts w:ascii="GHEA Grapalat" w:hAnsi="GHEA Grapalat" w:cs="Sylfaen"/>
                <w:bCs/>
                <w:iCs/>
                <w:sz w:val="20"/>
                <w:szCs w:val="20"/>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8C1194" w:rsidRPr="00EE1870" w:rsidRDefault="00EE1870" w:rsidP="008C1194">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t>Ընդունվել է</w:t>
            </w:r>
          </w:p>
        </w:tc>
        <w:tc>
          <w:tcPr>
            <w:tcW w:w="1985" w:type="dxa"/>
            <w:tcBorders>
              <w:top w:val="single" w:sz="4" w:space="0" w:color="auto"/>
              <w:left w:val="single" w:sz="4" w:space="0" w:color="auto"/>
              <w:bottom w:val="single" w:sz="4" w:space="0" w:color="auto"/>
              <w:right w:val="single" w:sz="4" w:space="0" w:color="auto"/>
            </w:tcBorders>
            <w:vAlign w:val="center"/>
          </w:tcPr>
          <w:p w:rsidR="008C1194" w:rsidRPr="00EE1870" w:rsidRDefault="00EE1870" w:rsidP="008C1194">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t>Կատարվել են համապատասխան փոփոխություններ</w:t>
            </w:r>
          </w:p>
        </w:tc>
      </w:tr>
      <w:tr w:rsidR="008C1194" w:rsidRPr="003E6BEF" w:rsidTr="0094283D">
        <w:trPr>
          <w:trHeight w:val="1171"/>
        </w:trPr>
        <w:tc>
          <w:tcPr>
            <w:tcW w:w="2127" w:type="dxa"/>
            <w:tcBorders>
              <w:top w:val="single" w:sz="4" w:space="0" w:color="auto"/>
              <w:left w:val="single" w:sz="4" w:space="0" w:color="auto"/>
              <w:bottom w:val="single" w:sz="4" w:space="0" w:color="auto"/>
              <w:right w:val="single" w:sz="4" w:space="0" w:color="auto"/>
            </w:tcBorders>
          </w:tcPr>
          <w:p w:rsidR="008C1194" w:rsidRPr="003E6BEF" w:rsidRDefault="008C1194" w:rsidP="008C1194">
            <w:pPr>
              <w:pStyle w:val="BodyText"/>
              <w:spacing w:after="0"/>
              <w:jc w:val="center"/>
              <w:rPr>
                <w:rFonts w:ascii="GHEA Grapalat" w:hAnsi="GHEA Grapalat" w:cs="Arial Armenian"/>
                <w:sz w:val="20"/>
                <w:szCs w:val="20"/>
                <w:lang w:eastAsia="ru-RU"/>
              </w:rPr>
            </w:pPr>
          </w:p>
        </w:tc>
        <w:tc>
          <w:tcPr>
            <w:tcW w:w="4819" w:type="dxa"/>
            <w:tcBorders>
              <w:top w:val="single" w:sz="4" w:space="0" w:color="auto"/>
              <w:left w:val="single" w:sz="4" w:space="0" w:color="auto"/>
              <w:bottom w:val="single" w:sz="4" w:space="0" w:color="auto"/>
              <w:right w:val="single" w:sz="4" w:space="0" w:color="auto"/>
            </w:tcBorders>
            <w:vAlign w:val="center"/>
          </w:tcPr>
          <w:p w:rsidR="008C1194" w:rsidRPr="003E6BEF" w:rsidRDefault="008C1194" w:rsidP="008C1194">
            <w:pPr>
              <w:spacing w:after="0" w:line="240" w:lineRule="auto"/>
              <w:ind w:firstLine="720"/>
              <w:jc w:val="both"/>
              <w:rPr>
                <w:rFonts w:ascii="GHEA Grapalat" w:hAnsi="GHEA Grapalat" w:cs="Sylfaen"/>
                <w:bCs/>
                <w:sz w:val="20"/>
                <w:szCs w:val="20"/>
                <w:lang w:val="hy-AM" w:eastAsia="ru-RU"/>
              </w:rPr>
            </w:pPr>
            <w:r w:rsidRPr="003E6BEF">
              <w:rPr>
                <w:rFonts w:ascii="GHEA Grapalat" w:hAnsi="GHEA Grapalat" w:cs="Sylfaen"/>
                <w:bCs/>
                <w:sz w:val="20"/>
                <w:szCs w:val="20"/>
                <w:lang w:val="hy-AM" w:eastAsia="ru-RU"/>
              </w:rPr>
              <w:t>Ինչ վերաբերում է Նախագծում առկա խմբագրական բնույթի թերություններին, առաջարկում ենք.</w:t>
            </w:r>
          </w:p>
          <w:p w:rsidR="008C1194" w:rsidRPr="003E6BEF" w:rsidRDefault="008C1194" w:rsidP="008C1194">
            <w:pPr>
              <w:tabs>
                <w:tab w:val="left" w:pos="567"/>
                <w:tab w:val="left" w:pos="1276"/>
                <w:tab w:val="left" w:pos="2127"/>
              </w:tabs>
              <w:spacing w:after="0" w:line="240" w:lineRule="auto"/>
              <w:ind w:right="57"/>
              <w:jc w:val="both"/>
              <w:rPr>
                <w:rFonts w:ascii="GHEA Grapalat" w:hAnsi="GHEA Grapalat" w:cs="GHEA Grapalat"/>
                <w:sz w:val="20"/>
                <w:szCs w:val="20"/>
                <w:lang w:val="af-ZA"/>
              </w:rPr>
            </w:pPr>
            <w:r w:rsidRPr="003E6BEF">
              <w:rPr>
                <w:rFonts w:ascii="GHEA Grapalat" w:hAnsi="GHEA Grapalat" w:cs="GHEA Grapalat"/>
                <w:sz w:val="20"/>
                <w:szCs w:val="20"/>
                <w:lang w:val="af-ZA"/>
              </w:rPr>
              <w:tab/>
              <w:t xml:space="preserve">- </w:t>
            </w:r>
            <w:r w:rsidRPr="003E6BEF">
              <w:rPr>
                <w:rFonts w:ascii="GHEA Grapalat" w:hAnsi="GHEA Grapalat" w:cs="GHEA Grapalat"/>
                <w:sz w:val="20"/>
                <w:szCs w:val="20"/>
                <w:lang w:val="af-ZA" w:eastAsia="ru-RU"/>
              </w:rPr>
              <w:t xml:space="preserve">Նախագծի 2-րդ կետով </w:t>
            </w:r>
            <w:r w:rsidRPr="003E6BEF">
              <w:rPr>
                <w:rFonts w:ascii="GHEA Grapalat" w:hAnsi="GHEA Grapalat" w:cs="GHEA Grapalat"/>
                <w:sz w:val="20"/>
                <w:szCs w:val="20"/>
                <w:lang w:val="ru-RU" w:eastAsia="ru-RU"/>
              </w:rPr>
              <w:t>ներկայացված</w:t>
            </w:r>
            <w:r w:rsidRPr="003E6BEF">
              <w:rPr>
                <w:rFonts w:ascii="GHEA Grapalat" w:hAnsi="GHEA Grapalat" w:cs="GHEA Grapalat"/>
                <w:sz w:val="20"/>
                <w:szCs w:val="20"/>
                <w:lang w:val="af-ZA" w:eastAsia="ru-RU"/>
              </w:rPr>
              <w:t xml:space="preserve"> «Հարկեր, պարտադիր վճարներ և տույժեր, որոնք կառավարման տարբեր մակարդակների կողմից կիրառվում են միմյանց նկատմամբ» </w:t>
            </w:r>
            <w:r w:rsidRPr="003E6BEF">
              <w:rPr>
                <w:rFonts w:ascii="GHEA Grapalat" w:hAnsi="GHEA Grapalat" w:cs="GHEA Grapalat"/>
                <w:sz w:val="20"/>
                <w:szCs w:val="20"/>
                <w:lang w:val="ru-RU" w:eastAsia="ru-RU"/>
              </w:rPr>
              <w:t>բառերը</w:t>
            </w:r>
            <w:r w:rsidRPr="003E6BEF">
              <w:rPr>
                <w:rFonts w:ascii="GHEA Grapalat" w:hAnsi="GHEA Grapalat" w:cs="GHEA Grapalat"/>
                <w:sz w:val="20"/>
                <w:szCs w:val="20"/>
                <w:lang w:val="af-ZA" w:eastAsia="ru-RU"/>
              </w:rPr>
              <w:t xml:space="preserve"> </w:t>
            </w:r>
            <w:r w:rsidRPr="003E6BEF">
              <w:rPr>
                <w:rFonts w:ascii="GHEA Grapalat" w:hAnsi="GHEA Grapalat" w:cs="GHEA Grapalat"/>
                <w:sz w:val="20"/>
                <w:szCs w:val="20"/>
                <w:lang w:val="ru-RU" w:eastAsia="ru-RU"/>
              </w:rPr>
              <w:t>փոխարինել</w:t>
            </w:r>
            <w:r w:rsidRPr="003E6BEF">
              <w:rPr>
                <w:rFonts w:ascii="GHEA Grapalat" w:hAnsi="GHEA Grapalat" w:cs="GHEA Grapalat"/>
                <w:sz w:val="20"/>
                <w:szCs w:val="20"/>
                <w:lang w:val="af-ZA" w:eastAsia="ru-RU"/>
              </w:rPr>
              <w:t xml:space="preserve">  </w:t>
            </w:r>
            <w:r w:rsidRPr="003E6BEF">
              <w:rPr>
                <w:rFonts w:ascii="GHEA Grapalat" w:hAnsi="GHEA Grapalat" w:cs="GHEA Grapalat"/>
                <w:sz w:val="20"/>
                <w:szCs w:val="20"/>
                <w:lang w:val="af-ZA"/>
              </w:rPr>
              <w:t>«</w:t>
            </w:r>
            <w:r w:rsidRPr="003E6BEF">
              <w:rPr>
                <w:rFonts w:ascii="GHEA Grapalat" w:hAnsi="GHEA Grapalat" w:cs="GHEA Grapalat"/>
                <w:sz w:val="20"/>
                <w:szCs w:val="20"/>
                <w:lang w:val="ru-RU"/>
              </w:rPr>
              <w:t>Այլ</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հարկեր</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բառերով</w:t>
            </w:r>
            <w:r w:rsidRPr="003E6BEF">
              <w:rPr>
                <w:rFonts w:ascii="GHEA Grapalat" w:hAnsi="GHEA Grapalat" w:cs="GHEA Grapalat"/>
                <w:sz w:val="20"/>
                <w:szCs w:val="20"/>
                <w:lang w:val="af-ZA"/>
              </w:rPr>
              <w:t>,</w:t>
            </w:r>
          </w:p>
          <w:p w:rsidR="008C1194" w:rsidRPr="003E6BEF" w:rsidRDefault="008C1194" w:rsidP="008C1194">
            <w:pPr>
              <w:tabs>
                <w:tab w:val="left" w:pos="567"/>
                <w:tab w:val="left" w:pos="1276"/>
                <w:tab w:val="left" w:pos="2127"/>
              </w:tabs>
              <w:spacing w:after="0" w:line="240" w:lineRule="auto"/>
              <w:ind w:right="57"/>
              <w:jc w:val="both"/>
              <w:rPr>
                <w:rFonts w:ascii="GHEA Grapalat" w:hAnsi="GHEA Grapalat" w:cs="GHEA Grapalat"/>
                <w:sz w:val="20"/>
                <w:szCs w:val="20"/>
                <w:lang w:val="af-ZA"/>
              </w:rPr>
            </w:pPr>
            <w:r w:rsidRPr="003E6BEF">
              <w:rPr>
                <w:rFonts w:ascii="GHEA Grapalat" w:hAnsi="GHEA Grapalat" w:cs="GHEA Grapalat"/>
                <w:sz w:val="20"/>
                <w:szCs w:val="20"/>
                <w:lang w:val="af-ZA"/>
              </w:rPr>
              <w:tab/>
              <w:t xml:space="preserve">- </w:t>
            </w:r>
            <w:r w:rsidRPr="003E6BEF">
              <w:rPr>
                <w:rFonts w:ascii="GHEA Grapalat" w:hAnsi="GHEA Grapalat" w:cs="GHEA Grapalat"/>
                <w:sz w:val="20"/>
                <w:szCs w:val="20"/>
                <w:lang w:val="ru-RU"/>
              </w:rPr>
              <w:t>Նախագծի</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Հավելված</w:t>
            </w:r>
            <w:r w:rsidRPr="003E6BEF">
              <w:rPr>
                <w:rFonts w:ascii="GHEA Grapalat" w:hAnsi="GHEA Grapalat" w:cs="GHEA Grapalat"/>
                <w:sz w:val="20"/>
                <w:szCs w:val="20"/>
                <w:lang w:val="af-ZA"/>
              </w:rPr>
              <w:t xml:space="preserve"> N 1-</w:t>
            </w:r>
            <w:r w:rsidRPr="003E6BEF">
              <w:rPr>
                <w:rFonts w:ascii="GHEA Grapalat" w:hAnsi="GHEA Grapalat" w:cs="GHEA Grapalat"/>
                <w:sz w:val="20"/>
                <w:szCs w:val="20"/>
                <w:lang w:val="ru-RU"/>
              </w:rPr>
              <w:t>ի</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Առաջին</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կիսամյակ</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սյունակի</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թիվը</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համապատասխանեցնել</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Ինն</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ամիս</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սյունակի</w:t>
            </w:r>
            <w:r w:rsidRPr="003E6BEF">
              <w:rPr>
                <w:rFonts w:ascii="GHEA Grapalat" w:hAnsi="GHEA Grapalat" w:cs="GHEA Grapalat"/>
                <w:sz w:val="20"/>
                <w:szCs w:val="20"/>
                <w:lang w:val="af-ZA"/>
              </w:rPr>
              <w:t xml:space="preserve"> </w:t>
            </w:r>
            <w:r w:rsidRPr="003E6BEF">
              <w:rPr>
                <w:rFonts w:ascii="GHEA Grapalat" w:hAnsi="GHEA Grapalat" w:cs="GHEA Grapalat"/>
                <w:sz w:val="20"/>
                <w:szCs w:val="20"/>
                <w:lang w:val="ru-RU"/>
              </w:rPr>
              <w:t>թվին</w:t>
            </w:r>
            <w:r w:rsidRPr="003E6BEF">
              <w:rPr>
                <w:rFonts w:ascii="GHEA Grapalat" w:hAnsi="GHEA Grapalat" w:cs="GHEA Grapalat"/>
                <w:sz w:val="20"/>
                <w:szCs w:val="20"/>
                <w:lang w:val="af-ZA"/>
              </w:rPr>
              <w:t>:</w:t>
            </w:r>
          </w:p>
          <w:p w:rsidR="008C1194" w:rsidRPr="003E6BEF" w:rsidRDefault="008C1194" w:rsidP="008C1194">
            <w:pPr>
              <w:spacing w:after="0" w:line="240" w:lineRule="auto"/>
              <w:ind w:firstLine="561"/>
              <w:jc w:val="both"/>
              <w:rPr>
                <w:rFonts w:ascii="GHEA Grapalat" w:hAnsi="GHEA Grapalat" w:cs="Sylfaen"/>
                <w:bCs/>
                <w:iCs/>
                <w:sz w:val="20"/>
                <w:szCs w:val="20"/>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8C1194" w:rsidRPr="006C762A" w:rsidRDefault="008C1194" w:rsidP="008C1194">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t>Ընդունվել է</w:t>
            </w:r>
          </w:p>
        </w:tc>
        <w:tc>
          <w:tcPr>
            <w:tcW w:w="1985" w:type="dxa"/>
            <w:tcBorders>
              <w:top w:val="single" w:sz="4" w:space="0" w:color="auto"/>
              <w:left w:val="single" w:sz="4" w:space="0" w:color="auto"/>
              <w:bottom w:val="single" w:sz="4" w:space="0" w:color="auto"/>
              <w:right w:val="single" w:sz="4" w:space="0" w:color="auto"/>
            </w:tcBorders>
            <w:vAlign w:val="center"/>
          </w:tcPr>
          <w:p w:rsidR="008C1194" w:rsidRPr="006C762A" w:rsidRDefault="008C1194" w:rsidP="00021058">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t xml:space="preserve">Կատարվել </w:t>
            </w:r>
            <w:r w:rsidR="001533C8">
              <w:rPr>
                <w:rFonts w:ascii="GHEA Grapalat" w:hAnsi="GHEA Grapalat" w:cs="Arial Armenian"/>
                <w:sz w:val="20"/>
                <w:szCs w:val="20"/>
                <w:lang w:eastAsia="ru-RU"/>
              </w:rPr>
              <w:t xml:space="preserve">են </w:t>
            </w:r>
            <w:r>
              <w:rPr>
                <w:rFonts w:ascii="GHEA Grapalat" w:hAnsi="GHEA Grapalat" w:cs="Arial Armenian"/>
                <w:sz w:val="20"/>
                <w:szCs w:val="20"/>
                <w:lang w:eastAsia="ru-RU"/>
              </w:rPr>
              <w:t>համապատասխան փոփոխություններ</w:t>
            </w:r>
          </w:p>
        </w:tc>
      </w:tr>
      <w:tr w:rsidR="008C1194" w:rsidRPr="00AC269C" w:rsidTr="0094283D">
        <w:trPr>
          <w:trHeight w:val="1171"/>
        </w:trPr>
        <w:tc>
          <w:tcPr>
            <w:tcW w:w="2127" w:type="dxa"/>
            <w:tcBorders>
              <w:top w:val="single" w:sz="4" w:space="0" w:color="auto"/>
              <w:left w:val="single" w:sz="4" w:space="0" w:color="auto"/>
              <w:bottom w:val="single" w:sz="4" w:space="0" w:color="auto"/>
              <w:right w:val="single" w:sz="4" w:space="0" w:color="auto"/>
            </w:tcBorders>
          </w:tcPr>
          <w:p w:rsidR="008C1194" w:rsidRPr="00AC269C" w:rsidRDefault="008C1194" w:rsidP="008C1194">
            <w:pPr>
              <w:pStyle w:val="BodyText"/>
              <w:spacing w:after="0"/>
              <w:jc w:val="center"/>
              <w:rPr>
                <w:rFonts w:ascii="GHEA Grapalat" w:hAnsi="GHEA Grapalat" w:cs="GHEA Grapalat"/>
                <w:sz w:val="20"/>
                <w:szCs w:val="20"/>
                <w:lang w:val="af-ZA"/>
              </w:rPr>
            </w:pPr>
            <w:r w:rsidRPr="00AC269C">
              <w:rPr>
                <w:rFonts w:ascii="GHEA Grapalat" w:hAnsi="GHEA Grapalat" w:cs="GHEA Grapalat"/>
                <w:sz w:val="20"/>
                <w:szCs w:val="20"/>
                <w:lang w:val="af-ZA"/>
              </w:rPr>
              <w:t>ՀՀ արդարադատու-թյան նախարարություն</w:t>
            </w:r>
          </w:p>
        </w:tc>
        <w:tc>
          <w:tcPr>
            <w:tcW w:w="4819" w:type="dxa"/>
            <w:tcBorders>
              <w:top w:val="single" w:sz="4" w:space="0" w:color="auto"/>
              <w:left w:val="single" w:sz="4" w:space="0" w:color="auto"/>
              <w:bottom w:val="single" w:sz="4" w:space="0" w:color="auto"/>
              <w:right w:val="single" w:sz="4" w:space="0" w:color="auto"/>
            </w:tcBorders>
            <w:vAlign w:val="center"/>
          </w:tcPr>
          <w:p w:rsidR="008C1194" w:rsidRPr="00AC269C" w:rsidRDefault="008C1194" w:rsidP="008C1194">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Ներկայացված «Հայաստանի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և լրացումներ կատարելու և Հեռուստատեսության և ռադիոյի հանձնաժողովին գումար հատկացնելու մասին» Հայաստանի Հանրապետության կառավարության որոշման նախագծի վերաբերյալ (այսուհետ՝ Նախագիծ) վերաբերյալ հարկ ենք համարում ներկայացնել հետևյալ դիտարկումներն ու առաջարկությունները.</w:t>
            </w:r>
          </w:p>
          <w:p w:rsidR="008C1194" w:rsidRPr="00AC269C" w:rsidRDefault="008C1194" w:rsidP="008C1194">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 xml:space="preserve">1/ Հիմք ընդունելով «Նորմատիվ իրավական ակտերի մասին» օրենքի 18-րդ հոդվածի 3-րդ մասում ամրագրված պահանջները՝ առաջարկում ենք Նախագծի </w:t>
            </w:r>
            <w:r w:rsidRPr="00AC269C">
              <w:rPr>
                <w:rFonts w:ascii="GHEA Grapalat" w:hAnsi="GHEA Grapalat" w:cs="GHEA Grapalat"/>
                <w:sz w:val="20"/>
                <w:szCs w:val="20"/>
                <w:lang w:val="af-ZA"/>
              </w:rPr>
              <w:lastRenderedPageBreak/>
              <w:t xml:space="preserve">նախաբանում «Հայաստանի Հանրապետության բյուջետային համակարգի մասին» բառերից հետո նշված «Հայաստանի Հանրապետության բառերը» հանել: </w:t>
            </w:r>
          </w:p>
          <w:p w:rsidR="008C1194" w:rsidRPr="00AC269C" w:rsidRDefault="008C1194" w:rsidP="008C1194">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Նույն դիտարկումը վերաբերելի է նաև Նախագծի 1-րդ և 3-րդ կետերին:</w:t>
            </w:r>
          </w:p>
          <w:p w:rsidR="008C1194" w:rsidRPr="00AC269C" w:rsidRDefault="008C1194" w:rsidP="008C1194">
            <w:pPr>
              <w:spacing w:after="0" w:line="240" w:lineRule="auto"/>
              <w:ind w:left="67" w:firstLine="720"/>
              <w:jc w:val="both"/>
              <w:rPr>
                <w:rFonts w:ascii="GHEA Grapalat" w:hAnsi="GHEA Grapalat" w:cs="GHEA Grapalat"/>
                <w:sz w:val="20"/>
                <w:szCs w:val="20"/>
                <w:lang w:val="af-ZA"/>
              </w:rPr>
            </w:pPr>
          </w:p>
        </w:tc>
        <w:tc>
          <w:tcPr>
            <w:tcW w:w="2268" w:type="dxa"/>
            <w:tcBorders>
              <w:top w:val="single" w:sz="4" w:space="0" w:color="auto"/>
              <w:left w:val="single" w:sz="4" w:space="0" w:color="auto"/>
              <w:bottom w:val="single" w:sz="4" w:space="0" w:color="auto"/>
              <w:right w:val="single" w:sz="4" w:space="0" w:color="auto"/>
            </w:tcBorders>
            <w:vAlign w:val="center"/>
          </w:tcPr>
          <w:p w:rsidR="008C1194" w:rsidRPr="006C762A" w:rsidRDefault="008C1194" w:rsidP="002D33B8">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lastRenderedPageBreak/>
              <w:t>Ընդունվել է</w:t>
            </w:r>
          </w:p>
        </w:tc>
        <w:tc>
          <w:tcPr>
            <w:tcW w:w="1985" w:type="dxa"/>
            <w:tcBorders>
              <w:top w:val="single" w:sz="4" w:space="0" w:color="auto"/>
              <w:left w:val="single" w:sz="4" w:space="0" w:color="auto"/>
              <w:bottom w:val="single" w:sz="4" w:space="0" w:color="auto"/>
              <w:right w:val="single" w:sz="4" w:space="0" w:color="auto"/>
            </w:tcBorders>
            <w:vAlign w:val="center"/>
          </w:tcPr>
          <w:p w:rsidR="008C1194" w:rsidRPr="006C762A" w:rsidRDefault="008C1194" w:rsidP="00021058">
            <w:pPr>
              <w:pStyle w:val="BodyText"/>
              <w:spacing w:after="0"/>
              <w:jc w:val="center"/>
              <w:rPr>
                <w:rFonts w:ascii="GHEA Grapalat" w:hAnsi="GHEA Grapalat" w:cs="Arial Armenian"/>
                <w:sz w:val="20"/>
                <w:szCs w:val="20"/>
                <w:lang w:eastAsia="ru-RU"/>
              </w:rPr>
            </w:pPr>
            <w:r>
              <w:rPr>
                <w:rFonts w:ascii="GHEA Grapalat" w:hAnsi="GHEA Grapalat" w:cs="Arial Armenian"/>
                <w:sz w:val="20"/>
                <w:szCs w:val="20"/>
                <w:lang w:eastAsia="ru-RU"/>
              </w:rPr>
              <w:t xml:space="preserve">Կատարվել </w:t>
            </w:r>
            <w:r w:rsidR="00C44D49">
              <w:rPr>
                <w:rFonts w:ascii="GHEA Grapalat" w:hAnsi="GHEA Grapalat" w:cs="Arial Armenian"/>
                <w:sz w:val="20"/>
                <w:szCs w:val="20"/>
                <w:lang w:eastAsia="ru-RU"/>
              </w:rPr>
              <w:t xml:space="preserve">են </w:t>
            </w:r>
            <w:r>
              <w:rPr>
                <w:rFonts w:ascii="GHEA Grapalat" w:hAnsi="GHEA Grapalat" w:cs="Arial Armenian"/>
                <w:sz w:val="20"/>
                <w:szCs w:val="20"/>
                <w:lang w:eastAsia="ru-RU"/>
              </w:rPr>
              <w:t>համապատասխան փոփոխություններ</w:t>
            </w:r>
          </w:p>
        </w:tc>
      </w:tr>
      <w:tr w:rsidR="000D51B5" w:rsidRPr="00AC269C" w:rsidTr="004957B4">
        <w:trPr>
          <w:trHeight w:val="1171"/>
        </w:trPr>
        <w:tc>
          <w:tcPr>
            <w:tcW w:w="2127" w:type="dxa"/>
            <w:tcBorders>
              <w:top w:val="single" w:sz="4" w:space="0" w:color="auto"/>
              <w:left w:val="single" w:sz="4" w:space="0" w:color="auto"/>
              <w:bottom w:val="single" w:sz="4" w:space="0" w:color="auto"/>
              <w:right w:val="single" w:sz="4" w:space="0" w:color="auto"/>
            </w:tcBorders>
          </w:tcPr>
          <w:p w:rsidR="000D51B5" w:rsidRPr="00AC269C" w:rsidRDefault="000D51B5" w:rsidP="000D51B5">
            <w:pPr>
              <w:pStyle w:val="BodyText"/>
              <w:spacing w:after="0"/>
              <w:jc w:val="center"/>
              <w:rPr>
                <w:rFonts w:ascii="GHEA Grapalat" w:hAnsi="GHEA Grapalat" w:cs="GHEA Grapalat"/>
                <w:sz w:val="20"/>
                <w:szCs w:val="20"/>
                <w:lang w:val="af-ZA"/>
              </w:rPr>
            </w:pPr>
          </w:p>
        </w:tc>
        <w:tc>
          <w:tcPr>
            <w:tcW w:w="4819" w:type="dxa"/>
            <w:tcBorders>
              <w:top w:val="single" w:sz="4" w:space="0" w:color="auto"/>
              <w:left w:val="single" w:sz="4" w:space="0" w:color="auto"/>
              <w:bottom w:val="single" w:sz="4" w:space="0" w:color="auto"/>
              <w:right w:val="single" w:sz="4" w:space="0" w:color="auto"/>
            </w:tcBorders>
            <w:vAlign w:val="center"/>
          </w:tcPr>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2/ Նախագծի 3-րդ կետով առաջարկվում է սահմանել, որ նախագծով նախատեսված հատկացումների հաշվին ապրանքների ձեռքբերումն իրականացվում է «Գնումների մասին» օրենքի 23-րդ հոդվածի 1-ին մասի 2-րդ կետի, Հայաստանի Հանրապետության կառավա</w:t>
            </w:r>
            <w:r w:rsidRPr="00AC269C">
              <w:rPr>
                <w:rFonts w:ascii="GHEA Grapalat" w:hAnsi="GHEA Grapalat" w:cs="GHEA Grapalat"/>
                <w:sz w:val="20"/>
                <w:szCs w:val="20"/>
                <w:lang w:val="af-ZA"/>
              </w:rPr>
              <w:softHyphen/>
              <w:t>րության 2017 թվականի մայիսի 4-ի N 526-Ն որոշման N 1 հավելվածի 23-րդ կետի 5-րդ ենթակետի «բ» պարբերության հիման վրա՝ մեկ անձից գնման ձևով՝ գնման գործընթացների նկատմամբ չկիրառելով Հայաստանի Հանրապետության կառավա</w:t>
            </w:r>
            <w:r w:rsidRPr="00AC269C">
              <w:rPr>
                <w:rFonts w:ascii="GHEA Grapalat" w:hAnsi="GHEA Grapalat" w:cs="GHEA Grapalat"/>
                <w:sz w:val="20"/>
                <w:szCs w:val="20"/>
                <w:lang w:val="af-ZA"/>
              </w:rPr>
              <w:softHyphen/>
              <w:t>րության 2017 թվականի մայիսի 4-ի N 526-Ն որոշման N 1 հավելվածի 21-րդ կետի 1-ին ենթակետի «դ» պարբերության, 71-րդ կետի 1-ին ենթակետի, ինչպես նաև Հայաստանի Հանրապետության կառավա</w:t>
            </w:r>
            <w:r w:rsidRPr="00AC269C">
              <w:rPr>
                <w:rFonts w:ascii="GHEA Grapalat" w:hAnsi="GHEA Grapalat" w:cs="GHEA Grapalat"/>
                <w:sz w:val="20"/>
                <w:szCs w:val="20"/>
                <w:lang w:val="af-ZA"/>
              </w:rPr>
              <w:softHyphen/>
              <w:t xml:space="preserve">րության 2017 թվականի ապրիլի 6-ի N 386-Ն որոշման 2-րդ կետի 1-ին ենթակետի պահանջները: </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Այս կապակցությամբ հարկ ենք համարում անդրադառնալ հետևյալ իրավական կարագավորումներին`</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«Գնումների» մասին օրենքի 23-րդ հոդվածի 1-ին մասի 2-րդ կետի համաձայն`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Հայաստանի Հանրապետության կառավա</w:t>
            </w:r>
            <w:r w:rsidRPr="00AC269C">
              <w:rPr>
                <w:rFonts w:ascii="GHEA Grapalat" w:hAnsi="GHEA Grapalat" w:cs="GHEA Grapalat"/>
                <w:sz w:val="20"/>
                <w:szCs w:val="20"/>
                <w:lang w:val="af-ZA"/>
              </w:rPr>
              <w:softHyphen/>
              <w:t xml:space="preserve">րության 2017 թվականի մայիսի 4-ի N 526-Ն որոշման N 1 հավելվածի 23-րդ կետի 5-րդ ենթակետի «բ» պարբերության համաձայն` գնման ընթացակարգը կազմակերպելիս, օրենքի 3-րդ բաժնով նախատեսված պայմաններից բացի, պետք է հաշվի առնել, որ` գնումները կարող են կատարվել օրենքի 23-րդ հոդվածի 1-ին մասի 2-րդ կետի հիման վրա՝ հետևյալ դեպքերում՝...() բ) պետության կարիքների համար գնումների դեպքում </w:t>
            </w:r>
            <w:r w:rsidRPr="00AC269C">
              <w:rPr>
                <w:rFonts w:ascii="GHEA Grapalat" w:hAnsi="GHEA Grapalat" w:cs="GHEA Grapalat"/>
                <w:sz w:val="20"/>
                <w:szCs w:val="20"/>
                <w:lang w:val="af-ZA"/>
              </w:rPr>
              <w:lastRenderedPageBreak/>
              <w:t>Հայաստանի Հանրապետության կառավարության կողմից անհետաձգելի համարված այլ դեպքերում:</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Հայաստանի Հանրապետության կառավա</w:t>
            </w:r>
            <w:r w:rsidRPr="00AC269C">
              <w:rPr>
                <w:rFonts w:ascii="GHEA Grapalat" w:hAnsi="GHEA Grapalat" w:cs="GHEA Grapalat"/>
                <w:sz w:val="20"/>
                <w:szCs w:val="20"/>
                <w:lang w:val="af-ZA"/>
              </w:rPr>
              <w:softHyphen/>
              <w:t>րության 2017 թվականի մայիսի 4-ի N 526-Ն որոշման N 1 հավելվածի 71-րդ կետի 1-ին ենթակետի համաձայն` Մեկ անձից գնումների կատարման ժամանակ գործում են սույն կարգի 7-րդ բաժնով սահմանված պահանջները՝ հաշվի առնելով հետևյալ առանձնահատկությունները՝</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1) եթե գնումն իրականացվում է սույն կարգի 23-րդ կետի 5-րդ ենթակետի «բ», «գ» և «դ» պարբերություններով նախատեսված հիմքերով, ապա՝</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ա. հրավերը գնման հայտում նշված մասնակիցներին ուղարկվում է միաժամանակյա ծանուցմամբ՝ այն նույն օրը հրապարակելով նաև տեղեկագրում,</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բ. հայտերի ներկայացման ժամկետը սահմանվում է ոչ շուտ, քան հրավերն ուղարկվելու օրվանից երկու և ոչ ուշ քան հինգ աշխատանքային օր,</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գ. մասնակիցը հայտով ներկայացնում է գնման ընթացակարգին մասնակցելու դիմում, համատեղ գործունեության պայմանագիր, եթե մասնակիցները գնման ընթացակարգին մասնակցում են կոնսորցիումով, գնային առաջարկ, հրավերով նախատեսված` մասնակցության իրավունքը և որակավորումը հիմնավորող փաստաթղթեր, ապրանքների գնման դեպքում` ապրանքի ամբողջական նկարագիր, հայտի ապահովում` միակողմանի հաստատված հայտարարության` տուժանքի կամ կանխիկ փողի ձևով,</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դ. մասնակիցը հայտը քարտուղարին (գնումների համակարգողին) է ներկայացնում հրավերով սահմանված կարգով` փակ ծրարով, եթե գնման գործընթացն իրականացվում է թղթային եղանակով,</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ե. պետական գաղտնիք պարունակող գնումների դեպքում հրավերը չի հրապարակվում տեղեկագրում,</w:t>
            </w:r>
          </w:p>
          <w:p w:rsidR="000D51B5" w:rsidRPr="00AC269C" w:rsidRDefault="000D51B5" w:rsidP="000D51B5">
            <w:pPr>
              <w:spacing w:after="0" w:line="240" w:lineRule="auto"/>
              <w:ind w:left="67" w:right="232" w:firstLine="567"/>
              <w:jc w:val="both"/>
              <w:rPr>
                <w:rFonts w:ascii="GHEA Grapalat" w:hAnsi="GHEA Grapalat" w:cs="GHEA Grapalat"/>
                <w:sz w:val="20"/>
                <w:szCs w:val="20"/>
                <w:lang w:val="af-ZA"/>
              </w:rPr>
            </w:pPr>
            <w:r w:rsidRPr="00AC269C">
              <w:rPr>
                <w:rFonts w:ascii="GHEA Grapalat" w:hAnsi="GHEA Grapalat" w:cs="GHEA Grapalat"/>
                <w:sz w:val="20"/>
                <w:szCs w:val="20"/>
                <w:lang w:val="af-ZA"/>
              </w:rPr>
              <w:t>զ. ընտրված մասնակիցը ներկայացնում է պայմանագրի (կանխավճարի) ապահովում:</w:t>
            </w:r>
          </w:p>
          <w:p w:rsidR="000D51B5" w:rsidRPr="00AC269C" w:rsidRDefault="000D51B5" w:rsidP="000D51B5">
            <w:pPr>
              <w:spacing w:after="0" w:line="240" w:lineRule="auto"/>
              <w:ind w:left="67" w:firstLine="450"/>
              <w:jc w:val="both"/>
              <w:rPr>
                <w:rFonts w:ascii="GHEA Grapalat" w:hAnsi="GHEA Grapalat" w:cs="GHEA Grapalat"/>
                <w:sz w:val="20"/>
                <w:szCs w:val="20"/>
                <w:lang w:val="af-ZA"/>
              </w:rPr>
            </w:pPr>
            <w:r w:rsidRPr="00AC269C">
              <w:rPr>
                <w:rFonts w:ascii="GHEA Grapalat" w:hAnsi="GHEA Grapalat" w:cs="GHEA Grapalat"/>
                <w:sz w:val="20"/>
                <w:szCs w:val="20"/>
                <w:lang w:val="af-ZA"/>
              </w:rPr>
              <w:t xml:space="preserve">Տվյալ դեպքում նախագծով նախատեսվում է մշտադիտարկման նոր համակարգի և համակարգը սպասարկող տեխնիկական միջոցների ձեռքբերումն իրականացնել մեկ անձից գնման ձևով այն հիմնավորմամբ, որ Հանձնաժողովի համապատասխան </w:t>
            </w:r>
            <w:r w:rsidRPr="00AC269C">
              <w:rPr>
                <w:rFonts w:ascii="GHEA Grapalat" w:hAnsi="GHEA Grapalat" w:cs="GHEA Grapalat"/>
                <w:sz w:val="20"/>
                <w:szCs w:val="20"/>
                <w:lang w:val="af-ZA"/>
              </w:rPr>
              <w:lastRenderedPageBreak/>
              <w:t>մասնագետների  կողմից հավանության է արժանացել ՌԴ արտադրության «TVMon Ֆորմիկայտեք» ծրագրասարքային համալիրը, որի գինը  2.0-2.5 անգամ պակաս է, քան  արևմտյան անալոգներինը և այն հաջողությամբ օգտագործվում է ՌԴ և այլ երկրների ավելի քան 200 մեդիա չափող և կարգավորող կազմակերպությունների կողմից, այն ըստ արտադրողի առավել արդյունավետ և անխափան կաշխատի իր կողմից առաջարկված տեխնիկական բնութագրեր և պարամետրեր ունեցող համակարգչային և օժանդակ սարքավորումների հետ: Մինչդեռ նախագծի հիմնավորումից պարզ չէ, թե արդյոք հիշյալ ապրանքների ձեռքբերման անհրաժեշտության առկայության պարագայում հնարավոր չէր իրականացնել մրցակցային ընթացակարգի կիրառմամբ՝ ապահովելով Գնումների մասին օրենքի 15-րդ հոդվածի 6-րդ մասի պահանջները:</w:t>
            </w:r>
          </w:p>
          <w:p w:rsidR="000D51B5" w:rsidRPr="00AC269C" w:rsidRDefault="000D51B5" w:rsidP="000D51B5">
            <w:pPr>
              <w:spacing w:after="0" w:line="240" w:lineRule="auto"/>
              <w:ind w:left="67" w:firstLine="450"/>
              <w:jc w:val="both"/>
              <w:rPr>
                <w:rFonts w:ascii="GHEA Grapalat" w:hAnsi="GHEA Grapalat" w:cs="GHEA Grapalat"/>
                <w:sz w:val="20"/>
                <w:szCs w:val="20"/>
                <w:lang w:val="af-ZA"/>
              </w:rPr>
            </w:pPr>
            <w:r w:rsidRPr="00AC269C">
              <w:rPr>
                <w:rFonts w:ascii="GHEA Grapalat" w:hAnsi="GHEA Grapalat" w:cs="GHEA Grapalat"/>
                <w:sz w:val="20"/>
                <w:szCs w:val="20"/>
                <w:lang w:val="af-ZA"/>
              </w:rPr>
              <w:t>Այս առումով հարկ է նկատի ունենալ, որ գնումների գործընթացը կարգավորող և նախագծի ընդունման հիմք հանդիսացող հիշյալ դրույթների վերլուծությունից պարզ է դառնում, որ վկայակոչված հիմքով մեկ անձից գնում կարող է կատարվել՝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 մինչդեռ նախագծի հիմնավորումից պարզ է դառնում, որ «Ֆոբոս» ծրագրային փաթեթի միջոցով մշտադիտարկումն իրականացվում է դեռևս 2003 թվականից, ֆիզիկապես մաշված է և այլևս չունի վերանորոգման և արդիականացման ռեսուրս, գրեթե ամեն օր խափանվում է, այսինքն՝ հիշյալ հիշյալ ծրագրային փաթեթի փոխարինումը և նոր ապրանքների ձեռքբերումը պայմանավորված չէ արտակարգ կամ չնախատեսված այլ իրավիճակի առաջացման հետևանքով և արտակարգ կամ չնախատեսված այլ իրավիճակից ելնելով և ժամկետի առումով հնարավոր էր դիտարկել գնման այլ ձևերի կիրառումը:</w:t>
            </w:r>
          </w:p>
          <w:p w:rsidR="000D51B5" w:rsidRPr="00AC269C" w:rsidRDefault="000D51B5" w:rsidP="000D51B5">
            <w:pPr>
              <w:spacing w:after="0" w:line="240" w:lineRule="auto"/>
              <w:ind w:left="67" w:firstLine="450"/>
              <w:jc w:val="both"/>
              <w:rPr>
                <w:rFonts w:ascii="GHEA Grapalat" w:hAnsi="GHEA Grapalat" w:cs="GHEA Grapalat"/>
                <w:sz w:val="20"/>
                <w:szCs w:val="20"/>
                <w:lang w:val="af-ZA"/>
              </w:rPr>
            </w:pPr>
            <w:r w:rsidRPr="00AC269C">
              <w:rPr>
                <w:rFonts w:ascii="GHEA Grapalat" w:hAnsi="GHEA Grapalat" w:cs="GHEA Grapalat"/>
                <w:sz w:val="20"/>
                <w:szCs w:val="20"/>
                <w:lang w:val="af-ZA"/>
              </w:rPr>
              <w:t xml:space="preserve">Վերոգրյալի հիման վրա՝ կարևորելով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  գտնում </w:t>
            </w:r>
            <w:r w:rsidRPr="00AC269C">
              <w:rPr>
                <w:rFonts w:ascii="GHEA Grapalat" w:hAnsi="GHEA Grapalat" w:cs="GHEA Grapalat"/>
                <w:sz w:val="20"/>
                <w:szCs w:val="20"/>
                <w:lang w:val="af-ZA"/>
              </w:rPr>
              <w:lastRenderedPageBreak/>
              <w:t>ենք, որ լրացուցիչ հիմնավորման կարիք ունի նախագծով նախատեսված գնման գործընթացները՝ մեկ անձից գնումներ կատարելու ընթացակարգով իրականացնելը:</w:t>
            </w:r>
          </w:p>
          <w:p w:rsidR="000D51B5" w:rsidRPr="00AC269C" w:rsidRDefault="000D51B5" w:rsidP="000D51B5">
            <w:pPr>
              <w:spacing w:after="0" w:line="240" w:lineRule="auto"/>
              <w:ind w:left="67" w:firstLine="561"/>
              <w:jc w:val="both"/>
              <w:rPr>
                <w:rFonts w:ascii="GHEA Grapalat" w:hAnsi="GHEA Grapalat" w:cs="GHEA Grapalat"/>
                <w:sz w:val="20"/>
                <w:szCs w:val="20"/>
                <w:lang w:val="af-ZA"/>
              </w:rPr>
            </w:pPr>
          </w:p>
        </w:tc>
        <w:tc>
          <w:tcPr>
            <w:tcW w:w="2268" w:type="dxa"/>
            <w:tcBorders>
              <w:top w:val="single" w:sz="4" w:space="0" w:color="auto"/>
              <w:left w:val="single" w:sz="4" w:space="0" w:color="auto"/>
              <w:bottom w:val="single" w:sz="4" w:space="0" w:color="auto"/>
              <w:right w:val="single" w:sz="4" w:space="0" w:color="auto"/>
            </w:tcBorders>
          </w:tcPr>
          <w:p w:rsidR="000D51B5" w:rsidRPr="005D1A06" w:rsidRDefault="000D51B5" w:rsidP="000D51B5">
            <w:pPr>
              <w:tabs>
                <w:tab w:val="left" w:pos="0"/>
              </w:tabs>
              <w:ind w:left="34"/>
              <w:rPr>
                <w:rFonts w:ascii="GHEA Grapalat" w:hAnsi="GHEA Grapalat" w:cs="GHEA Grapalat"/>
                <w:sz w:val="20"/>
                <w:szCs w:val="20"/>
                <w:lang w:val="af-ZA"/>
              </w:rPr>
            </w:pPr>
            <w:r>
              <w:rPr>
                <w:rFonts w:ascii="GHEA Grapalat" w:hAnsi="GHEA Grapalat" w:cs="Arial Armenian"/>
                <w:sz w:val="20"/>
                <w:szCs w:val="20"/>
                <w:lang w:eastAsia="ru-RU"/>
              </w:rPr>
              <w:lastRenderedPageBreak/>
              <w:t>Ընդունվել է</w:t>
            </w:r>
          </w:p>
        </w:tc>
        <w:tc>
          <w:tcPr>
            <w:tcW w:w="1985" w:type="dxa"/>
            <w:tcBorders>
              <w:top w:val="single" w:sz="4" w:space="0" w:color="auto"/>
              <w:left w:val="single" w:sz="4" w:space="0" w:color="auto"/>
              <w:bottom w:val="single" w:sz="4" w:space="0" w:color="auto"/>
              <w:right w:val="single" w:sz="4" w:space="0" w:color="auto"/>
            </w:tcBorders>
          </w:tcPr>
          <w:p w:rsidR="000D51B5" w:rsidRPr="005D1A06" w:rsidRDefault="000D51B5" w:rsidP="000D51B5">
            <w:pPr>
              <w:tabs>
                <w:tab w:val="left" w:pos="0"/>
              </w:tabs>
              <w:ind w:left="34"/>
              <w:rPr>
                <w:rFonts w:ascii="GHEA Grapalat" w:hAnsi="GHEA Grapalat" w:cs="GHEA Grapalat"/>
                <w:sz w:val="20"/>
                <w:szCs w:val="20"/>
                <w:lang w:val="af-ZA"/>
              </w:rPr>
            </w:pPr>
            <w:r w:rsidRPr="005D1A06">
              <w:rPr>
                <w:rFonts w:ascii="GHEA Grapalat" w:hAnsi="GHEA Grapalat" w:cs="GHEA Grapalat"/>
                <w:sz w:val="20"/>
                <w:szCs w:val="20"/>
                <w:lang w:val="af-ZA"/>
              </w:rPr>
              <w:t xml:space="preserve">Ձեռք բերվող ապրանքների կարևորության և հրատապության  վերաբերյալ տեղեկատվությունը նշված է  Նախագծի հիմնավորման մեջ   </w:t>
            </w:r>
          </w:p>
        </w:tc>
      </w:tr>
    </w:tbl>
    <w:p w:rsidR="0005703F" w:rsidRPr="00AC269C" w:rsidRDefault="0005703F" w:rsidP="00AC269C">
      <w:pPr>
        <w:spacing w:after="0" w:line="240" w:lineRule="auto"/>
        <w:ind w:left="720" w:right="690" w:firstLine="720"/>
        <w:jc w:val="both"/>
        <w:rPr>
          <w:rFonts w:ascii="GHEA Grapalat" w:hAnsi="GHEA Grapalat" w:cs="GHEA Grapalat"/>
          <w:sz w:val="20"/>
          <w:szCs w:val="20"/>
          <w:lang w:val="af-ZA"/>
        </w:rPr>
      </w:pPr>
    </w:p>
    <w:sectPr w:rsidR="0005703F" w:rsidRPr="00AC269C" w:rsidSect="00B76A88">
      <w:pgSz w:w="12240" w:h="15840"/>
      <w:pgMar w:top="272" w:right="448" w:bottom="1712" w:left="720" w:header="187" w:footer="3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F86" w:rsidRDefault="007E0F86" w:rsidP="00AE4509">
      <w:pPr>
        <w:spacing w:after="0" w:line="240" w:lineRule="auto"/>
      </w:pPr>
      <w:r>
        <w:separator/>
      </w:r>
    </w:p>
  </w:endnote>
  <w:endnote w:type="continuationSeparator" w:id="0">
    <w:p w:rsidR="007E0F86" w:rsidRDefault="007E0F86" w:rsidP="00AE4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F86" w:rsidRDefault="007E0F86" w:rsidP="00AE4509">
      <w:pPr>
        <w:spacing w:after="0" w:line="240" w:lineRule="auto"/>
      </w:pPr>
      <w:r>
        <w:separator/>
      </w:r>
    </w:p>
  </w:footnote>
  <w:footnote w:type="continuationSeparator" w:id="0">
    <w:p w:rsidR="007E0F86" w:rsidRDefault="007E0F86" w:rsidP="00AE45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6C98"/>
    <w:multiLevelType w:val="hybridMultilevel"/>
    <w:tmpl w:val="B6DCC7A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3381DDA"/>
    <w:multiLevelType w:val="hybridMultilevel"/>
    <w:tmpl w:val="72886C66"/>
    <w:lvl w:ilvl="0" w:tplc="F54E644E">
      <w:start w:val="1"/>
      <w:numFmt w:val="decimal"/>
      <w:lvlText w:val="%1."/>
      <w:lvlJc w:val="left"/>
      <w:pPr>
        <w:ind w:left="1080" w:hanging="360"/>
      </w:pPr>
      <w:rPr>
        <w:rFonts w:cs="GHEA Grapalat"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CB0B5C"/>
    <w:multiLevelType w:val="hybridMultilevel"/>
    <w:tmpl w:val="4DFC0E62"/>
    <w:lvl w:ilvl="0" w:tplc="2C1239AE">
      <w:start w:val="1"/>
      <w:numFmt w:val="decimal"/>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61066C1"/>
    <w:multiLevelType w:val="hybridMultilevel"/>
    <w:tmpl w:val="DE02B45A"/>
    <w:lvl w:ilvl="0" w:tplc="9AE6D3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C27AD5"/>
    <w:multiLevelType w:val="hybridMultilevel"/>
    <w:tmpl w:val="821A89FE"/>
    <w:lvl w:ilvl="0" w:tplc="8B06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8BE5304"/>
    <w:multiLevelType w:val="hybridMultilevel"/>
    <w:tmpl w:val="87869836"/>
    <w:lvl w:ilvl="0" w:tplc="BAC6CCB8">
      <w:start w:val="1"/>
      <w:numFmt w:val="decimal"/>
      <w:lvlText w:val="%1."/>
      <w:lvlJc w:val="left"/>
      <w:pPr>
        <w:ind w:left="1068" w:hanging="360"/>
      </w:pPr>
      <w:rPr>
        <w:rFonts w:ascii="GHEA Grapalat" w:eastAsia="Times New Roman" w:hAnsi="GHEA Grapalat" w:cs="Times New Roman"/>
        <w:color w:val="000000"/>
        <w:sz w:val="21"/>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769F10DD"/>
    <w:multiLevelType w:val="hybridMultilevel"/>
    <w:tmpl w:val="074AF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FE6"/>
    <w:rsid w:val="00001ECE"/>
    <w:rsid w:val="00002B68"/>
    <w:rsid w:val="0001345C"/>
    <w:rsid w:val="00015416"/>
    <w:rsid w:val="00020C73"/>
    <w:rsid w:val="00021058"/>
    <w:rsid w:val="000508B8"/>
    <w:rsid w:val="0005703F"/>
    <w:rsid w:val="00071D12"/>
    <w:rsid w:val="00073F7E"/>
    <w:rsid w:val="00093016"/>
    <w:rsid w:val="00093364"/>
    <w:rsid w:val="000C1262"/>
    <w:rsid w:val="000D01FE"/>
    <w:rsid w:val="000D209E"/>
    <w:rsid w:val="000D51B5"/>
    <w:rsid w:val="000E48BD"/>
    <w:rsid w:val="000E6330"/>
    <w:rsid w:val="00116E63"/>
    <w:rsid w:val="001213BB"/>
    <w:rsid w:val="00132E4A"/>
    <w:rsid w:val="00133E57"/>
    <w:rsid w:val="0013610B"/>
    <w:rsid w:val="001533C8"/>
    <w:rsid w:val="00157C63"/>
    <w:rsid w:val="00164E7A"/>
    <w:rsid w:val="001A24BC"/>
    <w:rsid w:val="001A3619"/>
    <w:rsid w:val="001D17C2"/>
    <w:rsid w:val="001D1B0A"/>
    <w:rsid w:val="001D45E2"/>
    <w:rsid w:val="001D5E7E"/>
    <w:rsid w:val="001F314E"/>
    <w:rsid w:val="00207034"/>
    <w:rsid w:val="002168D2"/>
    <w:rsid w:val="00231A63"/>
    <w:rsid w:val="00261895"/>
    <w:rsid w:val="00261EF2"/>
    <w:rsid w:val="00265B43"/>
    <w:rsid w:val="0026665E"/>
    <w:rsid w:val="0027048C"/>
    <w:rsid w:val="0029495E"/>
    <w:rsid w:val="00297EF9"/>
    <w:rsid w:val="002A4C75"/>
    <w:rsid w:val="002B2912"/>
    <w:rsid w:val="002C022F"/>
    <w:rsid w:val="002D3A7F"/>
    <w:rsid w:val="002D3D03"/>
    <w:rsid w:val="002D433D"/>
    <w:rsid w:val="002E64C6"/>
    <w:rsid w:val="002F153F"/>
    <w:rsid w:val="00304E81"/>
    <w:rsid w:val="003129BB"/>
    <w:rsid w:val="00314F09"/>
    <w:rsid w:val="003157ED"/>
    <w:rsid w:val="00316803"/>
    <w:rsid w:val="00326641"/>
    <w:rsid w:val="00326F03"/>
    <w:rsid w:val="00340CD6"/>
    <w:rsid w:val="00352E10"/>
    <w:rsid w:val="00355E97"/>
    <w:rsid w:val="00357AE4"/>
    <w:rsid w:val="00357D58"/>
    <w:rsid w:val="0037113D"/>
    <w:rsid w:val="00372EDE"/>
    <w:rsid w:val="00384C0F"/>
    <w:rsid w:val="00387E21"/>
    <w:rsid w:val="00393D33"/>
    <w:rsid w:val="003A089B"/>
    <w:rsid w:val="003A0FDA"/>
    <w:rsid w:val="003B0274"/>
    <w:rsid w:val="003D73D3"/>
    <w:rsid w:val="003E6BEF"/>
    <w:rsid w:val="003F7487"/>
    <w:rsid w:val="0040387A"/>
    <w:rsid w:val="00405268"/>
    <w:rsid w:val="00411205"/>
    <w:rsid w:val="00413D53"/>
    <w:rsid w:val="004378FD"/>
    <w:rsid w:val="00452A73"/>
    <w:rsid w:val="00453943"/>
    <w:rsid w:val="0045753C"/>
    <w:rsid w:val="00494DF7"/>
    <w:rsid w:val="004C1350"/>
    <w:rsid w:val="004E7F01"/>
    <w:rsid w:val="004F02A0"/>
    <w:rsid w:val="004F4B64"/>
    <w:rsid w:val="004F74E1"/>
    <w:rsid w:val="00516DE6"/>
    <w:rsid w:val="005216D6"/>
    <w:rsid w:val="00523672"/>
    <w:rsid w:val="005310CF"/>
    <w:rsid w:val="005311FA"/>
    <w:rsid w:val="00532655"/>
    <w:rsid w:val="00533482"/>
    <w:rsid w:val="00552487"/>
    <w:rsid w:val="005651B1"/>
    <w:rsid w:val="005743C7"/>
    <w:rsid w:val="0058185A"/>
    <w:rsid w:val="00584B4C"/>
    <w:rsid w:val="005862F8"/>
    <w:rsid w:val="00593D72"/>
    <w:rsid w:val="005A5F4A"/>
    <w:rsid w:val="005A67A0"/>
    <w:rsid w:val="005B3E4D"/>
    <w:rsid w:val="005D047B"/>
    <w:rsid w:val="005D1A06"/>
    <w:rsid w:val="005E05AD"/>
    <w:rsid w:val="005F1984"/>
    <w:rsid w:val="00630366"/>
    <w:rsid w:val="00635F39"/>
    <w:rsid w:val="006363EE"/>
    <w:rsid w:val="00640E33"/>
    <w:rsid w:val="0064147C"/>
    <w:rsid w:val="00645260"/>
    <w:rsid w:val="006563AE"/>
    <w:rsid w:val="00656CC1"/>
    <w:rsid w:val="00662751"/>
    <w:rsid w:val="0069044F"/>
    <w:rsid w:val="00693133"/>
    <w:rsid w:val="006B0993"/>
    <w:rsid w:val="006B3DAC"/>
    <w:rsid w:val="006C762A"/>
    <w:rsid w:val="006D1332"/>
    <w:rsid w:val="006E0F06"/>
    <w:rsid w:val="006E5861"/>
    <w:rsid w:val="00721B37"/>
    <w:rsid w:val="00722898"/>
    <w:rsid w:val="00726178"/>
    <w:rsid w:val="0072718D"/>
    <w:rsid w:val="00733F86"/>
    <w:rsid w:val="00757749"/>
    <w:rsid w:val="00766F94"/>
    <w:rsid w:val="0078024F"/>
    <w:rsid w:val="00787FD1"/>
    <w:rsid w:val="007A10E2"/>
    <w:rsid w:val="007A22E9"/>
    <w:rsid w:val="007A50E2"/>
    <w:rsid w:val="007E0F86"/>
    <w:rsid w:val="00810C03"/>
    <w:rsid w:val="008171B2"/>
    <w:rsid w:val="00832A74"/>
    <w:rsid w:val="0083637B"/>
    <w:rsid w:val="00843899"/>
    <w:rsid w:val="008465A6"/>
    <w:rsid w:val="00847BE0"/>
    <w:rsid w:val="00890873"/>
    <w:rsid w:val="00896B49"/>
    <w:rsid w:val="008B5CB5"/>
    <w:rsid w:val="008C1194"/>
    <w:rsid w:val="008C76EB"/>
    <w:rsid w:val="008D6251"/>
    <w:rsid w:val="008E0743"/>
    <w:rsid w:val="009009D6"/>
    <w:rsid w:val="009060DE"/>
    <w:rsid w:val="00907833"/>
    <w:rsid w:val="00920824"/>
    <w:rsid w:val="00931342"/>
    <w:rsid w:val="009373B3"/>
    <w:rsid w:val="00941A46"/>
    <w:rsid w:val="0094283D"/>
    <w:rsid w:val="00953573"/>
    <w:rsid w:val="00971BFA"/>
    <w:rsid w:val="00985224"/>
    <w:rsid w:val="009877AF"/>
    <w:rsid w:val="009A171F"/>
    <w:rsid w:val="009A6A8D"/>
    <w:rsid w:val="009B1778"/>
    <w:rsid w:val="009B5463"/>
    <w:rsid w:val="009B684A"/>
    <w:rsid w:val="009D6719"/>
    <w:rsid w:val="009F234C"/>
    <w:rsid w:val="00A10CC6"/>
    <w:rsid w:val="00A11D6A"/>
    <w:rsid w:val="00A27549"/>
    <w:rsid w:val="00A67CC4"/>
    <w:rsid w:val="00A722AA"/>
    <w:rsid w:val="00A76B09"/>
    <w:rsid w:val="00A81E74"/>
    <w:rsid w:val="00A832B1"/>
    <w:rsid w:val="00A97A0E"/>
    <w:rsid w:val="00AB0D86"/>
    <w:rsid w:val="00AB0D92"/>
    <w:rsid w:val="00AB12AC"/>
    <w:rsid w:val="00AC269C"/>
    <w:rsid w:val="00AC32D0"/>
    <w:rsid w:val="00AC66A7"/>
    <w:rsid w:val="00AE26AE"/>
    <w:rsid w:val="00AE4509"/>
    <w:rsid w:val="00AF184B"/>
    <w:rsid w:val="00B0111F"/>
    <w:rsid w:val="00B1083C"/>
    <w:rsid w:val="00B21A73"/>
    <w:rsid w:val="00B24774"/>
    <w:rsid w:val="00B26902"/>
    <w:rsid w:val="00B36098"/>
    <w:rsid w:val="00B47078"/>
    <w:rsid w:val="00B47255"/>
    <w:rsid w:val="00B47E35"/>
    <w:rsid w:val="00B53BE3"/>
    <w:rsid w:val="00B63B85"/>
    <w:rsid w:val="00B76A88"/>
    <w:rsid w:val="00B77CF1"/>
    <w:rsid w:val="00B91D0D"/>
    <w:rsid w:val="00B96508"/>
    <w:rsid w:val="00BA45D7"/>
    <w:rsid w:val="00BA52BF"/>
    <w:rsid w:val="00BA6E93"/>
    <w:rsid w:val="00BB6D3E"/>
    <w:rsid w:val="00BC00BF"/>
    <w:rsid w:val="00BC6C0D"/>
    <w:rsid w:val="00BD3634"/>
    <w:rsid w:val="00BD5AF7"/>
    <w:rsid w:val="00BD6121"/>
    <w:rsid w:val="00BE109A"/>
    <w:rsid w:val="00BF0FE6"/>
    <w:rsid w:val="00BF670A"/>
    <w:rsid w:val="00BF7586"/>
    <w:rsid w:val="00C107D5"/>
    <w:rsid w:val="00C10F77"/>
    <w:rsid w:val="00C12B1D"/>
    <w:rsid w:val="00C20E40"/>
    <w:rsid w:val="00C230E3"/>
    <w:rsid w:val="00C26921"/>
    <w:rsid w:val="00C3290E"/>
    <w:rsid w:val="00C37E04"/>
    <w:rsid w:val="00C44D49"/>
    <w:rsid w:val="00C4556E"/>
    <w:rsid w:val="00C5649C"/>
    <w:rsid w:val="00C620BD"/>
    <w:rsid w:val="00C82376"/>
    <w:rsid w:val="00C86EFE"/>
    <w:rsid w:val="00CC2CE6"/>
    <w:rsid w:val="00CC7AB9"/>
    <w:rsid w:val="00CF21B4"/>
    <w:rsid w:val="00D02567"/>
    <w:rsid w:val="00D030FA"/>
    <w:rsid w:val="00D11552"/>
    <w:rsid w:val="00D212C2"/>
    <w:rsid w:val="00D257E6"/>
    <w:rsid w:val="00D328C7"/>
    <w:rsid w:val="00D359E6"/>
    <w:rsid w:val="00D425A0"/>
    <w:rsid w:val="00D44C89"/>
    <w:rsid w:val="00D6357E"/>
    <w:rsid w:val="00D97F30"/>
    <w:rsid w:val="00DA145B"/>
    <w:rsid w:val="00DE397D"/>
    <w:rsid w:val="00DE7D58"/>
    <w:rsid w:val="00DE7EFE"/>
    <w:rsid w:val="00DF295F"/>
    <w:rsid w:val="00E0180D"/>
    <w:rsid w:val="00E23310"/>
    <w:rsid w:val="00E36523"/>
    <w:rsid w:val="00E45781"/>
    <w:rsid w:val="00E74163"/>
    <w:rsid w:val="00EA56CB"/>
    <w:rsid w:val="00EC1D85"/>
    <w:rsid w:val="00EC2E74"/>
    <w:rsid w:val="00EC5983"/>
    <w:rsid w:val="00EC6787"/>
    <w:rsid w:val="00ED19C2"/>
    <w:rsid w:val="00EE1870"/>
    <w:rsid w:val="00EE622F"/>
    <w:rsid w:val="00EE72B2"/>
    <w:rsid w:val="00EF07FE"/>
    <w:rsid w:val="00EF1B49"/>
    <w:rsid w:val="00F35656"/>
    <w:rsid w:val="00F51DC5"/>
    <w:rsid w:val="00F661F6"/>
    <w:rsid w:val="00F72EE9"/>
    <w:rsid w:val="00F9005C"/>
    <w:rsid w:val="00FD1CCD"/>
    <w:rsid w:val="00FD40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345B1-6ADE-49E0-9E12-A23852C2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09"/>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509"/>
    <w:pPr>
      <w:spacing w:after="0" w:line="240" w:lineRule="auto"/>
    </w:pPr>
    <w:rPr>
      <w:rFonts w:ascii="Tahoma" w:eastAsia="Calibri" w:hAnsi="Tahoma"/>
      <w:sz w:val="16"/>
      <w:szCs w:val="16"/>
    </w:rPr>
  </w:style>
  <w:style w:type="character" w:customStyle="1" w:styleId="BalloonTextChar">
    <w:name w:val="Balloon Text Char"/>
    <w:link w:val="BalloonText"/>
    <w:uiPriority w:val="99"/>
    <w:semiHidden/>
    <w:rsid w:val="00AE4509"/>
    <w:rPr>
      <w:rFonts w:ascii="Tahoma" w:hAnsi="Tahoma" w:cs="Tahoma"/>
      <w:sz w:val="16"/>
      <w:szCs w:val="16"/>
    </w:rPr>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character" w:customStyle="1" w:styleId="HeaderChar">
    <w:name w:val="Header Char"/>
    <w:link w:val="Header"/>
    <w:uiPriority w:val="99"/>
    <w:rsid w:val="00AE4509"/>
    <w:rPr>
      <w:rFonts w:ascii="Calibri" w:eastAsia="Times New Roman" w:hAnsi="Calibri" w:cs="Times New Roman"/>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character" w:customStyle="1" w:styleId="FooterChar">
    <w:name w:val="Footer Char"/>
    <w:link w:val="Footer"/>
    <w:uiPriority w:val="99"/>
    <w:rsid w:val="00AE4509"/>
    <w:rPr>
      <w:rFonts w:ascii="Calibri" w:eastAsia="Times New Roman" w:hAnsi="Calibri" w:cs="Times New Roman"/>
    </w:rPr>
  </w:style>
  <w:style w:type="paragraph" w:styleId="NormalWeb">
    <w:name w:val="Normal (Web)"/>
    <w:basedOn w:val="Normal"/>
    <w:uiPriority w:val="99"/>
    <w:unhideWhenUsed/>
    <w:rsid w:val="005A5F4A"/>
    <w:rPr>
      <w:rFonts w:ascii="Times New Roman" w:hAnsi="Times New Roman"/>
      <w:sz w:val="24"/>
      <w:szCs w:val="24"/>
    </w:rPr>
  </w:style>
  <w:style w:type="character" w:styleId="Emphasis">
    <w:name w:val="Emphasis"/>
    <w:uiPriority w:val="20"/>
    <w:qFormat/>
    <w:rsid w:val="005310CF"/>
    <w:rPr>
      <w:i/>
      <w:iCs/>
    </w:rPr>
  </w:style>
  <w:style w:type="paragraph" w:customStyle="1" w:styleId="norm">
    <w:name w:val="norm"/>
    <w:basedOn w:val="Normal"/>
    <w:link w:val="normChar"/>
    <w:rsid w:val="005310CF"/>
    <w:pPr>
      <w:spacing w:after="0" w:line="480" w:lineRule="auto"/>
      <w:ind w:firstLine="709"/>
      <w:jc w:val="both"/>
    </w:pPr>
    <w:rPr>
      <w:rFonts w:ascii="Arial Armenian" w:hAnsi="Arial Armenian"/>
      <w:szCs w:val="20"/>
      <w:lang w:eastAsia="ru-RU"/>
    </w:rPr>
  </w:style>
  <w:style w:type="character" w:customStyle="1" w:styleId="normChar">
    <w:name w:val="norm Char"/>
    <w:link w:val="norm"/>
    <w:rsid w:val="005310CF"/>
    <w:rPr>
      <w:rFonts w:ascii="Arial Armenian" w:eastAsia="Times New Roman" w:hAnsi="Arial Armenian"/>
      <w:sz w:val="22"/>
      <w:lang w:val="en-US"/>
    </w:rPr>
  </w:style>
  <w:style w:type="character" w:styleId="Strong">
    <w:name w:val="Strong"/>
    <w:basedOn w:val="DefaultParagraphFont"/>
    <w:qFormat/>
    <w:rsid w:val="00D44C89"/>
    <w:rPr>
      <w:b/>
      <w:bCs/>
    </w:rPr>
  </w:style>
  <w:style w:type="paragraph" w:customStyle="1" w:styleId="CharCharCharCharCharCharCharCharCharCharCharChar">
    <w:name w:val="Char Char Char Char Char Char Char Char Char Char Char Char"/>
    <w:basedOn w:val="Normal"/>
    <w:rsid w:val="00AB0D86"/>
    <w:pPr>
      <w:spacing w:after="160" w:line="240" w:lineRule="exact"/>
    </w:pPr>
    <w:rPr>
      <w:rFonts w:ascii="Arial" w:hAnsi="Arial" w:cs="Arial"/>
      <w:sz w:val="20"/>
      <w:szCs w:val="20"/>
    </w:rPr>
  </w:style>
  <w:style w:type="character" w:customStyle="1" w:styleId="NoSpacingChar">
    <w:name w:val="No Spacing Char"/>
    <w:link w:val="NoSpacing"/>
    <w:locked/>
    <w:rsid w:val="00AB0D86"/>
    <w:rPr>
      <w:rFonts w:cs="Calibri"/>
      <w:sz w:val="22"/>
      <w:szCs w:val="22"/>
    </w:rPr>
  </w:style>
  <w:style w:type="paragraph" w:styleId="NoSpacing">
    <w:name w:val="No Spacing"/>
    <w:link w:val="NoSpacingChar"/>
    <w:uiPriority w:val="1"/>
    <w:qFormat/>
    <w:rsid w:val="00AB0D86"/>
    <w:pPr>
      <w:ind w:left="576" w:hanging="576"/>
    </w:pPr>
    <w:rPr>
      <w:rFonts w:cs="Calibri"/>
      <w:sz w:val="22"/>
      <w:szCs w:val="22"/>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character" w:customStyle="1" w:styleId="BodyTextChar">
    <w:name w:val="Body Text Char"/>
    <w:basedOn w:val="DefaultParagraphFont"/>
    <w:link w:val="BodyTex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paragraph" w:customStyle="1" w:styleId="rmcgsgtv">
    <w:name w:val="rmcgsgtv"/>
    <w:basedOn w:val="Normal"/>
    <w:rsid w:val="00AB0D86"/>
    <w:pPr>
      <w:spacing w:before="100" w:beforeAutospacing="1" w:after="100" w:afterAutospacing="1" w:line="240" w:lineRule="auto"/>
    </w:pPr>
    <w:rPr>
      <w:rFonts w:ascii="Times New Roman" w:hAnsi="Times New Roman"/>
      <w:sz w:val="24"/>
      <w:szCs w:val="24"/>
    </w:rPr>
  </w:style>
  <w:style w:type="character" w:customStyle="1" w:styleId="mechtexChar">
    <w:name w:val="mechtex Char"/>
    <w:link w:val="mechtex"/>
    <w:locked/>
    <w:rsid w:val="00AB0D86"/>
    <w:rPr>
      <w:rFonts w:ascii="Arial Armenian" w:hAnsi="Arial Armenian"/>
      <w:sz w:val="22"/>
      <w:lang w:val="en-US"/>
    </w:rPr>
  </w:style>
  <w:style w:type="paragraph" w:customStyle="1" w:styleId="mechtex">
    <w:name w:val="mechtex"/>
    <w:basedOn w:val="Normal"/>
    <w:link w:val="mechtexChar"/>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rsid w:val="00EF07FE"/>
    <w:rPr>
      <w:sz w:val="20"/>
      <w:szCs w:val="20"/>
      <w:lang w:val="ru-RU" w:eastAsia="ru-RU"/>
    </w:rPr>
  </w:style>
  <w:style w:type="character" w:customStyle="1" w:styleId="CommentTextChar">
    <w:name w:val="Comment Text Char"/>
    <w:basedOn w:val="DefaultParagraphFont"/>
    <w:link w:val="CommentText"/>
    <w:uiPriority w:val="99"/>
    <w:semiHidden/>
    <w:rsid w:val="00EF07FE"/>
    <w:rPr>
      <w:rFonts w:eastAsia="Times New Roman"/>
    </w:rPr>
  </w:style>
  <w:style w:type="paragraph" w:styleId="ListParagraph">
    <w:name w:val="List Paragraph"/>
    <w:basedOn w:val="Normal"/>
    <w:uiPriority w:val="34"/>
    <w:qFormat/>
    <w:rsid w:val="00266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9050">
      <w:bodyDiv w:val="1"/>
      <w:marLeft w:val="0"/>
      <w:marRight w:val="0"/>
      <w:marTop w:val="0"/>
      <w:marBottom w:val="0"/>
      <w:divBdr>
        <w:top w:val="none" w:sz="0" w:space="0" w:color="auto"/>
        <w:left w:val="none" w:sz="0" w:space="0" w:color="auto"/>
        <w:bottom w:val="none" w:sz="0" w:space="0" w:color="auto"/>
        <w:right w:val="none" w:sz="0" w:space="0" w:color="auto"/>
      </w:divBdr>
    </w:div>
    <w:div w:id="111677018">
      <w:bodyDiv w:val="1"/>
      <w:marLeft w:val="0"/>
      <w:marRight w:val="0"/>
      <w:marTop w:val="0"/>
      <w:marBottom w:val="0"/>
      <w:divBdr>
        <w:top w:val="none" w:sz="0" w:space="0" w:color="auto"/>
        <w:left w:val="none" w:sz="0" w:space="0" w:color="auto"/>
        <w:bottom w:val="none" w:sz="0" w:space="0" w:color="auto"/>
        <w:right w:val="none" w:sz="0" w:space="0" w:color="auto"/>
      </w:divBdr>
    </w:div>
    <w:div w:id="269360011">
      <w:bodyDiv w:val="1"/>
      <w:marLeft w:val="0"/>
      <w:marRight w:val="0"/>
      <w:marTop w:val="0"/>
      <w:marBottom w:val="0"/>
      <w:divBdr>
        <w:top w:val="none" w:sz="0" w:space="0" w:color="auto"/>
        <w:left w:val="none" w:sz="0" w:space="0" w:color="auto"/>
        <w:bottom w:val="none" w:sz="0" w:space="0" w:color="auto"/>
        <w:right w:val="none" w:sz="0" w:space="0" w:color="auto"/>
      </w:divBdr>
    </w:div>
    <w:div w:id="296642252">
      <w:bodyDiv w:val="1"/>
      <w:marLeft w:val="0"/>
      <w:marRight w:val="0"/>
      <w:marTop w:val="0"/>
      <w:marBottom w:val="0"/>
      <w:divBdr>
        <w:top w:val="none" w:sz="0" w:space="0" w:color="auto"/>
        <w:left w:val="none" w:sz="0" w:space="0" w:color="auto"/>
        <w:bottom w:val="none" w:sz="0" w:space="0" w:color="auto"/>
        <w:right w:val="none" w:sz="0" w:space="0" w:color="auto"/>
      </w:divBdr>
    </w:div>
    <w:div w:id="508177195">
      <w:bodyDiv w:val="1"/>
      <w:marLeft w:val="0"/>
      <w:marRight w:val="0"/>
      <w:marTop w:val="0"/>
      <w:marBottom w:val="0"/>
      <w:divBdr>
        <w:top w:val="none" w:sz="0" w:space="0" w:color="auto"/>
        <w:left w:val="none" w:sz="0" w:space="0" w:color="auto"/>
        <w:bottom w:val="none" w:sz="0" w:space="0" w:color="auto"/>
        <w:right w:val="none" w:sz="0" w:space="0" w:color="auto"/>
      </w:divBdr>
    </w:div>
    <w:div w:id="595867739">
      <w:bodyDiv w:val="1"/>
      <w:marLeft w:val="0"/>
      <w:marRight w:val="0"/>
      <w:marTop w:val="0"/>
      <w:marBottom w:val="0"/>
      <w:divBdr>
        <w:top w:val="none" w:sz="0" w:space="0" w:color="auto"/>
        <w:left w:val="none" w:sz="0" w:space="0" w:color="auto"/>
        <w:bottom w:val="none" w:sz="0" w:space="0" w:color="auto"/>
        <w:right w:val="none" w:sz="0" w:space="0" w:color="auto"/>
      </w:divBdr>
    </w:div>
    <w:div w:id="662204469">
      <w:bodyDiv w:val="1"/>
      <w:marLeft w:val="0"/>
      <w:marRight w:val="0"/>
      <w:marTop w:val="0"/>
      <w:marBottom w:val="0"/>
      <w:divBdr>
        <w:top w:val="none" w:sz="0" w:space="0" w:color="auto"/>
        <w:left w:val="none" w:sz="0" w:space="0" w:color="auto"/>
        <w:bottom w:val="none" w:sz="0" w:space="0" w:color="auto"/>
        <w:right w:val="none" w:sz="0" w:space="0" w:color="auto"/>
      </w:divBdr>
    </w:div>
    <w:div w:id="751438485">
      <w:bodyDiv w:val="1"/>
      <w:marLeft w:val="0"/>
      <w:marRight w:val="0"/>
      <w:marTop w:val="0"/>
      <w:marBottom w:val="0"/>
      <w:divBdr>
        <w:top w:val="none" w:sz="0" w:space="0" w:color="auto"/>
        <w:left w:val="none" w:sz="0" w:space="0" w:color="auto"/>
        <w:bottom w:val="none" w:sz="0" w:space="0" w:color="auto"/>
        <w:right w:val="none" w:sz="0" w:space="0" w:color="auto"/>
      </w:divBdr>
    </w:div>
    <w:div w:id="857276871">
      <w:bodyDiv w:val="1"/>
      <w:marLeft w:val="0"/>
      <w:marRight w:val="0"/>
      <w:marTop w:val="0"/>
      <w:marBottom w:val="0"/>
      <w:divBdr>
        <w:top w:val="none" w:sz="0" w:space="0" w:color="auto"/>
        <w:left w:val="none" w:sz="0" w:space="0" w:color="auto"/>
        <w:bottom w:val="none" w:sz="0" w:space="0" w:color="auto"/>
        <w:right w:val="none" w:sz="0" w:space="0" w:color="auto"/>
      </w:divBdr>
    </w:div>
    <w:div w:id="1019313608">
      <w:bodyDiv w:val="1"/>
      <w:marLeft w:val="0"/>
      <w:marRight w:val="0"/>
      <w:marTop w:val="0"/>
      <w:marBottom w:val="0"/>
      <w:divBdr>
        <w:top w:val="none" w:sz="0" w:space="0" w:color="auto"/>
        <w:left w:val="none" w:sz="0" w:space="0" w:color="auto"/>
        <w:bottom w:val="none" w:sz="0" w:space="0" w:color="auto"/>
        <w:right w:val="none" w:sz="0" w:space="0" w:color="auto"/>
      </w:divBdr>
    </w:div>
    <w:div w:id="117460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863A6-7C34-4DDE-B6FA-150B1705E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1669</Words>
  <Characters>9519</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https:/mul-mtc.gov.am/tasks/docs/attachment.php?id=191208&amp;fn=Grutyun-04.v2.docx&amp;out=1&amp;token=</cp:keywords>
  <cp:lastModifiedBy>Shaqe Mezhlumyan</cp:lastModifiedBy>
  <cp:revision>9</cp:revision>
  <cp:lastPrinted>2019-09-03T07:14:00Z</cp:lastPrinted>
  <dcterms:created xsi:type="dcterms:W3CDTF">2020-06-23T13:30:00Z</dcterms:created>
  <dcterms:modified xsi:type="dcterms:W3CDTF">2020-06-23T14:15:00Z</dcterms:modified>
</cp:coreProperties>
</file>