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C0" w:rsidRPr="000711AC" w:rsidRDefault="003E15C0" w:rsidP="003E15C0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711AC">
        <w:rPr>
          <w:rFonts w:ascii="GHEA Grapalat" w:hAnsi="GHEA Grapalat"/>
          <w:sz w:val="24"/>
          <w:szCs w:val="24"/>
          <w:lang w:val="pt-BR"/>
        </w:rPr>
        <w:t xml:space="preserve">    </w:t>
      </w:r>
      <w:r w:rsidRPr="000711AC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:rsidR="003E15C0" w:rsidRPr="000711AC" w:rsidRDefault="003E15C0" w:rsidP="003E15C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711AC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   ՀԱՆՐԱՊԵՏՈՒԹՅԱՆ  ԿԱՌԱՎԱՐՈՒԹՅՈՒՆ</w:t>
      </w:r>
    </w:p>
    <w:p w:rsidR="003E15C0" w:rsidRPr="000711AC" w:rsidRDefault="003E15C0" w:rsidP="003E15C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711AC">
        <w:rPr>
          <w:rFonts w:ascii="GHEA Grapalat" w:hAnsi="GHEA Grapalat" w:cs="GHEA Grapalat"/>
          <w:b/>
          <w:bCs/>
          <w:sz w:val="24"/>
          <w:szCs w:val="24"/>
          <w:lang w:val="hy-AM"/>
        </w:rPr>
        <w:t>ՈՐՈՇՈՒՄ</w:t>
      </w:r>
    </w:p>
    <w:p w:rsidR="003E15C0" w:rsidRPr="000711AC" w:rsidRDefault="003E15C0" w:rsidP="003E15C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711AC">
        <w:rPr>
          <w:rFonts w:ascii="GHEA Grapalat" w:hAnsi="GHEA Grapalat" w:cs="GHEA Grapalat"/>
          <w:b/>
          <w:bCs/>
          <w:sz w:val="24"/>
          <w:szCs w:val="24"/>
          <w:lang w:val="hy-AM"/>
        </w:rPr>
        <w:t>_____2020ԹՎԱԿԱՆ     N  _  Ա</w:t>
      </w:r>
    </w:p>
    <w:p w:rsidR="003E15C0" w:rsidRPr="000711AC" w:rsidRDefault="003E15C0" w:rsidP="003E15C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3E15C0" w:rsidRPr="000711AC" w:rsidRDefault="003E15C0" w:rsidP="003E15C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ԱՆՇԱՐԺ ԳՈՒՅՔԸ ՀԵՏ  ՎԵՐՑՆԵԼՈՒ ԵՎ </w:t>
      </w:r>
      <w:r w:rsidRPr="000711AC">
        <w:rPr>
          <w:rFonts w:ascii="GHEA Grapalat" w:hAnsi="GHEA Grapalat" w:cs="GHEA Grapalat"/>
          <w:b/>
          <w:bCs/>
          <w:sz w:val="24"/>
          <w:szCs w:val="24"/>
          <w:lang w:val="hy-AM"/>
        </w:rPr>
        <w:t>ԱՆՀԱՏՈՒՅՑ  ՕԳՏԱԳՈՐԾՄԱՆ ԻՐԱՎՈՒՆՔՈՎ  ՏՐԱՄԱԴՐԵԼՈՒ  ՄԱՍԻՆ</w:t>
      </w:r>
    </w:p>
    <w:p w:rsidR="003E15C0" w:rsidRPr="000711AC" w:rsidRDefault="003E15C0" w:rsidP="003E15C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3E15C0" w:rsidRPr="000711AC" w:rsidRDefault="003E15C0" w:rsidP="003E15C0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711AC">
        <w:rPr>
          <w:rFonts w:ascii="GHEA Grapalat" w:hAnsi="GHEA Grapalat" w:cs="GHEA Grapalat"/>
          <w:sz w:val="24"/>
          <w:szCs w:val="24"/>
          <w:lang w:val="hy-AM"/>
        </w:rPr>
        <w:t xml:space="preserve">Հիմք ընդունելով Հայաստանի Հանրապետության քաղաքացիական  օրենսգրքի 685-րդ, 688-րդ հոդվածներըը,  </w:t>
      </w:r>
      <w:r w:rsidRPr="000711AC">
        <w:rPr>
          <w:rFonts w:ascii="GHEA Grapalat" w:hAnsi="GHEA Grapalat"/>
          <w:sz w:val="24"/>
          <w:szCs w:val="24"/>
          <w:lang w:val="af-ZA"/>
        </w:rPr>
        <w:t>«</w:t>
      </w:r>
      <w:r w:rsidRPr="000711AC"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hy-AM"/>
        </w:rPr>
        <w:t>ոչ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hy-AM"/>
        </w:rPr>
        <w:t>առևտրային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hy-AM"/>
        </w:rPr>
        <w:t>կազմա</w:t>
      </w:r>
      <w:r w:rsidRPr="000711AC">
        <w:rPr>
          <w:rFonts w:ascii="GHEA Grapalat" w:hAnsi="GHEA Grapalat"/>
          <w:sz w:val="24"/>
          <w:szCs w:val="24"/>
          <w:lang w:val="af-ZA"/>
        </w:rPr>
        <w:softHyphen/>
      </w:r>
      <w:r w:rsidRPr="000711AC">
        <w:rPr>
          <w:rFonts w:ascii="GHEA Grapalat" w:hAnsi="GHEA Grapalat" w:cs="Tahoma"/>
          <w:sz w:val="24"/>
          <w:szCs w:val="24"/>
          <w:lang w:val="hy-AM"/>
        </w:rPr>
        <w:t>կեր</w:t>
      </w:r>
      <w:r w:rsidRPr="000711AC">
        <w:rPr>
          <w:rFonts w:ascii="GHEA Grapalat" w:hAnsi="GHEA Grapalat"/>
          <w:sz w:val="24"/>
          <w:szCs w:val="24"/>
          <w:lang w:val="af-ZA"/>
        </w:rPr>
        <w:softHyphen/>
      </w:r>
      <w:r w:rsidRPr="000711AC">
        <w:rPr>
          <w:rFonts w:ascii="GHEA Grapalat" w:hAnsi="GHEA Grapalat" w:cs="Tahoma"/>
          <w:sz w:val="24"/>
          <w:szCs w:val="24"/>
          <w:lang w:val="hy-AM"/>
        </w:rPr>
        <w:t>պու</w:t>
      </w:r>
      <w:r w:rsidRPr="000711AC">
        <w:rPr>
          <w:rFonts w:ascii="GHEA Grapalat" w:hAnsi="GHEA Grapalat"/>
          <w:sz w:val="24"/>
          <w:szCs w:val="24"/>
          <w:lang w:val="af-ZA"/>
        </w:rPr>
        <w:softHyphen/>
      </w:r>
      <w:r w:rsidRPr="000711AC">
        <w:rPr>
          <w:rFonts w:ascii="GHEA Grapalat" w:hAnsi="GHEA Grapalat" w:cs="Tahoma"/>
          <w:sz w:val="24"/>
          <w:szCs w:val="24"/>
          <w:lang w:val="hy-AM"/>
        </w:rPr>
        <w:t>թյուն</w:t>
      </w:r>
      <w:r w:rsidRPr="000711AC">
        <w:rPr>
          <w:rFonts w:ascii="GHEA Grapalat" w:hAnsi="GHEA Grapalat"/>
          <w:sz w:val="24"/>
          <w:szCs w:val="24"/>
          <w:lang w:val="af-ZA"/>
        </w:rPr>
        <w:softHyphen/>
      </w:r>
      <w:r w:rsidRPr="000711AC">
        <w:rPr>
          <w:rFonts w:ascii="GHEA Grapalat" w:hAnsi="GHEA Grapalat" w:cs="Tahoma"/>
          <w:sz w:val="24"/>
          <w:szCs w:val="24"/>
          <w:lang w:val="hy-AM"/>
        </w:rPr>
        <w:t>ների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0711A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711AC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hy-AM"/>
        </w:rPr>
        <w:t>օրենքի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5-րդ հոդվածի 2-րդ մասը, Հայաստանի  Հանրապետության  կառավարության 2011 թվականի փետրվարի 17-ի  N 304-Ն  որոշմամբ հաստատված կարգի 3-րդ կետի 3-րդ  ենթակետը, 5-րդ և 6.2-րդ կետերը` Հայաստանի  Հանրապետության  կառավարությունը   որոշում  է.</w:t>
      </w:r>
    </w:p>
    <w:p w:rsidR="003E15C0" w:rsidRPr="000711AC" w:rsidRDefault="003E15C0" w:rsidP="003E15C0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15C0" w:rsidRPr="000711AC" w:rsidRDefault="003E15C0" w:rsidP="003E15C0">
      <w:pPr>
        <w:pStyle w:val="ListParagraph"/>
        <w:numPr>
          <w:ilvl w:val="0"/>
          <w:numId w:val="1"/>
        </w:numPr>
        <w:spacing w:before="0" w:after="0" w:line="360" w:lineRule="auto"/>
        <w:ind w:left="142" w:right="144" w:firstLine="284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0711A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սեփականությունը հանդիսացող, Երևան քաղաքի Բուռնազյան 37 հասցեում գտնվող, 555</w:t>
      </w:r>
      <w:r w:rsidR="006326AC">
        <w:rPr>
          <w:rFonts w:ascii="GHEA Grapalat" w:hAnsi="GHEA Grapalat" w:cs="GHEA Grapalat"/>
          <w:sz w:val="24"/>
          <w:szCs w:val="24"/>
          <w:lang w:val="ru-RU"/>
        </w:rPr>
        <w:t>,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526</w:t>
      </w:r>
      <w:r w:rsidR="006326AC">
        <w:rPr>
          <w:rFonts w:ascii="GHEA Grapalat" w:hAnsi="GHEA Grapalat" w:cs="GHEA Grapalat"/>
          <w:sz w:val="24"/>
          <w:szCs w:val="24"/>
          <w:lang w:val="ru-RU"/>
        </w:rPr>
        <w:t>,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473 դրամ  գնահատված արժեքով և 3</w:t>
      </w:r>
      <w:r w:rsidR="006326AC">
        <w:rPr>
          <w:rFonts w:ascii="GHEA Grapalat" w:hAnsi="GHEA Grapalat" w:cs="GHEA Grapalat"/>
          <w:sz w:val="24"/>
          <w:szCs w:val="24"/>
          <w:lang w:val="ru-RU"/>
        </w:rPr>
        <w:t>,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526.3 քառ. մետր ընդհանուր մակերեսով ուսումնական մասնաշենքերը, 739</w:t>
      </w:r>
      <w:r w:rsidR="006326AC">
        <w:rPr>
          <w:rFonts w:ascii="GHEA Grapalat" w:hAnsi="GHEA Grapalat" w:cs="GHEA Grapalat"/>
          <w:sz w:val="24"/>
          <w:szCs w:val="24"/>
          <w:lang w:val="ru-RU"/>
        </w:rPr>
        <w:t>,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379 դրամ գնահատված արժեքով և 13 քառ. մետր ընդհանուր մակերեսով կաթ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softHyphen/>
        <w:t>սա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0711AC">
        <w:rPr>
          <w:rFonts w:ascii="GHEA Grapalat" w:hAnsi="GHEA Grapalat" w:cs="GHEA Grapalat"/>
          <w:sz w:val="24"/>
          <w:szCs w:val="24"/>
          <w:lang w:val="hy-AM"/>
        </w:rPr>
        <w:softHyphen/>
        <w:t>յատունը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1</w:t>
      </w:r>
      <w:r w:rsidR="006326AC">
        <w:rPr>
          <w:rFonts w:ascii="GHEA Grapalat" w:hAnsi="GHEA Grapalat" w:cs="GHEA Grapalat"/>
          <w:sz w:val="24"/>
          <w:szCs w:val="24"/>
          <w:lang w:val="ru-RU"/>
        </w:rPr>
        <w:t>,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848</w:t>
      </w:r>
      <w:r w:rsidR="006326AC">
        <w:rPr>
          <w:rFonts w:ascii="GHEA Grapalat" w:hAnsi="GHEA Grapalat" w:cs="GHEA Grapalat"/>
          <w:sz w:val="24"/>
          <w:szCs w:val="24"/>
          <w:lang w:val="ru-RU"/>
        </w:rPr>
        <w:t>,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480 դրամ  գնահատված արժեքով 11 քառ. մետր (22 խոր. մետր)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և 49.4 քառ. մետր (77.5 խոր. մետր) մակերեսով պարիս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softHyphen/>
        <w:t>պ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softHyphen/>
        <w:t>ները և 195</w:t>
      </w:r>
      <w:r w:rsidR="006326AC">
        <w:rPr>
          <w:rFonts w:ascii="GHEA Grapalat" w:hAnsi="GHEA Grapalat" w:cs="GHEA Grapalat"/>
          <w:sz w:val="24"/>
          <w:szCs w:val="24"/>
          <w:lang w:val="ru-RU"/>
        </w:rPr>
        <w:t>,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275</w:t>
      </w:r>
      <w:r w:rsidR="006326AC">
        <w:rPr>
          <w:rFonts w:ascii="GHEA Grapalat" w:hAnsi="GHEA Grapalat" w:cs="GHEA Grapalat"/>
          <w:sz w:val="24"/>
          <w:szCs w:val="24"/>
          <w:lang w:val="ru-RU"/>
        </w:rPr>
        <w:t>,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000 դրամ  գնահատված արժեքով և 0.486831 հեկտար մակերեսով հողատարածքը (30.11.2015 թ. N 30112015-01-0087 անշարժ գույքի նկատմամբ օգտագործման իրավունքի գրանցման վկայական)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sz w:val="24"/>
          <w:szCs w:val="24"/>
          <w:lang w:val="hy-AM"/>
        </w:rPr>
        <w:t>(այսուհետ՝</w:t>
      </w:r>
      <w:r w:rsidRPr="00103D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sz w:val="24"/>
          <w:szCs w:val="24"/>
          <w:lang w:val="hy-AM"/>
        </w:rPr>
        <w:t>անշարժ</w:t>
      </w:r>
      <w:r w:rsidRPr="00103D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sz w:val="24"/>
          <w:szCs w:val="24"/>
          <w:lang w:val="hy-AM"/>
        </w:rPr>
        <w:t>գույք)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 xml:space="preserve"> հետ վերցնել «Գնահատման և թեստավորման կենտրոն»  պետական ոչ առևտրային կազմակերպությունից  և Հայաստանի Հանրապետության  օրենսդրությամբ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սահմանված կարգով, 25 տարի ժամկետով, անհատույց օգտագործման  իրավունքով  տրամադրել «Անատոլ Ֆրանսի  անվան  ֆրանսիական  դպրոց» հիմնադրամին /այսուհետ՝ Հիմնադրամ/ (պետական գրանցման համարը՝</w:t>
      </w:r>
      <w:r w:rsidRPr="00103D3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222.160.00820)`</w:t>
      </w:r>
      <w:r w:rsidRPr="00103D3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 xml:space="preserve">իր կողմից ներկայացված ծրագրին համապատասխան գործունեություն իրականացնելու համար:  </w:t>
      </w:r>
    </w:p>
    <w:p w:rsidR="003E15C0" w:rsidRPr="000711AC" w:rsidRDefault="003E15C0" w:rsidP="003E15C0">
      <w:pPr>
        <w:pStyle w:val="norm"/>
        <w:numPr>
          <w:ilvl w:val="0"/>
          <w:numId w:val="1"/>
        </w:numPr>
        <w:spacing w:after="0" w:line="360" w:lineRule="auto"/>
        <w:ind w:left="142" w:firstLine="608"/>
        <w:rPr>
          <w:rFonts w:ascii="GHEA Grapalat" w:hAnsi="GHEA Grapalat" w:cs="GHEA Grapalat"/>
          <w:sz w:val="24"/>
          <w:szCs w:val="24"/>
          <w:lang w:val="hy-AM"/>
        </w:rPr>
      </w:pPr>
      <w:r w:rsidRPr="000711AC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տարածքային կառավարման </w:t>
      </w:r>
      <w:r w:rsidRPr="000711AC">
        <w:rPr>
          <w:rFonts w:ascii="GHEA Grapalat" w:hAnsi="GHEA Grapalat"/>
          <w:sz w:val="24"/>
          <w:szCs w:val="24"/>
          <w:lang w:val="hy-AM"/>
        </w:rPr>
        <w:t xml:space="preserve">և ենթակառուցվածքների նախարարության Պետական գույքի կառավարման կոմիտեի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(</w:t>
      </w:r>
      <w:r w:rsidRPr="000711AC">
        <w:rPr>
          <w:rFonts w:ascii="GHEA Grapalat" w:hAnsi="GHEA Grapalat"/>
          <w:sz w:val="24"/>
          <w:szCs w:val="24"/>
          <w:lang w:val="hy-AM"/>
        </w:rPr>
        <w:t>այսուհետ՝ կոմիտե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Pr="000711AC">
        <w:rPr>
          <w:rFonts w:ascii="GHEA Grapalat" w:hAnsi="GHEA Grapalat"/>
          <w:sz w:val="24"/>
          <w:szCs w:val="24"/>
          <w:lang w:val="hy-AM"/>
        </w:rPr>
        <w:t xml:space="preserve"> նախագահին` </w:t>
      </w:r>
    </w:p>
    <w:p w:rsidR="003E15C0" w:rsidRPr="000711AC" w:rsidRDefault="003E15C0" w:rsidP="003E15C0">
      <w:pPr>
        <w:pStyle w:val="norm"/>
        <w:spacing w:line="360" w:lineRule="auto"/>
        <w:ind w:left="142" w:firstLine="968"/>
        <w:rPr>
          <w:rFonts w:ascii="GHEA Grapalat" w:hAnsi="GHEA Grapalat" w:cs="GHEA Grapalat"/>
          <w:sz w:val="24"/>
          <w:szCs w:val="24"/>
          <w:lang w:val="hy-AM"/>
        </w:rPr>
      </w:pPr>
      <w:r w:rsidRPr="000711AC">
        <w:rPr>
          <w:rFonts w:ascii="GHEA Grapalat" w:hAnsi="GHEA Grapalat" w:cs="Tahoma"/>
          <w:spacing w:val="-2"/>
          <w:sz w:val="24"/>
          <w:szCs w:val="24"/>
          <w:lang w:val="pt-BR"/>
        </w:rPr>
        <w:lastRenderedPageBreak/>
        <w:t>1)</w:t>
      </w:r>
      <w:r w:rsidRPr="000711AC">
        <w:rPr>
          <w:rFonts w:ascii="GHEA Grapalat" w:hAnsi="GHEA Grapalat"/>
          <w:sz w:val="24"/>
          <w:szCs w:val="24"/>
          <w:lang w:val="hy-AM"/>
        </w:rPr>
        <w:t xml:space="preserve"> սույն որոշու</w:t>
      </w:r>
      <w:r w:rsidRPr="000711AC">
        <w:rPr>
          <w:rFonts w:ascii="GHEA Grapalat" w:hAnsi="GHEA Grapalat" w:cs="Tahoma"/>
          <w:sz w:val="24"/>
          <w:szCs w:val="24"/>
          <w:lang w:val="hy-AM"/>
        </w:rPr>
        <w:t>մն ուժի մեջ մտնելուց հետո երկամսյա ժամկետում, լուծել «Գնահատման և թեստավորման կենտրոն» պետական ոչ առևտրային կազմակերպության հետ 2017 թվականի նոյեմբերի 15-ին կնքված անշարժ գույքի անհատույց օգտագործման N 175/0017 պայմանագիրը՝ սահմանելով, որ պայմա</w:t>
      </w:r>
      <w:r w:rsidRPr="000711AC">
        <w:rPr>
          <w:rFonts w:ascii="GHEA Grapalat" w:hAnsi="GHEA Grapalat" w:cs="Tahoma"/>
          <w:sz w:val="24"/>
          <w:szCs w:val="24"/>
          <w:lang w:val="hy-AM"/>
        </w:rPr>
        <w:softHyphen/>
        <w:t>նա</w:t>
      </w:r>
      <w:r w:rsidRPr="000711AC">
        <w:rPr>
          <w:rFonts w:ascii="GHEA Grapalat" w:hAnsi="GHEA Grapalat" w:cs="Tahoma"/>
          <w:sz w:val="24"/>
          <w:szCs w:val="24"/>
          <w:lang w:val="hy-AM"/>
        </w:rPr>
        <w:softHyphen/>
        <w:t xml:space="preserve">գրի լուծման և օգտագործման իրավունքի դադարեցման հետ կապված ծախսերը ենթակա են իրականացման «Գնահատմա </w:t>
      </w:r>
      <w:r w:rsidRPr="000711AC">
        <w:rPr>
          <w:rFonts w:ascii="GHEA Grapalat" w:hAnsi="GHEA Grapalat" w:cs="Tahoma"/>
          <w:sz w:val="24"/>
          <w:szCs w:val="24"/>
          <w:lang w:val="pt-BR"/>
        </w:rPr>
        <w:t>և</w:t>
      </w:r>
      <w:r w:rsidRPr="000711A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pt-BR"/>
        </w:rPr>
        <w:t>թեստավորման</w:t>
      </w:r>
      <w:r w:rsidRPr="000711A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pt-BR"/>
        </w:rPr>
        <w:t>կենտրոն</w:t>
      </w:r>
      <w:r w:rsidRPr="000711AC">
        <w:rPr>
          <w:rFonts w:ascii="GHEA Grapalat" w:hAnsi="GHEA Grapalat" w:cs="Arial Armenian"/>
          <w:sz w:val="24"/>
          <w:szCs w:val="24"/>
          <w:lang w:val="pt-BR"/>
        </w:rPr>
        <w:t>»</w:t>
      </w:r>
      <w:r w:rsidRPr="000711A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hy-AM"/>
        </w:rPr>
        <w:t>պետական ոչ առևտրային կազմակերպության միջոցների հաշվին</w:t>
      </w:r>
      <w:r w:rsidRPr="000711AC">
        <w:rPr>
          <w:rFonts w:ascii="GHEA Grapalat" w:hAnsi="GHEA Grapalat" w:cs="GHEA Grapalat"/>
          <w:sz w:val="24"/>
          <w:szCs w:val="24"/>
          <w:lang w:val="pt-BR"/>
        </w:rPr>
        <w:t>.</w:t>
      </w:r>
    </w:p>
    <w:p w:rsidR="003E15C0" w:rsidRPr="000711AC" w:rsidRDefault="003E15C0" w:rsidP="003E15C0">
      <w:pPr>
        <w:pStyle w:val="norm"/>
        <w:spacing w:after="0" w:line="360" w:lineRule="auto"/>
        <w:ind w:firstLine="851"/>
        <w:rPr>
          <w:rFonts w:ascii="GHEA Grapalat" w:hAnsi="GHEA Grapalat" w:cs="GHEA Grapalat"/>
          <w:sz w:val="24"/>
          <w:szCs w:val="24"/>
          <w:lang w:val="hy-AM"/>
        </w:rPr>
      </w:pPr>
      <w:r w:rsidRPr="000711AC">
        <w:rPr>
          <w:rFonts w:ascii="GHEA Grapalat" w:hAnsi="GHEA Grapalat" w:cs="Tahoma"/>
          <w:sz w:val="24"/>
          <w:szCs w:val="24"/>
          <w:lang w:val="hy-AM"/>
        </w:rPr>
        <w:t>2</w:t>
      </w:r>
      <w:r w:rsidRPr="000711AC">
        <w:rPr>
          <w:rFonts w:ascii="GHEA Grapalat" w:hAnsi="GHEA Grapalat" w:cs="Tahoma"/>
          <w:sz w:val="24"/>
          <w:szCs w:val="24"/>
          <w:lang w:val="hy-AM"/>
        </w:rPr>
        <w:softHyphen/>
        <w:t>) սույն որոշման</w:t>
      </w:r>
      <w:r w:rsidRPr="000711AC">
        <w:rPr>
          <w:rFonts w:ascii="GHEA Grapalat" w:hAnsi="GHEA Grapalat" w:cs="Arial Armenian"/>
          <w:sz w:val="24"/>
          <w:szCs w:val="24"/>
          <w:lang w:val="hy-AM"/>
        </w:rPr>
        <w:t xml:space="preserve"> 2-</w:t>
      </w:r>
      <w:r w:rsidRPr="000711AC">
        <w:rPr>
          <w:rFonts w:ascii="GHEA Grapalat" w:hAnsi="GHEA Grapalat" w:cs="Tahoma"/>
          <w:sz w:val="24"/>
          <w:szCs w:val="24"/>
          <w:lang w:val="hy-AM"/>
        </w:rPr>
        <w:t>րդ կետի</w:t>
      </w:r>
      <w:r w:rsidRPr="000711AC">
        <w:rPr>
          <w:rFonts w:ascii="GHEA Grapalat" w:hAnsi="GHEA Grapalat" w:cs="Arial Armenian"/>
          <w:sz w:val="24"/>
          <w:szCs w:val="24"/>
          <w:lang w:val="hy-AM"/>
        </w:rPr>
        <w:t xml:space="preserve"> 1-</w:t>
      </w:r>
      <w:r w:rsidRPr="000711AC">
        <w:rPr>
          <w:rFonts w:ascii="GHEA Grapalat" w:hAnsi="GHEA Grapalat" w:cs="Tahoma"/>
          <w:sz w:val="24"/>
          <w:szCs w:val="24"/>
          <w:lang w:val="hy-AM"/>
        </w:rPr>
        <w:t>ին ենթակետում նշված աշխատանքների ավարտից հետո</w:t>
      </w:r>
      <w:r w:rsidRPr="000711AC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Pr="000711AC">
        <w:rPr>
          <w:rFonts w:ascii="GHEA Grapalat" w:hAnsi="GHEA Grapalat" w:cs="Tahoma"/>
          <w:sz w:val="24"/>
          <w:szCs w:val="24"/>
          <w:lang w:val="hy-AM"/>
        </w:rPr>
        <w:t xml:space="preserve">քառամսյա ժամկետում,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Հիմնադրամի</w:t>
      </w:r>
      <w:r w:rsidRPr="000711AC">
        <w:rPr>
          <w:rFonts w:ascii="GHEA Grapalat" w:hAnsi="GHEA Grapalat" w:cs="Tahoma"/>
          <w:sz w:val="24"/>
          <w:szCs w:val="24"/>
          <w:lang w:val="hy-AM"/>
        </w:rPr>
        <w:t xml:space="preserve"> հետ կնքել սույն  որոշման</w:t>
      </w:r>
      <w:r w:rsidRPr="000711AC">
        <w:rPr>
          <w:rFonts w:ascii="GHEA Grapalat" w:hAnsi="GHEA Grapalat" w:cs="Arial Armenian"/>
          <w:sz w:val="24"/>
          <w:szCs w:val="24"/>
          <w:lang w:val="hy-AM"/>
        </w:rPr>
        <w:t xml:space="preserve"> 1-</w:t>
      </w:r>
      <w:r w:rsidRPr="000711AC">
        <w:rPr>
          <w:rFonts w:ascii="GHEA Grapalat" w:hAnsi="GHEA Grapalat" w:cs="Tahoma"/>
          <w:sz w:val="24"/>
          <w:szCs w:val="24"/>
          <w:lang w:val="hy-AM"/>
        </w:rPr>
        <w:t>ին կետում նշված անշարժ գույքի անհատո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ւյց օգտագործման պայմանագիր (այսուհետ` պայմանագիր)` պայմանագրում նախատեսելով, որ.</w:t>
      </w:r>
    </w:p>
    <w:p w:rsidR="003E15C0" w:rsidRPr="000711AC" w:rsidRDefault="003E15C0" w:rsidP="003E15C0">
      <w:pPr>
        <w:pStyle w:val="norm"/>
        <w:spacing w:after="0" w:line="360" w:lineRule="auto"/>
        <w:ind w:firstLine="851"/>
        <w:rPr>
          <w:rFonts w:ascii="GHEA Grapalat" w:hAnsi="GHEA Grapalat" w:cs="GHEA Grapalat"/>
          <w:sz w:val="24"/>
          <w:szCs w:val="24"/>
          <w:lang w:val="hy-AM"/>
        </w:rPr>
      </w:pPr>
      <w:r w:rsidRPr="000711AC">
        <w:rPr>
          <w:rFonts w:ascii="GHEA Grapalat" w:hAnsi="GHEA Grapalat" w:cs="GHEA Grapalat"/>
          <w:sz w:val="24"/>
          <w:szCs w:val="24"/>
          <w:lang w:val="hy-AM"/>
        </w:rPr>
        <w:t>ա.Հիմնադրամը պարտավոր է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իր կողմից ներկայացված ծրագրով նախատեսված աշխատանքների կատարումը հավաստող համապատասխան փաստաթղթերը ներկայացնել կոմիտե՝ յուրաքանչյուր հաշվետու տարվա ավարտից հետո 15-օրյա ժամկետում.</w:t>
      </w:r>
    </w:p>
    <w:p w:rsidR="003E15C0" w:rsidRPr="000711AC" w:rsidRDefault="003E15C0" w:rsidP="003E15C0">
      <w:pPr>
        <w:pStyle w:val="NormalWeb"/>
        <w:shd w:val="clear" w:color="auto" w:fill="FFFFFF"/>
        <w:spacing w:before="0" w:beforeAutospacing="0" w:after="0" w:afterAutospacing="0" w:line="360" w:lineRule="auto"/>
        <w:ind w:firstLine="229"/>
        <w:jc w:val="both"/>
        <w:rPr>
          <w:rFonts w:ascii="GHEA Grapalat" w:hAnsi="GHEA Grapalat" w:cs="Arial"/>
          <w:bCs/>
          <w:kern w:val="32"/>
          <w:lang w:val="hy-AM"/>
        </w:rPr>
      </w:pPr>
      <w:r w:rsidRPr="000711AC">
        <w:rPr>
          <w:rFonts w:ascii="GHEA Grapalat" w:hAnsi="GHEA Grapalat" w:cs="GHEA Grapalat"/>
          <w:lang w:val="hy-AM"/>
        </w:rPr>
        <w:tab/>
        <w:t xml:space="preserve">    բ. հիմնադրամը </w:t>
      </w:r>
      <w:r w:rsidRPr="000711AC">
        <w:rPr>
          <w:rFonts w:ascii="GHEA Grapalat" w:hAnsi="GHEA Grapalat" w:cs="Arial"/>
          <w:bCs/>
          <w:kern w:val="32"/>
          <w:lang w:val="pt-BR"/>
        </w:rPr>
        <w:t>իր կողմից ներկայացված ծրագրով նախատեսված աշխատանքները չկատարելու կամ ոչ պատշաճ կատարելու դեպքում սույն որոշման հիման վրա կնքված պայմանագիրը ենթակա է լուծման,</w:t>
      </w:r>
    </w:p>
    <w:p w:rsidR="003E15C0" w:rsidRPr="000711AC" w:rsidRDefault="003E15C0" w:rsidP="003E15C0">
      <w:pPr>
        <w:pStyle w:val="NormalWeb"/>
        <w:shd w:val="clear" w:color="auto" w:fill="FFFFFF"/>
        <w:spacing w:before="0" w:beforeAutospacing="0" w:after="0" w:afterAutospacing="0" w:line="360" w:lineRule="auto"/>
        <w:ind w:firstLine="229"/>
        <w:jc w:val="both"/>
        <w:rPr>
          <w:rFonts w:ascii="GHEA Grapalat" w:hAnsi="GHEA Grapalat" w:cs="GHEA Grapalat"/>
          <w:lang w:val="hy-AM"/>
        </w:rPr>
      </w:pPr>
      <w:r w:rsidRPr="000711AC">
        <w:rPr>
          <w:rFonts w:ascii="GHEA Grapalat" w:hAnsi="GHEA Grapalat" w:cs="GHEA Grapalat"/>
          <w:lang w:val="hy-AM"/>
        </w:rPr>
        <w:t xml:space="preserve">          գ.  հիմնադրամը անհատույց օգտագործման տրամադրված տարածքում իր կողմից կամ այլ ծրագրերով անբաժանելի բարելավումներ կարող է կատարել միայն կոմիտեի գրավոր համաձայնությամբ` առանց դրանց արժեքի փոխհատուցման,</w:t>
      </w:r>
    </w:p>
    <w:p w:rsidR="003E15C0" w:rsidRPr="000711AC" w:rsidRDefault="003E15C0" w:rsidP="003E15C0">
      <w:pPr>
        <w:pStyle w:val="NormalWeb"/>
        <w:shd w:val="clear" w:color="auto" w:fill="FFFFFF"/>
        <w:spacing w:before="0" w:beforeAutospacing="0" w:after="0" w:afterAutospacing="0" w:line="360" w:lineRule="auto"/>
        <w:ind w:firstLine="229"/>
        <w:jc w:val="both"/>
        <w:rPr>
          <w:rFonts w:ascii="GHEA Grapalat" w:hAnsi="GHEA Grapalat" w:cs="GHEA Grapalat"/>
          <w:lang w:val="hy-AM"/>
        </w:rPr>
      </w:pPr>
      <w:r w:rsidRPr="000711AC">
        <w:rPr>
          <w:rFonts w:ascii="GHEA Grapalat" w:hAnsi="GHEA Grapalat" w:cs="GHEA Grapalat"/>
          <w:lang w:val="hy-AM"/>
        </w:rPr>
        <w:t xml:space="preserve">             դ. հիմնադրամի կողմից կատարված անբաժանելի բարելավումների արժեքը հավաստող համապատասխան փաստաթղթերը</w:t>
      </w:r>
      <w:r>
        <w:rPr>
          <w:rFonts w:ascii="GHEA Grapalat" w:hAnsi="GHEA Grapalat" w:cs="GHEA Grapalat"/>
          <w:lang w:val="hy-AM"/>
        </w:rPr>
        <w:t xml:space="preserve"> </w:t>
      </w:r>
      <w:r w:rsidRPr="000711AC">
        <w:rPr>
          <w:rFonts w:ascii="GHEA Grapalat" w:hAnsi="GHEA Grapalat" w:cs="GHEA Grapalat"/>
          <w:lang w:val="hy-AM"/>
        </w:rPr>
        <w:t>սահմանված ժամկետում ներկայացվում են կոմիտե,</w:t>
      </w:r>
    </w:p>
    <w:p w:rsidR="003E15C0" w:rsidRPr="000711AC" w:rsidRDefault="003E15C0" w:rsidP="003E15C0">
      <w:pPr>
        <w:pStyle w:val="norm"/>
        <w:spacing w:after="0" w:line="360" w:lineRule="auto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0711A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ե.</w:t>
      </w:r>
      <w:r w:rsidRPr="000711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անհատույց օգտագործման տրամադրված </w:t>
      </w:r>
      <w:r w:rsidRPr="000711A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անշարժ գույքը </w:t>
      </w:r>
      <w:r w:rsidRPr="000711AC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կամ դրա մաս</w:t>
      </w:r>
      <w:r w:rsidRPr="000711AC">
        <w:rPr>
          <w:rFonts w:ascii="GHEA Grapalat" w:hAnsi="GHEA Grapalat" w:cs="Arial"/>
          <w:bCs/>
          <w:kern w:val="32"/>
          <w:sz w:val="24"/>
          <w:szCs w:val="24"/>
          <w:lang w:val="hy-AM"/>
        </w:rPr>
        <w:t>ը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Arial"/>
          <w:bCs/>
          <w:kern w:val="32"/>
          <w:sz w:val="24"/>
          <w:szCs w:val="24"/>
          <w:lang w:val="hy-AM"/>
        </w:rPr>
        <w:t>հիմնադրամի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Arial"/>
          <w:bCs/>
          <w:kern w:val="32"/>
          <w:sz w:val="24"/>
          <w:szCs w:val="24"/>
          <w:lang w:val="pt-BR"/>
        </w:rPr>
        <w:t>կողմից որևէ գույքային իրավունքով չի կարող տրամադրվել այլ անձի</w:t>
      </w:r>
      <w:r w:rsidRPr="000711AC">
        <w:rPr>
          <w:rFonts w:ascii="GHEA Grapalat" w:hAnsi="GHEA Grapalat" w:cs="Arial"/>
          <w:bCs/>
          <w:kern w:val="32"/>
          <w:sz w:val="24"/>
          <w:szCs w:val="24"/>
          <w:lang w:val="hy-AM"/>
        </w:rPr>
        <w:t>,</w:t>
      </w:r>
    </w:p>
    <w:p w:rsidR="003E15C0" w:rsidRPr="000711AC" w:rsidRDefault="003E15C0" w:rsidP="003E15C0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0711AC">
        <w:rPr>
          <w:rFonts w:ascii="GHEA Grapalat" w:hAnsi="GHEA Grapalat" w:cs="GHEA Grapalat"/>
          <w:sz w:val="24"/>
          <w:szCs w:val="24"/>
          <w:lang w:val="hy-AM"/>
        </w:rPr>
        <w:t xml:space="preserve">զ. </w:t>
      </w:r>
      <w:r w:rsidRPr="000711AC">
        <w:rPr>
          <w:rFonts w:ascii="GHEA Grapalat" w:hAnsi="GHEA Grapalat" w:cs="Tahoma"/>
          <w:sz w:val="24"/>
          <w:szCs w:val="24"/>
          <w:lang w:val="hy-AM"/>
        </w:rPr>
        <w:t>Պայմանագրի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hy-AM"/>
        </w:rPr>
        <w:t>նոտա</w:t>
      </w:r>
      <w:r w:rsidRPr="000711AC">
        <w:rPr>
          <w:rFonts w:ascii="GHEA Grapalat" w:hAnsi="GHEA Grapalat" w:cs="Tahoma"/>
          <w:sz w:val="24"/>
          <w:szCs w:val="24"/>
          <w:lang w:val="hy-AM"/>
        </w:rPr>
        <w:softHyphen/>
        <w:t>րա</w:t>
      </w:r>
      <w:r w:rsidRPr="000711AC">
        <w:rPr>
          <w:rFonts w:ascii="GHEA Grapalat" w:hAnsi="GHEA Grapalat" w:cs="Tahoma"/>
          <w:sz w:val="24"/>
          <w:szCs w:val="24"/>
          <w:lang w:val="hy-AM"/>
        </w:rPr>
        <w:softHyphen/>
        <w:t>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hy-AM"/>
        </w:rPr>
        <w:t>վավերացման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 xml:space="preserve">պայմանագրից ծագող գույքային իրավունքների պետական գրանցման ծախսերը ենթակա են իրականացման Հիմնադրամի միջոցների հաշվին: </w:t>
      </w:r>
    </w:p>
    <w:p w:rsidR="003E15C0" w:rsidRPr="000711AC" w:rsidRDefault="003E15C0" w:rsidP="003E15C0">
      <w:pPr>
        <w:tabs>
          <w:tab w:val="left" w:pos="720"/>
        </w:tabs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15C0" w:rsidRPr="000711AC" w:rsidRDefault="003E15C0" w:rsidP="003E15C0">
      <w:pPr>
        <w:pStyle w:val="BodyText3"/>
        <w:spacing w:line="360" w:lineRule="auto"/>
        <w:ind w:left="144" w:right="144" w:firstLine="396"/>
        <w:jc w:val="both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3E15C0" w:rsidRPr="000711AC" w:rsidRDefault="003E15C0" w:rsidP="003E15C0">
      <w:pPr>
        <w:pStyle w:val="BodyText3"/>
        <w:tabs>
          <w:tab w:val="left" w:pos="4357"/>
        </w:tabs>
        <w:spacing w:line="360" w:lineRule="auto"/>
        <w:ind w:left="144" w:right="144" w:firstLine="396"/>
        <w:jc w:val="both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0711A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lastRenderedPageBreak/>
        <w:tab/>
      </w:r>
    </w:p>
    <w:p w:rsidR="003E15C0" w:rsidRPr="000711AC" w:rsidRDefault="003E15C0" w:rsidP="003E15C0">
      <w:pPr>
        <w:pStyle w:val="BodyText3"/>
        <w:tabs>
          <w:tab w:val="left" w:pos="4357"/>
        </w:tabs>
        <w:spacing w:line="360" w:lineRule="auto"/>
        <w:ind w:left="144" w:right="144" w:firstLine="396"/>
        <w:jc w:val="both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3E15C0" w:rsidRPr="000711AC" w:rsidRDefault="003E15C0" w:rsidP="003E15C0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E15C0" w:rsidRPr="000711AC" w:rsidRDefault="003E15C0" w:rsidP="003E15C0">
      <w:pPr>
        <w:pStyle w:val="norm"/>
        <w:ind w:left="60" w:firstLine="0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0711AC">
        <w:rPr>
          <w:rFonts w:ascii="GHEA Grapalat" w:hAnsi="GHEA Grapalat" w:cs="Arial Armenian"/>
          <w:b/>
          <w:sz w:val="24"/>
          <w:szCs w:val="24"/>
          <w:lang w:val="pt-BR"/>
        </w:rPr>
        <w:t>ՏԵՂԵԿԱՆՔ-ՀԻՄՆԱՎՈՐՈՒՄ</w:t>
      </w:r>
    </w:p>
    <w:p w:rsidR="003E15C0" w:rsidRPr="000711AC" w:rsidRDefault="003E15C0" w:rsidP="003E15C0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711AC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ԱՆՇԱՐԺ ԳՈՒՅՔԸ ՀԵՏ  ՎԵՐՑՆԵԼՈՒ ԵՎ </w:t>
      </w:r>
      <w:r w:rsidRPr="000711AC">
        <w:rPr>
          <w:rFonts w:ascii="GHEA Grapalat" w:hAnsi="GHEA Grapalat" w:cs="GHEA Grapalat"/>
          <w:b/>
          <w:bCs/>
          <w:sz w:val="24"/>
          <w:szCs w:val="24"/>
          <w:lang w:val="hy-AM"/>
        </w:rPr>
        <w:t>ԱՆՀԱՏՈՒՅՑ  ՕԳՏԱԳՈՐԾՄԱՆ ԻՐԱՎՈՒՆՔՈՎ  ՏՐԱՄԱԴՐԵԼՈՒ  ՄԱՍԻՆ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 xml:space="preserve">»  </w:t>
      </w: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</w:p>
    <w:p w:rsidR="003E15C0" w:rsidRPr="000711AC" w:rsidRDefault="003E15C0" w:rsidP="003E15C0">
      <w:pPr>
        <w:pStyle w:val="ListParagraph"/>
        <w:spacing w:after="0" w:line="360" w:lineRule="auto"/>
        <w:ind w:left="0" w:firstLine="142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11AC">
        <w:rPr>
          <w:rFonts w:ascii="GHEA Grapalat" w:hAnsi="GHEA Grapalat"/>
          <w:sz w:val="24"/>
          <w:szCs w:val="24"/>
          <w:lang w:val="hy-AM"/>
        </w:rPr>
        <w:tab/>
      </w:r>
      <w:r w:rsidRPr="000711AC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11AC">
        <w:rPr>
          <w:rFonts w:ascii="GHEA Grapalat" w:hAnsi="GHEA Grapalat"/>
          <w:sz w:val="24"/>
          <w:szCs w:val="24"/>
          <w:lang w:val="hy-AM"/>
        </w:rPr>
        <w:t xml:space="preserve">           Փարիզում  1993 թվականի  մարտի 12-ին ստորագրված  Հայաստանի Հանրապետության  և Ֆրանսիայի  Հանրապետության  միջև  փոխըմբռնման, բարեկամության և համագործակցության  պայմանագրի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sz w:val="24"/>
          <w:szCs w:val="24"/>
          <w:lang w:val="hy-AM"/>
        </w:rPr>
        <w:t>հիման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/>
          <w:sz w:val="24"/>
          <w:szCs w:val="24"/>
          <w:lang w:val="hy-AM"/>
        </w:rPr>
        <w:t>վրա  Հայաստանի Հանրապետության կառավարության  և Ֆրանսիայի  Հանրապետության  կառավարության  միջև կնքվել է համաձայնագիր  մշակութային, գիտական  և տեխնիկական  համագործակցության  վերաբերյալ, որը ուժի մեջ է մտել  1996թ. սեպտեմբերի 1-ին:</w:t>
      </w: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11AC">
        <w:rPr>
          <w:rFonts w:ascii="GHEA Grapalat" w:hAnsi="GHEA Grapalat"/>
          <w:sz w:val="24"/>
          <w:szCs w:val="24"/>
          <w:lang w:val="hy-AM"/>
        </w:rPr>
        <w:t xml:space="preserve">Համաձայն  Համաձայնագրի՝ երկու երկրների պետական  լեզուների  փոխադարձ իմացությունը  երկարաժամկետ  համագործակցության  համար անհրաժեշտ պայման է, ինչը հնարավորություն է ընձեռում Կողմերին  օժանդակելու  իրենց կրթական  հաստատություններում  և դրանցից դուրս, մի երկրի  լեզվի ուսուցումը և տարածումը մյուս երկրում:Այդ նպատակով   նրանք կազմակերպելու են ուսուցիչների կամ թարգմանիչների համար լեզվական  վերապատարաստման  դասընթացներ, հանրակրթական  դպրոցների  ուսուցիչների և աշակերտների  փոխանակումներ: </w:t>
      </w: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711AC">
        <w:rPr>
          <w:rFonts w:ascii="GHEA Grapalat" w:hAnsi="GHEA Grapalat" w:cs="GHEA Grapalat"/>
          <w:sz w:val="24"/>
          <w:szCs w:val="24"/>
          <w:lang w:val="hy-AM"/>
        </w:rPr>
        <w:t>Այս նպատակին է օժանդակում նաև «Անատոլ Ֆրանսի  անվան  ֆրանսիական  դպրոց» հիմնադրամը /այսուհետ՝ Հիմնադրամ/, որը հիմնադրվել է 14.09.2007 թ.-ին և իր գործունեությունը իրականացրել է ուսումնական ոչ տիպային տարածքում  վարձակալական հիմունքներով:</w:t>
      </w: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0711AC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2018 թ. հոկտեմբերին ՀՀ-ում կայացավ Ֆրանկոֆոն պետությունների և կառավարությունների ղեկավարների 17-րդ գագաթաժողովը, միաժամանակ վերջին </w:t>
      </w: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տարիներին Հայաստանի կրթական համակարգում իրականացվում է հետևողական քաղաքականությունն օտար լեզուների՝ այդ թվում ֆրանսերենի զարգացման ուղղությամբ, որի շնորհիվ մեծացել է հետաքրքրությունը ֆրանսերեն լեզվի նկատմամբ, և ինչպես արդեն նշվեց Հայաստանի Հանրապետության և Ֆրանսիայի Հանրապետության երկարաժամկետ համագործակցության հայերենի և ֆրանսերենի, հայ և ֆրանսիական մշակույթի և պատմության փոխադարձ իմացությունը անհրաժեշտ նախապայման է:</w:t>
      </w: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Վերը թվարկվածի տեսանկյունից անհրաժեշտություն է առաջացել նաև նշված գործընթացների իրականացմանը նպաստող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իմնադրամին հատկացնել համապատասխան տարածք, ինչի բացակայության հետևանքով 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>խաթարվել է  վերջինիս բնական գործունեությունը, փոխադարձ համագործակցությունը Հայաստանում գործող հանրակրթական դպրոցների հետ:</w:t>
      </w: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11AC">
        <w:rPr>
          <w:rFonts w:ascii="GHEA Grapalat" w:hAnsi="GHEA Grapalat"/>
          <w:b/>
          <w:sz w:val="24"/>
          <w:szCs w:val="24"/>
          <w:lang w:val="hy-AM"/>
        </w:rPr>
        <w:t>Կարգավորման նպատակը</w:t>
      </w: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</w:t>
      </w:r>
      <w:r w:rsidR="00CC5F3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տության կառավարության 24.08.201</w:t>
      </w: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7թ. N1049-Ն որոշման համաձայն՝ Հայաստանի Հանապետության սեփականությունը հանդիսացող Երևանի Բուռնազյան 37 հասցեում գտնվող անշարժ գույքը (նախկինում ամրացված է եղել «Ա. Իսահակյանի անվան N 16 ավագ դպրոց» պետական ոչ առևտրային կազմակերպությունն) ամրացվել է </w:t>
      </w:r>
      <w:r w:rsidRPr="000711AC">
        <w:rPr>
          <w:rFonts w:ascii="GHEA Grapalat" w:hAnsi="GHEA Grapalat" w:cs="Tahoma"/>
          <w:sz w:val="24"/>
          <w:szCs w:val="24"/>
          <w:lang w:val="hy-AM"/>
        </w:rPr>
        <w:t>«Գնահատման և թեստավորման կենտրոն» պետական ոչ առևտրային կազմակերպությանը /այսուհետ՝ կազմակերպություն/, սակայն մինչ օրս կազմակերպության կողմից անհարժեշտություն չլինելու պատճառով տարածքը չի օգտագործվել: Ուսումնական շենքի պահպանումը իրականացվում է կազմակերպության միջոցների հաշվին:</w:t>
      </w: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11AC">
        <w:rPr>
          <w:rFonts w:ascii="GHEA Grapalat" w:hAnsi="GHEA Grapalat" w:cs="Tahoma"/>
          <w:sz w:val="24"/>
          <w:szCs w:val="24"/>
          <w:lang w:val="hy-AM"/>
        </w:rPr>
        <w:t xml:space="preserve">Հաշվի առնելով վերոնշվածը՝ </w:t>
      </w: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Կրթության, գիտության, մշակույթի և սպորտի նախարարությունը առաջարկում է հետ վերցնել նշված հասցեում գտնվող անշարժ գույքը  կազմակերպությունից և 25 տարով, անհատույց օգտագործման իրավունքով  տրամադրել Հիմնադրամին, որը հնարավորություն կտա ընդարձակ տարածքում Հիմնադրամին շարունակելու ընդլայնվել:</w:t>
      </w: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Ֆրանսիայի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միջև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Երևանում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ստորագրված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գիտական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տեխնիկական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համագործակցության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կողմից </w:t>
      </w: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2011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</w:t>
      </w: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.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հոկտեմբերի</w:t>
      </w: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6-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711AC">
        <w:rPr>
          <w:rFonts w:ascii="GHEA Grapalat" w:hAnsi="GHEA Grapalat"/>
          <w:sz w:val="24"/>
          <w:szCs w:val="24"/>
          <w:lang w:val="hy-AM"/>
        </w:rPr>
        <w:t xml:space="preserve">Հիմնադրամը </w:t>
      </w:r>
      <w:r w:rsidRPr="000711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ճանաչվելէ </w:t>
      </w: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և հանդիսանում է Հայաստանում ֆրանսիական ներկայության գլխավոր դերակատարներից մեկը: </w:t>
      </w: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11AC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3E15C0" w:rsidRPr="000711AC" w:rsidRDefault="003E15C0" w:rsidP="003E15C0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0711AC">
        <w:rPr>
          <w:rFonts w:ascii="GHEA Grapalat" w:hAnsi="GHEA Grapalat"/>
          <w:sz w:val="24"/>
          <w:szCs w:val="24"/>
          <w:lang w:val="hy-AM"/>
        </w:rPr>
        <w:lastRenderedPageBreak/>
        <w:t xml:space="preserve">Հիմնադրամին տարածք </w:t>
      </w:r>
      <w:r w:rsidRPr="000711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տրամադրելու դեպքում հնարավորություն կստեղծվի ապահովել սովորողների թվի աճ (2019-2020  ուսումնական  տարում սովորում են 230 աշակերտ՝ 2016 թվականի համեմատ աճելով 38 տոկոսով) և ուսումնական նպատակների համար  բավարար տարածք:</w:t>
      </w: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3E15C0" w:rsidRPr="000711AC" w:rsidRDefault="003E15C0" w:rsidP="003E15C0">
      <w:pPr>
        <w:pStyle w:val="Heading2"/>
        <w:spacing w:line="360" w:lineRule="auto"/>
        <w:ind w:left="540" w:firstLine="450"/>
        <w:rPr>
          <w:rFonts w:ascii="GHEA Grapalat" w:hAnsi="GHEA Grapalat"/>
          <w:sz w:val="24"/>
          <w:szCs w:val="24"/>
          <w:lang w:val="hy-AM"/>
        </w:rPr>
      </w:pPr>
      <w:r w:rsidRPr="000711AC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3E15C0" w:rsidRPr="000711AC" w:rsidRDefault="003E15C0" w:rsidP="003E15C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711A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Անշարժ գույքը հետ  վերցնելու և </w:t>
      </w:r>
      <w:r w:rsidRPr="000711AC">
        <w:rPr>
          <w:rFonts w:ascii="GHEA Grapalat" w:hAnsi="GHEA Grapalat" w:cs="GHEA Grapalat"/>
          <w:b/>
          <w:bCs/>
          <w:sz w:val="24"/>
          <w:szCs w:val="24"/>
          <w:lang w:val="hy-AM"/>
        </w:rPr>
        <w:t>անհատույց  օգտագործման իրավունքով   տրամադրելու  մասին</w:t>
      </w:r>
      <w:r w:rsidRPr="000711AC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E15C0" w:rsidRPr="000711AC" w:rsidRDefault="003E15C0" w:rsidP="003E15C0">
      <w:pPr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proofErr w:type="gramStart"/>
      <w:r w:rsidRPr="000711AC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Pr="000711AC">
        <w:rPr>
          <w:rFonts w:ascii="GHEA Grapalat" w:hAnsi="GHEA Grapalat"/>
          <w:color w:val="000000"/>
          <w:sz w:val="24"/>
          <w:szCs w:val="24"/>
          <w:lang w:val="hy-AM"/>
        </w:rPr>
        <w:t>Անշարժ</w:t>
      </w:r>
      <w:proofErr w:type="gramEnd"/>
      <w:r w:rsidRPr="000711AC">
        <w:rPr>
          <w:rFonts w:ascii="GHEA Grapalat" w:hAnsi="GHEA Grapalat"/>
          <w:color w:val="000000"/>
          <w:sz w:val="24"/>
          <w:szCs w:val="24"/>
          <w:lang w:val="hy-AM"/>
        </w:rPr>
        <w:t xml:space="preserve"> գույքը հետ  վերցնելու և</w:t>
      </w:r>
      <w:r w:rsidRPr="000711AC">
        <w:rPr>
          <w:rFonts w:ascii="GHEA Grapalat" w:hAnsi="GHEA Grapalat" w:cs="GHEA Grapalat"/>
          <w:bCs/>
          <w:sz w:val="24"/>
          <w:szCs w:val="24"/>
          <w:lang w:val="hy-AM"/>
        </w:rPr>
        <w:t>անհ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ատույց օգտագործման իրավունքով</w:t>
      </w:r>
      <w:r w:rsidRPr="000711AC">
        <w:rPr>
          <w:rFonts w:ascii="GHEA Grapalat" w:hAnsi="GHEA Grapalat" w:cs="GHEA Grapalat"/>
          <w:bCs/>
          <w:sz w:val="24"/>
          <w:szCs w:val="24"/>
          <w:lang w:val="hy-AM"/>
        </w:rPr>
        <w:t xml:space="preserve"> տրամադրելու  մասին</w:t>
      </w:r>
      <w:r w:rsidRPr="000711AC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711AC">
        <w:rPr>
          <w:rFonts w:ascii="GHEA Grapalat" w:hAnsi="GHEA Grapalat" w:cs="Sylfaen"/>
          <w:noProof/>
          <w:sz w:val="24"/>
          <w:szCs w:val="24"/>
          <w:lang w:val="hy-AM"/>
        </w:rPr>
        <w:t>չի սպասվում</w:t>
      </w:r>
      <w:r w:rsidRPr="000711AC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3E15C0" w:rsidRDefault="003E15C0" w:rsidP="003E15C0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3E15C0" w:rsidRPr="000711AC" w:rsidRDefault="003E15C0" w:rsidP="003E15C0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3E15C0" w:rsidRPr="000711AC" w:rsidRDefault="003E15C0" w:rsidP="003E15C0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3E15C0" w:rsidRPr="000711AC" w:rsidRDefault="00B23801" w:rsidP="003E15C0">
      <w:pPr>
        <w:tabs>
          <w:tab w:val="left" w:pos="3267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  <w:t>Ա</w:t>
      </w:r>
      <w:bookmarkStart w:id="0" w:name="_GoBack"/>
      <w:bookmarkEnd w:id="0"/>
      <w:r w:rsidR="003E15C0" w:rsidRPr="000711AC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ՄՓՈՓԱԹԵՐԹ</w:t>
      </w:r>
    </w:p>
    <w:p w:rsidR="003E15C0" w:rsidRPr="000711AC" w:rsidRDefault="003E15C0" w:rsidP="003E15C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0711AC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711A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ԱՆՇԱՐԺ ԳՈՒՅՔԸ ՀԵՏ  ՎԵՐՑՆԵԼՈՒ ԵՎ </w:t>
      </w:r>
      <w:r w:rsidRPr="000711AC">
        <w:rPr>
          <w:rFonts w:ascii="GHEA Grapalat" w:hAnsi="GHEA Grapalat" w:cs="GHEA Grapalat"/>
          <w:b/>
          <w:bCs/>
          <w:sz w:val="24"/>
          <w:szCs w:val="24"/>
          <w:lang w:val="hy-AM"/>
        </w:rPr>
        <w:t>ԱՆՀԱՏՈՒՅՑ  ՕԳՏԱԳՈՐԾՄԱՆ ԻՐԱՎՈՒՆՔՈՎ  ՏՐԱՄԱԴՐԵԼՈՒ  ՄԱՍԻՆ</w:t>
      </w:r>
      <w:r w:rsidRPr="000711AC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Pr="000711AC"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ՎԵՐԱԲԵՐՅԱԼ  ՀԱՅԱՍՏԱՆԻ ՀԱՆՐԱՊԵՏՈՒԹՅԱՆ ԳԵՐԱՏԵՍՉՈՒԹՅՈՒՆՆԵՐԻ  ԴԻՏՈՂՈՒԹՅՈՒՆՆԵՐԻ </w:t>
      </w:r>
      <w:r w:rsidRPr="000711AC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0711AC"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ՄԱՍԻՆ</w:t>
      </w:r>
    </w:p>
    <w:tbl>
      <w:tblPr>
        <w:tblpPr w:leftFromText="180" w:rightFromText="180" w:vertAnchor="text" w:horzAnchor="margin" w:tblpY="159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1965"/>
        <w:gridCol w:w="4050"/>
        <w:gridCol w:w="1620"/>
        <w:gridCol w:w="2129"/>
      </w:tblGrid>
      <w:tr w:rsidR="003E15C0" w:rsidRPr="000711AC" w:rsidTr="003E15C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0711AC">
              <w:rPr>
                <w:rFonts w:ascii="GHEA Grapalat" w:hAnsi="GHEA Grapalat"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</w:t>
            </w:r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lastRenderedPageBreak/>
              <w:t>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հեղինակը</w:t>
            </w:r>
            <w:proofErr w:type="spellEnd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ստացման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ամսաթիվը</w:t>
            </w:r>
            <w:proofErr w:type="spellEnd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5C0" w:rsidRPr="000711AC" w:rsidRDefault="003E15C0" w:rsidP="00547EF1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lastRenderedPageBreak/>
              <w:t>Առարկության</w:t>
            </w:r>
            <w:proofErr w:type="spellEnd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5C0" w:rsidRPr="000711AC" w:rsidRDefault="003E15C0" w:rsidP="00547EF1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</w:t>
            </w:r>
            <w:proofErr w:type="spellEnd"/>
          </w:p>
          <w:p w:rsidR="003E15C0" w:rsidRPr="000711AC" w:rsidRDefault="003E15C0" w:rsidP="00547EF1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ցու</w:t>
            </w:r>
            <w:proofErr w:type="spellEnd"/>
          </w:p>
          <w:p w:rsidR="003E15C0" w:rsidRPr="000711AC" w:rsidRDefault="003E15C0" w:rsidP="00547EF1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5C0" w:rsidRPr="000711AC" w:rsidRDefault="003E15C0" w:rsidP="00547EF1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</w:t>
            </w:r>
            <w:proofErr w:type="spellEnd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փոփոխու</w:t>
            </w:r>
            <w:proofErr w:type="spellEnd"/>
          </w:p>
          <w:p w:rsidR="003E15C0" w:rsidRPr="000711AC" w:rsidRDefault="003E15C0" w:rsidP="00547EF1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711A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</w:tc>
      </w:tr>
      <w:tr w:rsidR="003E15C0" w:rsidRPr="00FA6197" w:rsidTr="003E15C0">
        <w:trPr>
          <w:trHeight w:val="2402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</w:t>
            </w: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</w:t>
            </w: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01</w:t>
            </w: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2020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N01/8-2/265-2020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3E15C0">
            <w:pP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2020-02-26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 01/8-2/2772-2020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Առաջարկում է.</w:t>
            </w:r>
          </w:p>
          <w:p w:rsidR="003E15C0" w:rsidRPr="000711AC" w:rsidRDefault="003E15C0" w:rsidP="00547EF1">
            <w:pPr>
              <w:pStyle w:val="ListParagraph"/>
              <w:autoSpaceDE w:val="0"/>
              <w:autoSpaceDN w:val="0"/>
              <w:adjustRightInd w:val="0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Վերջինիս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կապակցությամբ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հայտնում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ենք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2011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փետրվարի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17-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N 304-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որոշմամբ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հաստատված՝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սեփականություն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հանդիսացող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անշարժ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գույքի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անհատույց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տրամադրման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կարգի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(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այսուհետ՝Կարգ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)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711AC">
              <w:rPr>
                <w:rFonts w:ascii="GHEA Grapalat" w:hAnsi="GHEA Grapalat"/>
                <w:sz w:val="24"/>
                <w:szCs w:val="24"/>
                <w:lang w:val="af-ZA"/>
              </w:rPr>
              <w:t xml:space="preserve"> 6.2-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 w:rsidRPr="000711AC"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Հասարակական կազմակերպություններին և </w:t>
            </w:r>
            <w:r w:rsidRPr="000711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հիմնադրամներին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անշարժ գույքն անհատույց օգտագործման իրավունքով տրամադրվում է, եթե հասարակական կազմակերպության կամ </w:t>
            </w:r>
            <w:r w:rsidRPr="000711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հիմնադրամի կողմից առաջարկվող ծրագիրը համապատասխանում 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 ՀՀ կառավարության ծրագրում ամրագրված՝ պետություն-մասնավոր հատված համագործակցության սկզբունքին և նպատակաուղղված է պետություն-մասնավոր հատված համագործակցության զարգացմանը՝ տնտեսական կամ սոցիալական որևէ ոլորտում: Միաժամանակ Կարգի 5-րդ կետով նախատեսված է, որ Կարգի 6.2 կետով սահմանված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չափանիշներին համապատասխանող հիմնադրամներին անշարժ գույքն անհատույց օգտագործման իրավունքով տրամադրվում է համապատասխան ոլորտի կամ տարածաշրջանի զարգացմանն ուղղված՝ սույն որոշման 2.1-ին կետով նախատեսված ծրագրի օրինակելի ձևին </w:t>
            </w:r>
            <w:r w:rsidRPr="000711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համապատասխանող ծրագրի առկայության 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դեպքում՝ ծրագրի իրականացման համար անհրաժեշտ </w:t>
            </w:r>
            <w:r w:rsidRPr="000711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ժամկետով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E15C0" w:rsidRPr="000711AC" w:rsidRDefault="003E15C0" w:rsidP="00547EF1">
            <w:pPr>
              <w:pStyle w:val="ListParagraph"/>
              <w:autoSpaceDE w:val="0"/>
              <w:autoSpaceDN w:val="0"/>
              <w:adjustRightInd w:val="0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 հայտնում ենք, որ Նախագծի վերաբերյալ վերջնական դիրքորոշում կարող ենք հայտնել Կարգով սահմանված համապատասխան ծրագրի առկայության պարագայում:</w:t>
            </w:r>
          </w:p>
          <w:p w:rsidR="003E15C0" w:rsidRPr="000711AC" w:rsidRDefault="003E15C0" w:rsidP="00547EF1">
            <w:pPr>
              <w:pStyle w:val="ListParagraph"/>
              <w:autoSpaceDE w:val="0"/>
              <w:autoSpaceDN w:val="0"/>
              <w:adjustRightInd w:val="0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նախաբանն անհրաժեշտ է համապատասխանեցնել «Նորմատիվ իրավական ակտերի մասին» օրենքի 17-րդ հոդվածի 7-րդ և 8-րդ մասերին՝ նշելով ՀՀ կառավարության 2011 թվականի փետրվարի 17-ի թիվ 304-Ն որոշման կրճատ անվանումը:  </w:t>
            </w:r>
          </w:p>
          <w:p w:rsidR="003E15C0" w:rsidRPr="000711AC" w:rsidRDefault="003E15C0" w:rsidP="00547EF1">
            <w:pPr>
              <w:spacing w:line="360" w:lineRule="auto"/>
              <w:ind w:right="-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ind w:right="-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ind w:right="-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 xml:space="preserve"> 3.Նախագծի 2-րդ կետի 2-րդ ենթակետում «</w:t>
            </w:r>
            <w:r w:rsidRPr="000711AC">
              <w:rPr>
                <w:rFonts w:ascii="GHEA Grapalat" w:hAnsi="GHEA Grapalat" w:cs="Arial Armenian"/>
                <w:sz w:val="24"/>
                <w:szCs w:val="24"/>
                <w:lang w:val="hy-AM"/>
              </w:rPr>
              <w:t>4-</w:t>
            </w:r>
            <w:r w:rsidRPr="000711AC">
              <w:rPr>
                <w:rFonts w:ascii="GHEA Grapalat" w:hAnsi="GHEA Grapalat" w:cs="Tahoma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Tahoma"/>
                <w:sz w:val="24"/>
                <w:szCs w:val="24"/>
                <w:lang w:val="hy-AM"/>
              </w:rPr>
              <w:t>կետում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Tahoma"/>
                <w:sz w:val="24"/>
                <w:szCs w:val="24"/>
                <w:lang w:val="hy-AM"/>
              </w:rPr>
              <w:t>նշված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բառերն անհրաժեշտ է փոխարինել «1-ին կետում նշված» բառերով, հաշվի առնելով, որ նախ խնդրո առարկա գույքը նշված է Նախագծի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1-ին կետում, ապա Նախագիծը 4-րդ կետ չունի:</w:t>
            </w:r>
          </w:p>
          <w:p w:rsidR="003E15C0" w:rsidRPr="000711AC" w:rsidRDefault="003E15C0" w:rsidP="00547EF1">
            <w:pPr>
              <w:spacing w:line="360" w:lineRule="auto"/>
              <w:ind w:right="-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ind w:right="-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ind w:right="2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առաջարկոթյուններ չունի</w:t>
            </w:r>
          </w:p>
          <w:p w:rsidR="003E15C0" w:rsidRPr="000711AC" w:rsidRDefault="003E15C0" w:rsidP="00547EF1">
            <w:pPr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1.Ընդունվել է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.Ընդունվել է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3.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Առաջարկին համապատասխան կրկին որոշման նախագիծը և գործարար ծրագիրը ներկայացվել է քննարկման: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2.Որոշման նախագծի նախաբանում լրացվել է 17.02.2011թ. հ.304-Ն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կրճատ անվանումը:</w:t>
            </w:r>
          </w:p>
          <w:p w:rsidR="003E15C0" w:rsidRPr="000711AC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3.Որոշման նախագծի 2-րդ կետի 2-րդ ենթակետում  առաջարկին համապատասխան կատարվել է փոփոխություն:</w:t>
            </w: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3E15C0" w:rsidRPr="00FA6197" w:rsidTr="003E15C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lastRenderedPageBreak/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 Տարածքային  կառավարման և ենթակառուցվածքների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Նախարարություն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2020-02-14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  ՍՊ/21.1/3866-2020</w:t>
            </w: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2020-02-28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N 01/22.2/1391-20</w:t>
            </w: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Առաջարկում է</w:t>
            </w:r>
          </w:p>
          <w:p w:rsidR="003E15C0" w:rsidRPr="000711AC" w:rsidRDefault="003E15C0" w:rsidP="00547EF1">
            <w:pPr>
              <w:pStyle w:val="BodyText"/>
              <w:spacing w:line="24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1.Նախագծի վերնագիրը համապատասխանեցնել </w:t>
            </w: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>» օրենքի 12-րդ հոդվածի 1-ին մասին՝ «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Անհատույց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իրավունքով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գույք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տրամադրելու մասին</w:t>
            </w: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711A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բառերը փոխարինելով </w:t>
            </w: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>«Անշարժ գույք հետ վերցնելու և ա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նհատույց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իրավունքով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տրամադրելու մասին</w:t>
            </w: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բառերով</w:t>
            </w:r>
            <w:r w:rsidRPr="000711A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,</w:t>
            </w:r>
          </w:p>
          <w:p w:rsidR="003E15C0" w:rsidRPr="000711AC" w:rsidRDefault="003E15C0" w:rsidP="00547EF1">
            <w:pPr>
              <w:pStyle w:val="BodyText"/>
              <w:spacing w:line="24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2.Նախագծի նախաբանում հղում կատարել նաև </w:t>
            </w:r>
            <w:r w:rsidRPr="000711AC">
              <w:rPr>
                <w:rFonts w:ascii="GHEA Grapalat" w:hAnsi="GHEA Grapalat"/>
                <w:sz w:val="24"/>
                <w:szCs w:val="24"/>
                <w:lang w:val="af-ZA"/>
              </w:rPr>
              <w:t>«Պետական ոչ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af-ZA"/>
              </w:rPr>
              <w:t>առևտրային կազմակերպությունների մասին» օրենքի 5-րդ հոդվածի 2-րդ մասին</w:t>
            </w:r>
            <w:r w:rsidRPr="000711A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, ինչպես նաև հղում կատարել </w:t>
            </w:r>
            <w:r w:rsidRPr="000711A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կառավարության 2011 թվականի փետրվարի 17-ի   N 304-Ն  որոշման կոնկրետ կետերին՝ 5-րդ և 6.2-րդ, և Նախագծին կից ներկայացնել նաև նշված կետերին համապատասխան գործարար ծրագիրը,</w:t>
            </w:r>
          </w:p>
          <w:p w:rsidR="003E15C0" w:rsidRPr="000711AC" w:rsidRDefault="003E15C0" w:rsidP="00547EF1">
            <w:pPr>
              <w:pStyle w:val="BodyText"/>
              <w:spacing w:line="24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3E15C0">
            <w:pPr>
              <w:pStyle w:val="BodyText"/>
              <w:numPr>
                <w:ilvl w:val="0"/>
                <w:numId w:val="1"/>
              </w:num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 առկայության դեպքում նախատեսել դրույթ՝ Հիմնադրամի</w:t>
            </w:r>
            <w:r w:rsidRPr="000711A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կողմից ներկայացված ծրագրով նախատեսված աշխատանքները չկատարելու կամ ոչ պատշաճ կատարելու դեպքում տույժ-տուգանքի կիրառման վերաբերյալ,</w:t>
            </w: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3E15C0">
            <w:pPr>
              <w:pStyle w:val="BodyText"/>
              <w:numPr>
                <w:ilvl w:val="0"/>
                <w:numId w:val="1"/>
              </w:num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Նախագծի 2-րդ կետի 2-րդ ենթակետում նշված </w:t>
            </w: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4-րդ</w:t>
            </w: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>» թիվը փոխարինել «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1-ին</w:t>
            </w: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>» թվով,</w:t>
            </w: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3E15C0">
            <w:pPr>
              <w:pStyle w:val="BodyText"/>
              <w:numPr>
                <w:ilvl w:val="0"/>
                <w:numId w:val="1"/>
              </w:num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վերանայել Նախագծում նշված 99 տարի ժամկետը: </w:t>
            </w: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1878FF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left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տեղեկացնում ենք, որ </w:t>
            </w:r>
            <w:r w:rsidRPr="000711AC">
              <w:rPr>
                <w:rFonts w:ascii="GHEA Grapalat" w:hAnsi="GHEA Grapalat" w:cs="Tahoma"/>
                <w:sz w:val="24"/>
                <w:szCs w:val="24"/>
                <w:lang w:val="hy-AM"/>
              </w:rPr>
              <w:t>«Գնահատման և թեստավորման կենտրոն» պետական ոչ առևտրային կազմակերպության հետ անշարժ գույքի անհատույց օգտագործման N 175/0017 պայմանագիրը կնքվել է 2017 թվականի նոյեմբերի 15-ին:</w:t>
            </w:r>
          </w:p>
          <w:p w:rsidR="003E15C0" w:rsidRPr="000711AC" w:rsidRDefault="003E15C0" w:rsidP="00547EF1">
            <w:pPr>
              <w:pStyle w:val="BodyText"/>
              <w:spacing w:line="240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BodyText"/>
              <w:spacing w:line="240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3E15C0" w:rsidRPr="000711AC" w:rsidRDefault="003E15C0" w:rsidP="003E15C0">
            <w:pPr>
              <w:pStyle w:val="ListParagraph"/>
              <w:numPr>
                <w:ilvl w:val="0"/>
                <w:numId w:val="2"/>
              </w:numPr>
              <w:spacing w:before="0" w:after="0" w:line="360" w:lineRule="auto"/>
              <w:ind w:left="0" w:firstLine="283"/>
              <w:jc w:val="both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ՀիմքընդունելովՀՀկառավարության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2011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թվականիփետրվարի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lastRenderedPageBreak/>
              <w:t>17-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իթիվ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304-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Նորոշմամբհաստատված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կարգի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2-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2-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ենթակետի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պահանջը՝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1-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նշել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անշարժգույքի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գնահատվածարժեքը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>,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3E15C0">
            <w:pPr>
              <w:pStyle w:val="ListParagraph"/>
              <w:numPr>
                <w:ilvl w:val="0"/>
                <w:numId w:val="2"/>
              </w:numPr>
              <w:spacing w:before="0" w:after="0" w:line="360" w:lineRule="auto"/>
              <w:ind w:left="0" w:firstLine="283"/>
              <w:jc w:val="both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>Նախագծի 1-ին կետում «վկայական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բառիցհետոլրացնել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«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(այսուհետ՝անշարժգույք)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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բառերը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,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2-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րդկետի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2-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րդենթակետում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«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տարածքի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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բառըփոխարինել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 «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անշարժգույքի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 xml:space="preserve">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բառերով</w:t>
            </w:r>
            <w:r w:rsidRPr="000711AC">
              <w:rPr>
                <w:rFonts w:ascii="GHEA Grapalat" w:hAnsi="GHEA Grapalat"/>
                <w:sz w:val="24"/>
                <w:szCs w:val="24"/>
                <w:lang w:val="nb-NO"/>
              </w:rPr>
              <w:t>:</w:t>
            </w:r>
          </w:p>
          <w:p w:rsidR="003E15C0" w:rsidRPr="000711AC" w:rsidRDefault="003E15C0" w:rsidP="00547EF1">
            <w:pPr>
              <w:pStyle w:val="BodyText"/>
              <w:spacing w:line="240" w:lineRule="auto"/>
              <w:ind w:firstLine="567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1.Ընդունվել է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2.Ընդունվել է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3.Ընդունվել է 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4.Ընդունվել է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5.Ընդունվել է 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Ընդունվել է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Pr="000711AC" w:rsidRDefault="001878FF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1.Ընդունելի է  </w:t>
            </w: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2.Ընդունվել է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1.Որոշման նախագծի վերնագիրը փոփոխվել է առաջարկին համապատասխան:</w:t>
            </w: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Pr="000711AC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2.Որոշման նախագծի նախաբանում </w:t>
            </w:r>
          </w:p>
          <w:p w:rsidR="003E15C0" w:rsidRPr="000711AC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առաջարկին համապատասխան կատարվել են լրացումներ:</w:t>
            </w:r>
          </w:p>
          <w:p w:rsidR="003E15C0" w:rsidRPr="000711AC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3.Որոշման նախագծի 2-րդ կետը լրամշակ</w:t>
            </w:r>
          </w:p>
          <w:p w:rsidR="003E15C0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վել է առաջարկին համապատասխան</w:t>
            </w: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Pr="000711AC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4.Որոշման նախագծի 2-րդ կետի 2-րդ ենթակետում  առաջարկին համապատասխան կատարվել է փոփոխություն:</w:t>
            </w:r>
          </w:p>
          <w:p w:rsidR="001878FF" w:rsidRDefault="001878FF" w:rsidP="00547EF1">
            <w:pPr>
              <w:pStyle w:val="ListParagraph"/>
              <w:spacing w:before="0" w:after="0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spacing w:before="0" w:after="0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spacing w:before="0" w:after="0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spacing w:before="0" w:after="0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spacing w:before="0" w:after="0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spacing w:before="0" w:after="0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spacing w:before="0" w:after="0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5.Որոշման նախագծում առաջարկին համապատասխան 99 տարին փոխարինվել է 25 տարով</w:t>
            </w:r>
          </w:p>
          <w:p w:rsidR="003E15C0" w:rsidRPr="000711AC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Որոշման նախագծի 2-րդ կետի 1-ին ենթակետում կատարվել է լրացում:</w:t>
            </w:r>
          </w:p>
          <w:p w:rsidR="003E15C0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Pr="000711AC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1.Սակայն ֆինանսական  միջոցների բացակայության </w:t>
            </w: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պատճառով այն իրականացնել չենք կարող:</w:t>
            </w:r>
          </w:p>
          <w:p w:rsidR="003E15C0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Pr="000711AC" w:rsidRDefault="001878FF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2.Որոշման նախագծում առաջարկին համապատասխան լրացում և փոփոխություն:</w:t>
            </w:r>
          </w:p>
        </w:tc>
      </w:tr>
      <w:tr w:rsidR="003E15C0" w:rsidRPr="00FA6197" w:rsidTr="003E15C0">
        <w:trPr>
          <w:trHeight w:val="119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կադաստրի կոմիտե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2020-02-14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NՍԹ//805-2020</w:t>
            </w:r>
          </w:p>
          <w:p w:rsidR="003E15C0" w:rsidRPr="000711AC" w:rsidRDefault="003E15C0" w:rsidP="00547EF1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Առաջարկում է .</w:t>
            </w:r>
          </w:p>
          <w:p w:rsidR="003E15C0" w:rsidRPr="000711AC" w:rsidRDefault="003E15C0" w:rsidP="00547EF1">
            <w:pPr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</w:pPr>
            <w:r w:rsidRPr="000711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Նախագծի 2-րդ կետի 1-ին ենթակետի «հետ XX թվականի XX-ին կնքված անշարժ գույքի անհատույց օգտագործման</w:t>
            </w:r>
            <w:r w:rsidRPr="000711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N </w:t>
            </w:r>
            <w:r w:rsidRPr="000711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XX պայմանագիրը» բառերը փոխարինել «2017 թվականի նոյեմբերի 15-ին կնքված անշարժ գույքի անհատույց օգտագործման</w:t>
            </w:r>
            <w:r w:rsidRPr="000711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N 175/0017</w:t>
            </w:r>
            <w:r w:rsidRPr="000711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պայմանագիրը» բառերով, քանի որ կադաստրային գործի տվյալների համաձայն օգտագործման իրավունքի պետական գրանցումն իրականացվել է նշված պայմանագրի հիման վրա: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  <w:p w:rsidR="003E15C0" w:rsidRPr="000711AC" w:rsidRDefault="003E15C0" w:rsidP="00547EF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Որոշման նախագծի 2-րդ կետի 1-ին ենթակետում կատարվել է լրացում:</w:t>
            </w:r>
          </w:p>
        </w:tc>
      </w:tr>
      <w:tr w:rsidR="003E15C0" w:rsidRPr="00FA6197" w:rsidTr="003E15C0">
        <w:trPr>
          <w:trHeight w:val="119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3E15C0" w:rsidRPr="000711AC" w:rsidRDefault="003E15C0" w:rsidP="00547EF1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2020-02-28</w:t>
            </w:r>
          </w:p>
          <w:p w:rsidR="003E15C0" w:rsidRPr="000711AC" w:rsidRDefault="003E15C0" w:rsidP="00547EF1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01/27.1/4490-2020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Առաջարկում է</w:t>
            </w:r>
          </w:p>
          <w:p w:rsidR="003E15C0" w:rsidRPr="000711AC" w:rsidRDefault="003E15C0" w:rsidP="00547EF1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 xml:space="preserve">1.Նախագծի նախաբանում անհրաժեշտ է նշել ՀՀ կառավարության 2011 թվականի փետրվարի 17-ի թիվ 304-Ն որոշման կրճատ անվանումը՝ նկատի ունենալով «Նորմատիվ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իրավական ակտերի մասին» ՀՀ օրենքի 17-րդ հոդվածի պահանջները:</w:t>
            </w: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 xml:space="preserve">2.Նախագծի 1-ին կետում «հանձնել» բառն անհրաժեշտ է փոխարինել «տրամադրել» բառով՝ նկատի ունենալով «Նորմատիվ իրավական ակտերի մասին» ՀՀ օրենքի 12-րդ և 15-րդ հոդվածի 2-րդ մասի պահանջները: </w:t>
            </w: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3.Նախագծի 2-րդ կետի 2-րդ ենթակետում «տարածքի» բառն անհրաժեշտ է փոխարինել «անշարժ գույքի» բառերով՝ նկատի ունենալով նախագծի 1-ին կետի դրույթները: Հիշյալ դիտողությունը բխում է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ՀՀ օրենքի 12-րդ հոդվածի պահանջներից:</w:t>
            </w:r>
          </w:p>
          <w:p w:rsidR="003E15C0" w:rsidRPr="000711AC" w:rsidRDefault="003E15C0" w:rsidP="00547EF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4.Նախագծի 2-րդ կետի 2-րդ ենթակետի «ա» և «բ» պարբերություններն անհրաժեշտ է խմբագրել՝ համապատասխանեցնելով ՀՀ կառավարության 2011 թվականի փետրվարի 17-ի թիվ 304-Ն որոշմամբ հաստատված հավելվածի 10-րդ կետի պահանջներին, որոնցում հստակ նշված է, թե անհատույց օգտագործման մասին պայմանագրում ինչ դրույթներ պետք է նախատեսվեն:</w:t>
            </w:r>
          </w:p>
          <w:p w:rsidR="003E15C0" w:rsidRPr="000711AC" w:rsidRDefault="003E15C0" w:rsidP="00547EF1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1.Ընդունվել է</w:t>
            </w: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2.Ընդունվել է</w:t>
            </w: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3.Ընդունվել է</w:t>
            </w: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4.Ընդունվել է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spacing w:line="276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spacing w:line="276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1.Նախագծի նախաբանը  լրամշակվել է առաջարկին համապատասխան:</w:t>
            </w:r>
          </w:p>
          <w:p w:rsidR="003E15C0" w:rsidRPr="000711AC" w:rsidRDefault="003E15C0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3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2.Նախագծում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«հանձնել» բառն  փոխարինվել է «տրամադրել» բառով:</w:t>
            </w:r>
          </w:p>
          <w:p w:rsidR="003E15C0" w:rsidRDefault="003E15C0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Default="001878FF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78FF" w:rsidRPr="000711AC" w:rsidRDefault="001878FF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3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3.Նախագծում 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«տարածքի»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բառն  փոխարինվել է</w:t>
            </w:r>
            <w:r w:rsidRPr="00071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«անշարժ գույքի» բառերով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 xml:space="preserve"> :</w:t>
            </w:r>
          </w:p>
          <w:p w:rsidR="003E15C0" w:rsidRPr="000711AC" w:rsidRDefault="003E15C0" w:rsidP="00547EF1">
            <w:pPr>
              <w:pStyle w:val="ListParagraph"/>
              <w:ind w:left="34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15C0" w:rsidRPr="000711AC" w:rsidRDefault="003E15C0" w:rsidP="00547EF1">
            <w:pPr>
              <w:pStyle w:val="ListParagraph"/>
              <w:ind w:left="34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4. Նախագծի 2-րդ կետի 2-րդ ենթակետը առաջարկին համապատասխան լրամշակվել է:</w:t>
            </w:r>
          </w:p>
        </w:tc>
      </w:tr>
      <w:tr w:rsidR="003E15C0" w:rsidRPr="00FA6197" w:rsidTr="003E15C0">
        <w:trPr>
          <w:trHeight w:val="119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է </w:t>
            </w:r>
          </w:p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նախագիծը ներկայացնել Հայաստանի Հանրապետության կառավարության  2011 թվականի փետրվարի 17-ի N 304-Ն որոշման հավելվածի 2-րդ կետին համապատասխանեցված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0711AC" w:rsidRDefault="003E15C0" w:rsidP="00547EF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Ընդունվել է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5C0" w:rsidRPr="00AC3076" w:rsidRDefault="003E15C0" w:rsidP="00547EF1">
            <w:pPr>
              <w:spacing w:line="276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711A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նախագիծը առաջարկին համապատասխան համապատասխանեցվել է </w:t>
            </w:r>
            <w:r w:rsidRPr="000711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 2011 թվականի փետրվարի 17-ի N 304-Ն որոշման հավելվածի 2-րդ կետին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Երևան քաղաքի Բուռնազյան  հասցեում գտնվող անշարժ գույքը գնահատվել է Գույքի գնահատման և  աճուրդի  կենտրոն ՊՈԱԿ –ի կողմից…</w:t>
            </w:r>
          </w:p>
        </w:tc>
      </w:tr>
    </w:tbl>
    <w:p w:rsidR="003E15C0" w:rsidRPr="000711AC" w:rsidRDefault="003E15C0" w:rsidP="003E15C0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3E15C0" w:rsidRPr="000711AC" w:rsidRDefault="003E15C0" w:rsidP="003E15C0">
      <w:pPr>
        <w:rPr>
          <w:rFonts w:ascii="GHEA Grapalat" w:hAnsi="GHEA Grapalat"/>
          <w:lang w:val="hy-AM"/>
        </w:rPr>
      </w:pPr>
    </w:p>
    <w:p w:rsidR="003E15C0" w:rsidRPr="000711AC" w:rsidRDefault="003E15C0" w:rsidP="003E15C0">
      <w:pPr>
        <w:rPr>
          <w:rFonts w:ascii="GHEA Grapalat" w:hAnsi="GHEA Grapalat"/>
          <w:lang w:val="hy-AM"/>
        </w:rPr>
      </w:pPr>
    </w:p>
    <w:p w:rsidR="003E15C0" w:rsidRPr="000711AC" w:rsidRDefault="003E15C0" w:rsidP="003E15C0">
      <w:pPr>
        <w:spacing w:line="360" w:lineRule="auto"/>
        <w:ind w:left="284" w:right="-360" w:firstLine="567"/>
        <w:jc w:val="both"/>
        <w:rPr>
          <w:rFonts w:ascii="GHEA Grapalat" w:hAnsi="GHEA Grapalat" w:cs="Times Armenian"/>
          <w:noProof/>
          <w:sz w:val="24"/>
          <w:szCs w:val="24"/>
          <w:lang w:val="pt-BR"/>
        </w:rPr>
      </w:pPr>
    </w:p>
    <w:p w:rsidR="003159C3" w:rsidRPr="003E15C0" w:rsidRDefault="003159C3">
      <w:pPr>
        <w:rPr>
          <w:lang w:val="pt-BR"/>
        </w:rPr>
      </w:pPr>
    </w:p>
    <w:sectPr w:rsidR="003159C3" w:rsidRPr="003E15C0" w:rsidSect="00103D36">
      <w:headerReference w:type="even" r:id="rId7"/>
      <w:footerReference w:type="default" r:id="rId8"/>
      <w:pgSz w:w="11909" w:h="16834" w:code="9"/>
      <w:pgMar w:top="992" w:right="851" w:bottom="284" w:left="993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C63" w:rsidRDefault="00581C63">
      <w:r>
        <w:separator/>
      </w:r>
    </w:p>
  </w:endnote>
  <w:endnote w:type="continuationSeparator" w:id="0">
    <w:p w:rsidR="00581C63" w:rsidRDefault="00581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581C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81C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81C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C63" w:rsidRDefault="00581C63">
      <w:r>
        <w:separator/>
      </w:r>
    </w:p>
  </w:footnote>
  <w:footnote w:type="continuationSeparator" w:id="0">
    <w:p w:rsidR="00581C63" w:rsidRDefault="00581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057166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D5D49"/>
    <w:multiLevelType w:val="hybridMultilevel"/>
    <w:tmpl w:val="1EFAC4A6"/>
    <w:lvl w:ilvl="0" w:tplc="1164AC1C">
      <w:start w:val="1"/>
      <w:numFmt w:val="decimal"/>
      <w:lvlText w:val="%1."/>
      <w:lvlJc w:val="left"/>
      <w:pPr>
        <w:ind w:left="928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32019"/>
    <w:multiLevelType w:val="hybridMultilevel"/>
    <w:tmpl w:val="21F8A940"/>
    <w:lvl w:ilvl="0" w:tplc="49943E7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5C0"/>
    <w:rsid w:val="00057166"/>
    <w:rsid w:val="001878FF"/>
    <w:rsid w:val="003159C3"/>
    <w:rsid w:val="003E15C0"/>
    <w:rsid w:val="00581C63"/>
    <w:rsid w:val="006326AC"/>
    <w:rsid w:val="0093382E"/>
    <w:rsid w:val="009372D7"/>
    <w:rsid w:val="00B23801"/>
    <w:rsid w:val="00CC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54D0B"/>
  <w15:chartTrackingRefBased/>
  <w15:docId w15:val="{5A50C7C8-727D-48A2-AE11-0A7FE13A3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3E15C0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E15C0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rsid w:val="003E15C0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3E15C0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3E15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E15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3E15C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3E15C0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3E15C0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E15C0"/>
    <w:rPr>
      <w:rFonts w:ascii="Calibri" w:eastAsia="Calibri" w:hAnsi="Calibri" w:cs="Times New Roman"/>
      <w:sz w:val="20"/>
      <w:szCs w:val="20"/>
    </w:rPr>
  </w:style>
  <w:style w:type="paragraph" w:styleId="BodyText3">
    <w:name w:val="Body Text 3"/>
    <w:basedOn w:val="Normal"/>
    <w:link w:val="BodyText3Char"/>
    <w:unhideWhenUsed/>
    <w:rsid w:val="003E15C0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3E15C0"/>
    <w:rPr>
      <w:rFonts w:ascii="Arial Armenian" w:eastAsia="Times New Roman" w:hAnsi="Arial Armenian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3E15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12</Pages>
  <Words>2276</Words>
  <Characters>12977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Baghdasaryan</dc:creator>
  <cp:keywords/>
  <dc:description/>
  <cp:lastModifiedBy>Vardan</cp:lastModifiedBy>
  <cp:revision>3</cp:revision>
  <dcterms:created xsi:type="dcterms:W3CDTF">2020-04-17T07:03:00Z</dcterms:created>
  <dcterms:modified xsi:type="dcterms:W3CDTF">2020-07-01T08:59:00Z</dcterms:modified>
</cp:coreProperties>
</file>