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35D" w:rsidRPr="007102EC" w:rsidRDefault="00EB635D" w:rsidP="003A2583">
      <w:pPr>
        <w:jc w:val="center"/>
        <w:rPr>
          <w:rFonts w:ascii="GHEA Grapalat" w:hAnsi="GHEA Grapalat"/>
          <w:b/>
          <w:sz w:val="28"/>
          <w:szCs w:val="28"/>
          <w:lang w:val="hy-AM"/>
        </w:rPr>
      </w:pPr>
      <w:r w:rsidRPr="007102EC">
        <w:rPr>
          <w:rFonts w:ascii="GHEA Grapalat" w:hAnsi="GHEA Grapalat"/>
          <w:b/>
          <w:sz w:val="28"/>
          <w:szCs w:val="28"/>
          <w:lang w:val="hy-AM"/>
        </w:rPr>
        <w:t>ԱՄՓՈՓԱԹԵՐԹ</w:t>
      </w:r>
    </w:p>
    <w:p w:rsidR="00506194" w:rsidRPr="000C37D1" w:rsidRDefault="002865DF" w:rsidP="00506194">
      <w:pPr>
        <w:spacing w:after="0" w:line="240" w:lineRule="auto"/>
        <w:jc w:val="center"/>
        <w:rPr>
          <w:rFonts w:ascii="GHEA Grapalat" w:hAnsi="GHEA Grapalat"/>
          <w:b/>
          <w:sz w:val="24"/>
          <w:szCs w:val="24"/>
          <w:lang w:val="hy-AM"/>
        </w:rPr>
      </w:pPr>
      <w:bookmarkStart w:id="0" w:name="_GoBack"/>
      <w:bookmarkEnd w:id="0"/>
      <w:r w:rsidRPr="007102EC">
        <w:rPr>
          <w:rFonts w:ascii="GHEA Grapalat" w:hAnsi="GHEA Grapalat"/>
          <w:b/>
          <w:sz w:val="24"/>
          <w:szCs w:val="24"/>
          <w:lang w:val="hy-AM"/>
        </w:rPr>
        <w:t xml:space="preserve"> </w:t>
      </w:r>
      <w:r w:rsidRPr="007102EC">
        <w:rPr>
          <w:rFonts w:ascii="GHEA Grapalat" w:hAnsi="GHEA Grapalat" w:cs="Sylfaen"/>
          <w:b/>
          <w:sz w:val="24"/>
          <w:szCs w:val="24"/>
          <w:lang w:val="hy-AM"/>
        </w:rPr>
        <w:t>«</w:t>
      </w:r>
      <w:r w:rsidR="00362284" w:rsidRPr="00362284">
        <w:rPr>
          <w:rFonts w:ascii="GHEA Grapalat" w:hAnsi="GHEA Grapalat" w:cs="Sylfaen"/>
          <w:b/>
          <w:sz w:val="24"/>
          <w:szCs w:val="24"/>
          <w:lang w:val="hy-AM"/>
        </w:rPr>
        <w:t xml:space="preserve">ԵՐԵԽԱՅԻ ԻՐԱՎՈՒՆՔՆԵՐԻ </w:t>
      </w:r>
      <w:r w:rsidRPr="007102EC">
        <w:rPr>
          <w:rFonts w:ascii="GHEA Grapalat" w:hAnsi="GHEA Grapalat" w:cs="Sylfaen"/>
          <w:b/>
          <w:sz w:val="24"/>
          <w:szCs w:val="24"/>
          <w:lang w:val="hy-AM"/>
        </w:rPr>
        <w:t>ՄԱՍԻՆ»</w:t>
      </w:r>
      <w:r w:rsidRPr="007102EC">
        <w:rPr>
          <w:rFonts w:ascii="GHEA Grapalat" w:hAnsi="GHEA Grapalat" w:cs="Times Armenian"/>
          <w:b/>
          <w:sz w:val="24"/>
          <w:szCs w:val="24"/>
          <w:lang w:val="hy-AM"/>
        </w:rPr>
        <w:t xml:space="preserve"> </w:t>
      </w:r>
      <w:r w:rsidR="00362284" w:rsidRPr="00362284">
        <w:rPr>
          <w:rFonts w:ascii="GHEA Grapalat" w:hAnsi="GHEA Grapalat" w:cs="Sylfaen"/>
          <w:b/>
          <w:sz w:val="24"/>
          <w:szCs w:val="24"/>
          <w:lang w:val="hy-AM"/>
        </w:rPr>
        <w:t>ԿՈՆՎԵՆՑԻԱՅԻ</w:t>
      </w:r>
      <w:r w:rsidRPr="007102EC">
        <w:rPr>
          <w:rFonts w:ascii="GHEA Grapalat" w:hAnsi="GHEA Grapalat" w:cs="Sylfaen"/>
          <w:b/>
          <w:sz w:val="24"/>
          <w:szCs w:val="24"/>
          <w:lang w:val="hy-AM"/>
        </w:rPr>
        <w:t>՝</w:t>
      </w:r>
      <w:r w:rsidRPr="007102EC">
        <w:rPr>
          <w:rFonts w:ascii="GHEA Grapalat" w:hAnsi="GHEA Grapalat" w:cs="Times Armenian"/>
          <w:b/>
          <w:sz w:val="24"/>
          <w:szCs w:val="24"/>
          <w:lang w:val="hy-AM"/>
        </w:rPr>
        <w:t xml:space="preserve"> </w:t>
      </w:r>
      <w:r w:rsidR="00362284" w:rsidRPr="00362284">
        <w:rPr>
          <w:rFonts w:ascii="GHEA Grapalat" w:hAnsi="GHEA Grapalat" w:cs="Times Armenian"/>
          <w:b/>
          <w:sz w:val="24"/>
          <w:szCs w:val="24"/>
          <w:lang w:val="hy-AM"/>
        </w:rPr>
        <w:t>ՀԱՂՈՐԴԱԳՐՈՒԹՅՈՒՆՆԵՐ ՆԵՐԿԱՅԱՑՆԵԼՈՒ ԿԱՐԳԻ</w:t>
      </w:r>
      <w:r w:rsidRPr="007102EC">
        <w:rPr>
          <w:rFonts w:ascii="GHEA Grapalat" w:hAnsi="GHEA Grapalat" w:cs="Times Armenian"/>
          <w:b/>
          <w:sz w:val="24"/>
          <w:szCs w:val="24"/>
          <w:lang w:val="hy-AM"/>
        </w:rPr>
        <w:t xml:space="preserve"> </w:t>
      </w:r>
      <w:r w:rsidR="00362284" w:rsidRPr="00362284">
        <w:rPr>
          <w:rFonts w:ascii="GHEA Grapalat" w:hAnsi="GHEA Grapalat" w:cs="Times Armenian"/>
          <w:b/>
          <w:sz w:val="24"/>
          <w:szCs w:val="24"/>
          <w:lang w:val="hy-AM"/>
        </w:rPr>
        <w:t>ՎԵՐԱԲԵՐՅԱԼ</w:t>
      </w:r>
      <w:r w:rsidRPr="007102EC">
        <w:rPr>
          <w:rFonts w:ascii="GHEA Grapalat" w:hAnsi="GHEA Grapalat" w:cs="Times Armenian"/>
          <w:b/>
          <w:sz w:val="24"/>
          <w:szCs w:val="24"/>
          <w:lang w:val="hy-AM"/>
        </w:rPr>
        <w:t xml:space="preserve"> ԿԱՄԸՆՏԻՐ </w:t>
      </w:r>
      <w:r w:rsidRPr="007102EC">
        <w:rPr>
          <w:rFonts w:ascii="GHEA Grapalat" w:hAnsi="GHEA Grapalat"/>
          <w:b/>
          <w:sz w:val="24"/>
          <w:szCs w:val="24"/>
          <w:lang w:val="hy-AM"/>
        </w:rPr>
        <w:t xml:space="preserve">ԱՐՁԱՆԱԳՐՈՒԹՅԱՆ </w:t>
      </w:r>
      <w:r w:rsidR="000C37D1" w:rsidRPr="000C37D1">
        <w:rPr>
          <w:rFonts w:ascii="GHEA Grapalat" w:hAnsi="GHEA Grapalat"/>
          <w:b/>
          <w:sz w:val="24"/>
          <w:szCs w:val="24"/>
          <w:lang w:val="hy-AM"/>
        </w:rPr>
        <w:t>ԱՌՆՉՈՒԹՅԱՄԲ</w:t>
      </w:r>
    </w:p>
    <w:p w:rsidR="00506194" w:rsidRPr="007102EC" w:rsidRDefault="00506194" w:rsidP="00B6117A">
      <w:pPr>
        <w:spacing w:after="0" w:line="240" w:lineRule="auto"/>
        <w:jc w:val="center"/>
        <w:rPr>
          <w:rFonts w:ascii="GHEA Grapalat" w:hAnsi="GHEA Grapalat"/>
          <w:b/>
          <w:sz w:val="24"/>
          <w:szCs w:val="24"/>
          <w:lang w:val="hy-AM"/>
        </w:rPr>
      </w:pPr>
    </w:p>
    <w:tbl>
      <w:tblPr>
        <w:tblpPr w:leftFromText="180" w:rightFromText="180" w:vertAnchor="text" w:horzAnchor="margin" w:tblpY="1672"/>
        <w:tblOverlap w:val="never"/>
        <w:tblW w:w="15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3"/>
        <w:gridCol w:w="3165"/>
        <w:gridCol w:w="8550"/>
        <w:gridCol w:w="2774"/>
      </w:tblGrid>
      <w:tr w:rsidR="00DD3854" w:rsidRPr="00C864B4" w:rsidTr="005C48A0">
        <w:trPr>
          <w:trHeight w:val="148"/>
        </w:trPr>
        <w:tc>
          <w:tcPr>
            <w:tcW w:w="543" w:type="dxa"/>
          </w:tcPr>
          <w:p w:rsidR="00DD3854" w:rsidRPr="007102EC" w:rsidRDefault="00DD3854" w:rsidP="00DD3854">
            <w:pPr>
              <w:spacing w:after="0" w:line="240" w:lineRule="auto"/>
              <w:rPr>
                <w:lang w:val="hy-AM"/>
              </w:rPr>
            </w:pPr>
          </w:p>
        </w:tc>
        <w:tc>
          <w:tcPr>
            <w:tcW w:w="3165" w:type="dxa"/>
          </w:tcPr>
          <w:p w:rsidR="00DD3854" w:rsidRPr="007102EC" w:rsidRDefault="00DD3854" w:rsidP="00DD3854">
            <w:pPr>
              <w:spacing w:after="0" w:line="240" w:lineRule="auto"/>
              <w:jc w:val="center"/>
              <w:rPr>
                <w:rFonts w:ascii="GHEA Grapalat" w:hAnsi="GHEA Grapalat"/>
                <w:b/>
                <w:sz w:val="24"/>
                <w:szCs w:val="24"/>
                <w:lang w:val="hy-AM"/>
              </w:rPr>
            </w:pPr>
            <w:r w:rsidRPr="007102EC">
              <w:rPr>
                <w:rFonts w:ascii="GHEA Grapalat" w:hAnsi="GHEA Grapalat"/>
                <w:b/>
                <w:sz w:val="24"/>
                <w:szCs w:val="24"/>
                <w:lang w:val="hy-AM"/>
              </w:rPr>
              <w:t>Առաջարկության հեղինակը</w:t>
            </w:r>
          </w:p>
        </w:tc>
        <w:tc>
          <w:tcPr>
            <w:tcW w:w="8550" w:type="dxa"/>
          </w:tcPr>
          <w:p w:rsidR="00DD3854" w:rsidRPr="007102EC" w:rsidRDefault="00DD3854" w:rsidP="00DD3854">
            <w:pPr>
              <w:spacing w:after="0" w:line="240" w:lineRule="auto"/>
              <w:rPr>
                <w:rFonts w:ascii="GHEA Grapalat" w:hAnsi="GHEA Grapalat"/>
                <w:b/>
                <w:sz w:val="24"/>
                <w:szCs w:val="24"/>
                <w:lang w:val="hy-AM"/>
              </w:rPr>
            </w:pPr>
            <w:r w:rsidRPr="007102EC">
              <w:rPr>
                <w:rFonts w:ascii="GHEA Grapalat" w:hAnsi="GHEA Grapalat"/>
                <w:b/>
                <w:sz w:val="24"/>
                <w:szCs w:val="24"/>
                <w:lang w:val="hy-AM"/>
              </w:rPr>
              <w:t>Առաջարկության բովանդակությունը</w:t>
            </w:r>
          </w:p>
        </w:tc>
        <w:tc>
          <w:tcPr>
            <w:tcW w:w="2774" w:type="dxa"/>
          </w:tcPr>
          <w:p w:rsidR="00DD3854" w:rsidRPr="007102EC" w:rsidRDefault="00DD3854" w:rsidP="00DD3854">
            <w:pPr>
              <w:spacing w:after="0" w:line="240" w:lineRule="auto"/>
              <w:jc w:val="center"/>
              <w:rPr>
                <w:rFonts w:ascii="GHEA Grapalat" w:hAnsi="GHEA Grapalat"/>
                <w:b/>
                <w:sz w:val="24"/>
                <w:szCs w:val="24"/>
                <w:lang w:val="hy-AM"/>
              </w:rPr>
            </w:pPr>
            <w:r w:rsidRPr="007102EC">
              <w:rPr>
                <w:rFonts w:ascii="GHEA Grapalat" w:hAnsi="GHEA Grapalat"/>
                <w:b/>
                <w:sz w:val="24"/>
                <w:szCs w:val="24"/>
                <w:lang w:val="hy-AM"/>
              </w:rPr>
              <w:t>Եզրակացությունը</w:t>
            </w:r>
          </w:p>
        </w:tc>
      </w:tr>
      <w:tr w:rsidR="00DD3854" w:rsidRPr="007102EC" w:rsidTr="005C48A0">
        <w:trPr>
          <w:trHeight w:val="4185"/>
        </w:trPr>
        <w:tc>
          <w:tcPr>
            <w:tcW w:w="543" w:type="dxa"/>
          </w:tcPr>
          <w:p w:rsidR="00DD3854" w:rsidRPr="007102EC" w:rsidRDefault="00DD3854" w:rsidP="00DD3854">
            <w:pPr>
              <w:spacing w:after="0" w:line="240" w:lineRule="auto"/>
              <w:rPr>
                <w:rFonts w:ascii="GHEA Grapalat" w:hAnsi="GHEA Grapalat"/>
                <w:b/>
                <w:sz w:val="24"/>
                <w:szCs w:val="24"/>
                <w:lang w:val="hy-AM"/>
              </w:rPr>
            </w:pPr>
            <w:r w:rsidRPr="007102EC">
              <w:rPr>
                <w:rFonts w:ascii="GHEA Grapalat" w:hAnsi="GHEA Grapalat"/>
                <w:b/>
                <w:sz w:val="24"/>
                <w:szCs w:val="24"/>
                <w:lang w:val="hy-AM"/>
              </w:rPr>
              <w:t>1.</w:t>
            </w:r>
          </w:p>
        </w:tc>
        <w:tc>
          <w:tcPr>
            <w:tcW w:w="3165" w:type="dxa"/>
          </w:tcPr>
          <w:p w:rsidR="00DD3854" w:rsidRPr="005B324B" w:rsidRDefault="00DD3854" w:rsidP="005B324B">
            <w:pPr>
              <w:spacing w:after="0" w:line="360" w:lineRule="auto"/>
              <w:jc w:val="both"/>
              <w:rPr>
                <w:rFonts w:ascii="GHEA Grapalat" w:hAnsi="GHEA Grapalat" w:cs="Sylfaen"/>
                <w:sz w:val="24"/>
                <w:szCs w:val="24"/>
                <w:lang w:val="hy-AM"/>
              </w:rPr>
            </w:pPr>
            <w:r w:rsidRPr="005B324B">
              <w:rPr>
                <w:rFonts w:ascii="GHEA Grapalat" w:hAnsi="GHEA Grapalat" w:cs="Sylfaen"/>
                <w:sz w:val="24"/>
                <w:szCs w:val="24"/>
                <w:lang w:val="hy-AM"/>
              </w:rPr>
              <w:t xml:space="preserve">ՀՀ </w:t>
            </w:r>
            <w:r w:rsidR="00362284" w:rsidRPr="005B324B">
              <w:rPr>
                <w:rFonts w:ascii="GHEA Grapalat" w:hAnsi="GHEA Grapalat" w:cs="Sylfaen"/>
                <w:sz w:val="24"/>
                <w:szCs w:val="24"/>
                <w:lang w:val="hy-AM"/>
              </w:rPr>
              <w:t>աշխատանքի և սոցիալական հարցերի նախարարություն</w:t>
            </w:r>
          </w:p>
        </w:tc>
        <w:tc>
          <w:tcPr>
            <w:tcW w:w="8550" w:type="dxa"/>
          </w:tcPr>
          <w:p w:rsidR="00362284" w:rsidRPr="00C864B4" w:rsidRDefault="00362284" w:rsidP="005B324B">
            <w:pPr>
              <w:spacing w:after="0" w:line="360" w:lineRule="auto"/>
              <w:ind w:firstLine="576"/>
              <w:jc w:val="both"/>
              <w:rPr>
                <w:rFonts w:ascii="GHEA Grapalat" w:hAnsi="GHEA Grapalat" w:cs="Sylfaen"/>
                <w:sz w:val="24"/>
                <w:szCs w:val="24"/>
                <w:lang w:val="hy-AM"/>
              </w:rPr>
            </w:pPr>
            <w:r w:rsidRPr="00C864B4">
              <w:rPr>
                <w:rFonts w:ascii="GHEA Grapalat" w:hAnsi="GHEA Grapalat" w:cs="Sylfaen"/>
                <w:sz w:val="24"/>
                <w:szCs w:val="24"/>
                <w:lang w:val="hy-AM"/>
              </w:rPr>
              <w:t>Հայտնում ենք Ձեզ, որ «Երեխայի իրավունքների մասին» կոնվենցիայի՝ հաղորդագրություններ ներկայացնելու կարգի վերաբերյալ կամընտիր արձանագրությունը վավերացնելու առնչությամբ ՀՀ աշխատանքի և սոցիալական հարցերի նախարարությունը դիտողություններ և առաջարկություններ չունի։</w:t>
            </w:r>
          </w:p>
          <w:p w:rsidR="00DD3854" w:rsidRPr="00C864B4" w:rsidRDefault="00DD3854" w:rsidP="005B324B">
            <w:pPr>
              <w:tabs>
                <w:tab w:val="left" w:pos="900"/>
              </w:tabs>
              <w:spacing w:after="0" w:line="360" w:lineRule="auto"/>
              <w:ind w:firstLine="576"/>
              <w:jc w:val="both"/>
              <w:rPr>
                <w:rFonts w:ascii="GHEA Grapalat" w:hAnsi="GHEA Grapalat" w:cs="Sylfaen"/>
                <w:sz w:val="24"/>
                <w:szCs w:val="24"/>
                <w:lang w:val="hy-AM"/>
              </w:rPr>
            </w:pPr>
          </w:p>
        </w:tc>
        <w:tc>
          <w:tcPr>
            <w:tcW w:w="2774" w:type="dxa"/>
          </w:tcPr>
          <w:p w:rsidR="00DD3854" w:rsidRPr="005B324B" w:rsidRDefault="00BD0E81" w:rsidP="00DD3854">
            <w:pPr>
              <w:pStyle w:val="BodyText"/>
              <w:spacing w:after="160"/>
              <w:ind w:right="-2"/>
              <w:jc w:val="left"/>
              <w:rPr>
                <w:rFonts w:ascii="GHEA Grapalat" w:hAnsi="GHEA Grapalat" w:cs="Sylfaen"/>
                <w:szCs w:val="24"/>
              </w:rPr>
            </w:pPr>
            <w:r w:rsidRPr="005B324B">
              <w:rPr>
                <w:rFonts w:ascii="GHEA Grapalat" w:hAnsi="GHEA Grapalat" w:cs="Sylfaen"/>
                <w:szCs w:val="24"/>
              </w:rPr>
              <w:t>Ի գիտություն</w:t>
            </w:r>
          </w:p>
        </w:tc>
      </w:tr>
      <w:tr w:rsidR="002865DF" w:rsidRPr="007102EC" w:rsidTr="005C48A0">
        <w:trPr>
          <w:trHeight w:val="4245"/>
        </w:trPr>
        <w:tc>
          <w:tcPr>
            <w:tcW w:w="543" w:type="dxa"/>
          </w:tcPr>
          <w:p w:rsidR="002865DF" w:rsidRPr="005B324B" w:rsidRDefault="002865DF" w:rsidP="00DD3854">
            <w:pPr>
              <w:spacing w:after="0" w:line="240" w:lineRule="auto"/>
              <w:rPr>
                <w:rFonts w:ascii="GHEA Grapalat" w:hAnsi="GHEA Grapalat" w:cs="Sylfaen"/>
                <w:sz w:val="24"/>
                <w:szCs w:val="24"/>
              </w:rPr>
            </w:pPr>
            <w:r w:rsidRPr="005B324B">
              <w:rPr>
                <w:rFonts w:ascii="GHEA Grapalat" w:hAnsi="GHEA Grapalat" w:cs="Sylfaen"/>
                <w:sz w:val="24"/>
                <w:szCs w:val="24"/>
              </w:rPr>
              <w:lastRenderedPageBreak/>
              <w:t>2.</w:t>
            </w:r>
          </w:p>
        </w:tc>
        <w:tc>
          <w:tcPr>
            <w:tcW w:w="3165" w:type="dxa"/>
          </w:tcPr>
          <w:p w:rsidR="002865DF" w:rsidRPr="005B324B" w:rsidRDefault="002865DF" w:rsidP="00362284">
            <w:pPr>
              <w:spacing w:after="0" w:line="240" w:lineRule="auto"/>
              <w:rPr>
                <w:rFonts w:ascii="GHEA Grapalat" w:hAnsi="GHEA Grapalat" w:cs="Sylfaen"/>
                <w:sz w:val="24"/>
                <w:szCs w:val="24"/>
              </w:rPr>
            </w:pPr>
            <w:r w:rsidRPr="005B324B">
              <w:rPr>
                <w:rFonts w:ascii="GHEA Grapalat" w:hAnsi="GHEA Grapalat" w:cs="Sylfaen"/>
                <w:sz w:val="24"/>
                <w:szCs w:val="24"/>
              </w:rPr>
              <w:t xml:space="preserve">ՀՀ </w:t>
            </w:r>
            <w:r w:rsidR="00362284" w:rsidRPr="005B324B">
              <w:rPr>
                <w:rFonts w:ascii="GHEA Grapalat" w:hAnsi="GHEA Grapalat" w:cs="Sylfaen"/>
                <w:sz w:val="24"/>
                <w:szCs w:val="24"/>
              </w:rPr>
              <w:t>պետական գույքի կառավարման կոմիտե</w:t>
            </w:r>
          </w:p>
        </w:tc>
        <w:tc>
          <w:tcPr>
            <w:tcW w:w="8550" w:type="dxa"/>
          </w:tcPr>
          <w:p w:rsidR="002865DF" w:rsidRPr="005B324B" w:rsidRDefault="00362284" w:rsidP="005B324B">
            <w:pPr>
              <w:spacing w:after="0" w:line="360" w:lineRule="auto"/>
              <w:ind w:firstLine="576"/>
              <w:jc w:val="both"/>
              <w:rPr>
                <w:rFonts w:ascii="GHEA Grapalat" w:hAnsi="GHEA Grapalat" w:cs="Sylfaen"/>
                <w:sz w:val="24"/>
                <w:szCs w:val="24"/>
              </w:rPr>
            </w:pPr>
            <w:r w:rsidRPr="005B324B">
              <w:rPr>
                <w:rFonts w:ascii="GHEA Grapalat" w:hAnsi="GHEA Grapalat" w:cs="Sylfaen"/>
                <w:sz w:val="24"/>
                <w:szCs w:val="24"/>
              </w:rPr>
              <w:t xml:space="preserve">Ի պատասխան Ձեր գրության հայտնում ենք, որ «Երեխայի իրավունքների մասին» կոնվենցիայի՝ հաղորդագրություններ ներկայացնելու կարգի վերաբերյալ կամընտիր արձանագրությամբ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 </w:t>
            </w:r>
          </w:p>
        </w:tc>
        <w:tc>
          <w:tcPr>
            <w:tcW w:w="2774" w:type="dxa"/>
          </w:tcPr>
          <w:p w:rsidR="002865DF" w:rsidRPr="007102EC" w:rsidRDefault="003F2B64" w:rsidP="00DD3854">
            <w:pPr>
              <w:spacing w:after="0" w:line="240" w:lineRule="auto"/>
              <w:rPr>
                <w:rFonts w:ascii="GHEA Grapalat" w:hAnsi="GHEA Grapalat" w:cs="Sylfaen"/>
                <w:sz w:val="24"/>
                <w:szCs w:val="24"/>
                <w:lang w:val="hy-AM"/>
              </w:rPr>
            </w:pPr>
            <w:r w:rsidRPr="007102EC">
              <w:rPr>
                <w:rFonts w:ascii="GHEA Grapalat" w:hAnsi="GHEA Grapalat" w:cs="Sylfaen"/>
                <w:sz w:val="24"/>
                <w:szCs w:val="24"/>
                <w:lang w:val="hy-AM"/>
              </w:rPr>
              <w:t>Ի գիտություն</w:t>
            </w:r>
          </w:p>
        </w:tc>
      </w:tr>
      <w:tr w:rsidR="002865DF" w:rsidRPr="007102EC" w:rsidTr="005C48A0">
        <w:trPr>
          <w:trHeight w:val="4245"/>
        </w:trPr>
        <w:tc>
          <w:tcPr>
            <w:tcW w:w="543" w:type="dxa"/>
          </w:tcPr>
          <w:p w:rsidR="002865DF" w:rsidRPr="007102EC" w:rsidRDefault="002865DF" w:rsidP="003F2B64">
            <w:pPr>
              <w:spacing w:after="0"/>
              <w:rPr>
                <w:rFonts w:ascii="GHEA Grapalat" w:hAnsi="GHEA Grapalat" w:cs="Sylfaen"/>
                <w:b/>
                <w:sz w:val="24"/>
                <w:lang w:val="hy-AM"/>
              </w:rPr>
            </w:pPr>
            <w:r w:rsidRPr="007102EC">
              <w:rPr>
                <w:rFonts w:ascii="GHEA Grapalat" w:hAnsi="GHEA Grapalat" w:cs="Sylfaen"/>
                <w:b/>
                <w:sz w:val="24"/>
                <w:lang w:val="hy-AM"/>
              </w:rPr>
              <w:t>3.</w:t>
            </w:r>
          </w:p>
        </w:tc>
        <w:tc>
          <w:tcPr>
            <w:tcW w:w="3165" w:type="dxa"/>
          </w:tcPr>
          <w:p w:rsidR="002865DF" w:rsidRPr="007102EC" w:rsidRDefault="002865DF" w:rsidP="003F2B64">
            <w:pPr>
              <w:spacing w:after="0"/>
              <w:rPr>
                <w:rFonts w:ascii="GHEA Grapalat" w:hAnsi="GHEA Grapalat" w:cs="Sylfaen"/>
                <w:sz w:val="24"/>
                <w:lang w:val="hy-AM"/>
              </w:rPr>
            </w:pPr>
            <w:r w:rsidRPr="00C864B4">
              <w:rPr>
                <w:rFonts w:ascii="GHEA Grapalat" w:hAnsi="GHEA Grapalat" w:cs="Sylfaen"/>
                <w:sz w:val="24"/>
                <w:szCs w:val="24"/>
                <w:lang w:val="hy-AM"/>
              </w:rPr>
              <w:t>Հայաստանի Հանրապետության մարդու իրավունքների պաշտպան</w:t>
            </w:r>
          </w:p>
        </w:tc>
        <w:tc>
          <w:tcPr>
            <w:tcW w:w="8550" w:type="dxa"/>
          </w:tcPr>
          <w:p w:rsidR="00362284" w:rsidRPr="00C864B4" w:rsidRDefault="00362284" w:rsidP="005B324B">
            <w:pPr>
              <w:spacing w:after="0" w:line="360" w:lineRule="auto"/>
              <w:ind w:firstLine="576"/>
              <w:jc w:val="both"/>
              <w:rPr>
                <w:rFonts w:ascii="GHEA Grapalat" w:hAnsi="GHEA Grapalat" w:cs="Sylfaen"/>
                <w:sz w:val="24"/>
                <w:szCs w:val="24"/>
                <w:lang w:val="hy-AM"/>
              </w:rPr>
            </w:pPr>
            <w:bookmarkStart w:id="1" w:name="_heading=h.gjdgxs" w:colFirst="0" w:colLast="0"/>
            <w:bookmarkEnd w:id="1"/>
            <w:r w:rsidRPr="00C864B4">
              <w:rPr>
                <w:rFonts w:ascii="GHEA Grapalat" w:hAnsi="GHEA Grapalat" w:cs="Sylfaen"/>
                <w:sz w:val="24"/>
                <w:szCs w:val="24"/>
                <w:lang w:val="hy-AM"/>
              </w:rPr>
              <w:t xml:space="preserve">1993 թվականին վավերացնելով «Երեխայի իրավունքների մասի» ՄԱԿ-ի կոնվենցիան (այսուհետ՝ Կոնվենցիա)՝ Հայաստանի Հանրապետությունը ստանձնել է պարտավորոթյուն համապատասխանեցնելու իր ներպետական օրենքները և պրակտիկան Կոնվենցիայի պահանջներին։ 2005 թվականին Հայաստանի Հանրապետությունը վավերացրել է Կոնվեցիայի երկու կից արձանագրությունները՝ «Մանկավաճառության, երեխաների մարմնավաճառության և մանկական պոռնոգրաֆիայի մասին», ինչպես նաև «Զինված հակամարտություններին երեխաների մասնակցությանը վերաբերյալ» կամընտիր արձանագրությունները։ </w:t>
            </w:r>
          </w:p>
          <w:p w:rsidR="00362284" w:rsidRPr="00C864B4" w:rsidRDefault="00362284" w:rsidP="005B324B">
            <w:pPr>
              <w:spacing w:after="0" w:line="360" w:lineRule="auto"/>
              <w:ind w:firstLine="576"/>
              <w:jc w:val="both"/>
              <w:rPr>
                <w:rFonts w:ascii="GHEA Grapalat" w:hAnsi="GHEA Grapalat" w:cs="Sylfaen"/>
                <w:sz w:val="24"/>
                <w:szCs w:val="24"/>
                <w:lang w:val="hy-AM"/>
              </w:rPr>
            </w:pPr>
            <w:r w:rsidRPr="00C864B4">
              <w:rPr>
                <w:rFonts w:ascii="GHEA Grapalat" w:hAnsi="GHEA Grapalat" w:cs="Sylfaen"/>
                <w:sz w:val="24"/>
                <w:szCs w:val="24"/>
                <w:lang w:val="hy-AM"/>
              </w:rPr>
              <w:t xml:space="preserve">Հարկ է նշել, որ Կոնվենցիայի հաղորդագրություններ ներկայացնելու </w:t>
            </w:r>
            <w:r w:rsidRPr="00C864B4">
              <w:rPr>
                <w:rFonts w:ascii="GHEA Grapalat" w:hAnsi="GHEA Grapalat" w:cs="Sylfaen"/>
                <w:sz w:val="24"/>
                <w:szCs w:val="24"/>
                <w:lang w:val="hy-AM"/>
              </w:rPr>
              <w:lastRenderedPageBreak/>
              <w:t>կարգի վերաբերյալ կամընտիր արձանագրությամբ իրեն վերապահված բոլոր գործառույթները կատարելիս ՄԱԿ-ի Երեխայի իրավունքների կոմիտեն (այսուհետ՝ Կոմիտեն) առաջնորդվում է երեխայի լավագույն շահի սկզբունքով՝ հաշվի առնելով երեխայի կարծիքը իր տարիքին և հասունությանը համապատասխան:</w:t>
            </w:r>
            <w:r w:rsidRPr="005B324B">
              <w:rPr>
                <w:rFonts w:cs="Sylfaen"/>
              </w:rPr>
              <w:footnoteReference w:id="1"/>
            </w:r>
            <w:r w:rsidRPr="00C864B4">
              <w:rPr>
                <w:rFonts w:ascii="GHEA Grapalat" w:hAnsi="GHEA Grapalat" w:cs="Sylfaen"/>
                <w:sz w:val="24"/>
                <w:szCs w:val="24"/>
                <w:lang w:val="hy-AM"/>
              </w:rPr>
              <w:t xml:space="preserve"> </w:t>
            </w:r>
          </w:p>
          <w:p w:rsidR="00362284" w:rsidRPr="00C864B4" w:rsidRDefault="00362284" w:rsidP="005B324B">
            <w:pPr>
              <w:spacing w:after="0" w:line="360" w:lineRule="auto"/>
              <w:ind w:firstLine="576"/>
              <w:jc w:val="both"/>
              <w:rPr>
                <w:rFonts w:ascii="GHEA Grapalat" w:hAnsi="GHEA Grapalat" w:cs="Sylfaen"/>
                <w:sz w:val="24"/>
                <w:szCs w:val="24"/>
                <w:lang w:val="hy-AM"/>
              </w:rPr>
            </w:pPr>
            <w:r w:rsidRPr="00C864B4">
              <w:rPr>
                <w:rFonts w:ascii="GHEA Grapalat" w:hAnsi="GHEA Grapalat" w:cs="Sylfaen"/>
                <w:sz w:val="24"/>
                <w:szCs w:val="24"/>
                <w:lang w:val="hy-AM"/>
              </w:rPr>
              <w:t>Երեխաների իրավունքների ապահովման համար պետք է լինեն երեխաների իրավունքների խախտման դեպքերը վերացնելու արդյունավետ միջոցներ: Երեխաները հատուկ խոցելի խումբ են և պետությունը պետք է հատուկ ուշադրություն դարձնի երեխաների և նրանց ներկայացուցիչների համար մատչելի և երեխաների նկատմամբ զգայուն իրավունքների պաշտպանության ընթացակարգերի ապահովմանը:</w:t>
            </w:r>
            <w:r w:rsidRPr="005B324B">
              <w:rPr>
                <w:rFonts w:cs="Sylfaen"/>
              </w:rPr>
              <w:footnoteReference w:id="2"/>
            </w:r>
          </w:p>
          <w:p w:rsidR="00362284" w:rsidRPr="00C864B4" w:rsidRDefault="00362284" w:rsidP="005B324B">
            <w:pPr>
              <w:spacing w:after="0" w:line="360" w:lineRule="auto"/>
              <w:ind w:firstLine="576"/>
              <w:jc w:val="both"/>
              <w:rPr>
                <w:rFonts w:ascii="GHEA Grapalat" w:hAnsi="GHEA Grapalat" w:cs="Sylfaen"/>
                <w:sz w:val="24"/>
                <w:szCs w:val="24"/>
                <w:lang w:val="hy-AM"/>
              </w:rPr>
            </w:pPr>
            <w:r w:rsidRPr="00C864B4">
              <w:rPr>
                <w:rFonts w:ascii="GHEA Grapalat" w:hAnsi="GHEA Grapalat" w:cs="Sylfaen"/>
                <w:sz w:val="24"/>
                <w:szCs w:val="24"/>
                <w:lang w:val="hy-AM"/>
              </w:rPr>
              <w:t xml:space="preserve">«Երեխայի իրավունքների մասին» կոնվենցիայի՝ հաղորդագրություններ ներկայացնելու կարգի վերաբերյալ կամընտիր արձանագրության դրույթների համաձայն՝ Կոմիտեին են ներկայացվում բողոքներ Կոնվենցիայով և կից վերոնշյալ արձանագրություններով </w:t>
            </w:r>
            <w:r w:rsidRPr="00C864B4">
              <w:rPr>
                <w:rFonts w:ascii="GHEA Grapalat" w:hAnsi="GHEA Grapalat" w:cs="Sylfaen"/>
                <w:sz w:val="24"/>
                <w:szCs w:val="24"/>
                <w:lang w:val="hy-AM"/>
              </w:rPr>
              <w:lastRenderedPageBreak/>
              <w:t>երաշխավորված իրավունքների կապակցությամբ:</w:t>
            </w:r>
            <w:r w:rsidRPr="005B324B">
              <w:rPr>
                <w:rFonts w:cs="Sylfaen"/>
              </w:rPr>
              <w:footnoteReference w:id="3"/>
            </w:r>
          </w:p>
          <w:p w:rsidR="00362284" w:rsidRPr="00C864B4" w:rsidRDefault="00362284" w:rsidP="005B324B">
            <w:pPr>
              <w:spacing w:after="0" w:line="360" w:lineRule="auto"/>
              <w:ind w:firstLine="576"/>
              <w:jc w:val="both"/>
              <w:rPr>
                <w:rFonts w:ascii="GHEA Grapalat" w:hAnsi="GHEA Grapalat" w:cs="Sylfaen"/>
                <w:sz w:val="24"/>
                <w:szCs w:val="24"/>
                <w:lang w:val="hy-AM"/>
              </w:rPr>
            </w:pPr>
            <w:r w:rsidRPr="00C864B4">
              <w:rPr>
                <w:rFonts w:ascii="GHEA Grapalat" w:hAnsi="GHEA Grapalat" w:cs="Sylfaen"/>
                <w:sz w:val="24"/>
                <w:szCs w:val="24"/>
                <w:lang w:val="hy-AM"/>
              </w:rPr>
              <w:t xml:space="preserve">Կոմիտեին ներկայացվող բողոքների ​​ընթացակարգը հիմնված է մի շարք ընդհանուր սկզբունքների վրա, որոնք ամրագրված են հաղորդագրություններ ներկայացնելու կարգի վերաբերյալ կամընտիր արձանագրությունում: </w:t>
            </w:r>
          </w:p>
          <w:p w:rsidR="00362284" w:rsidRPr="00C864B4" w:rsidRDefault="00362284" w:rsidP="005B324B">
            <w:pPr>
              <w:spacing w:after="0" w:line="360" w:lineRule="auto"/>
              <w:ind w:firstLine="576"/>
              <w:jc w:val="both"/>
              <w:rPr>
                <w:rFonts w:ascii="GHEA Grapalat" w:hAnsi="GHEA Grapalat" w:cs="Sylfaen"/>
                <w:sz w:val="24"/>
                <w:szCs w:val="24"/>
                <w:lang w:val="hy-AM"/>
              </w:rPr>
            </w:pPr>
            <w:r w:rsidRPr="00C864B4">
              <w:rPr>
                <w:rFonts w:ascii="GHEA Grapalat" w:hAnsi="GHEA Grapalat" w:cs="Sylfaen"/>
                <w:sz w:val="24"/>
                <w:szCs w:val="24"/>
                <w:lang w:val="hy-AM"/>
              </w:rPr>
              <w:t>Կոմիտեն պահանջում է պատշաճ կերպով հաշվի առնել երեխայի իրավունքներն ու տեսակետները՝ հիմնվելով երեխայի լավագույն շահերի ապահովման սկզբունքի վրա: Դրանով իսկ պայմանավորված հաղորդագրություններ ներկայացնելու կարգը նախատեսելիս կամընտիր արձանագրությունը նախատեսում է «Երեխայի իրավունքների մասին» կոնվենցիայով սահմանված հիմնարար չափորոշիչները, ինչպիսիք են երեխայի լավագույն շահերի հաշվի առնելը և երեխայի՝ սեփական կարծիքը արտահայտնելու իրավունքը:</w:t>
            </w:r>
            <w:r w:rsidRPr="005B324B">
              <w:rPr>
                <w:rFonts w:cs="Sylfaen"/>
              </w:rPr>
              <w:footnoteReference w:id="4"/>
            </w:r>
            <w:r w:rsidRPr="00C864B4">
              <w:rPr>
                <w:rFonts w:ascii="GHEA Grapalat" w:hAnsi="GHEA Grapalat" w:cs="Sylfaen"/>
                <w:sz w:val="24"/>
                <w:szCs w:val="24"/>
                <w:lang w:val="hy-AM"/>
              </w:rPr>
              <w:t xml:space="preserve"> Այս սկզբունքներն արտացոլվում </w:t>
            </w:r>
            <w:r w:rsidRPr="00C864B4">
              <w:rPr>
                <w:rFonts w:ascii="GHEA Grapalat" w:hAnsi="GHEA Grapalat" w:cs="Sylfaen"/>
                <w:sz w:val="24"/>
                <w:szCs w:val="24"/>
                <w:lang w:val="hy-AM"/>
              </w:rPr>
              <w:lastRenderedPageBreak/>
              <w:t>են հաղորդագրություններ ներկայացնելու կարգի վերաբերյալ կամընտիր արձանագրության տարբեր դրույթներում, ինչպիսին է այն դրույթը, որ բողոքների քննման ընթացակարգը իրականացվում է երեխայի նկատմամբ զգայուն ձևով՝ երեխայի տարիքին և հասունությանը համապատասխան:</w:t>
            </w:r>
            <w:r w:rsidRPr="005B324B">
              <w:rPr>
                <w:rFonts w:cs="Sylfaen"/>
              </w:rPr>
              <w:footnoteReference w:id="5"/>
            </w:r>
          </w:p>
          <w:p w:rsidR="00362284" w:rsidRPr="00C864B4" w:rsidRDefault="00362284" w:rsidP="005B324B">
            <w:pPr>
              <w:spacing w:after="0" w:line="360" w:lineRule="auto"/>
              <w:ind w:firstLine="576"/>
              <w:jc w:val="both"/>
              <w:rPr>
                <w:rFonts w:ascii="GHEA Grapalat" w:hAnsi="GHEA Grapalat" w:cs="Sylfaen"/>
                <w:sz w:val="24"/>
                <w:szCs w:val="24"/>
                <w:lang w:val="hy-AM"/>
              </w:rPr>
            </w:pPr>
            <w:r w:rsidRPr="00C864B4">
              <w:rPr>
                <w:rFonts w:ascii="GHEA Grapalat" w:hAnsi="GHEA Grapalat" w:cs="Sylfaen"/>
                <w:sz w:val="24"/>
                <w:szCs w:val="24"/>
                <w:lang w:val="hy-AM"/>
              </w:rPr>
              <w:t>Հաղորդագրություններ ներկայացնելու կարգի վերաբերյալ կամընտիր արձանագրության մեկ այլ առաջնորդող սկզբունք է բողոք ներկայացրած անձի պաշտպանությունը: Կոմիտեն կարող է հրաժարվել բողոքը քննելուց, եթե կարծում է, որ դա երեխայի շահերից չի բխում:</w:t>
            </w:r>
            <w:r w:rsidRPr="005B324B">
              <w:rPr>
                <w:rFonts w:cs="Sylfaen"/>
              </w:rPr>
              <w:footnoteReference w:id="6"/>
            </w:r>
          </w:p>
          <w:p w:rsidR="00362284" w:rsidRPr="00C864B4" w:rsidRDefault="00362284" w:rsidP="005B324B">
            <w:pPr>
              <w:spacing w:after="0" w:line="360" w:lineRule="auto"/>
              <w:ind w:firstLine="576"/>
              <w:jc w:val="both"/>
              <w:rPr>
                <w:rFonts w:ascii="GHEA Grapalat" w:hAnsi="GHEA Grapalat" w:cs="Sylfaen"/>
                <w:sz w:val="24"/>
                <w:szCs w:val="24"/>
                <w:lang w:val="hy-AM"/>
              </w:rPr>
            </w:pPr>
            <w:r w:rsidRPr="00C864B4">
              <w:rPr>
                <w:rFonts w:ascii="GHEA Grapalat" w:hAnsi="GHEA Grapalat" w:cs="Sylfaen"/>
                <w:sz w:val="24"/>
                <w:szCs w:val="24"/>
                <w:lang w:val="hy-AM"/>
              </w:rPr>
              <w:t>Հաղորդակցությունները պետք է ներկայացվեն երեխայի համար մատչելի ձևաչափով, նույնիսկ այն դեպքերում, երբ վարույթի ընթացքում երեխայի շահերը ներկայացնում է մեծահասակը:</w:t>
            </w:r>
            <w:r w:rsidRPr="00C864B4">
              <w:rPr>
                <w:rFonts w:cs="Sylfaen"/>
                <w:lang w:val="hy-AM"/>
              </w:rPr>
              <w:t xml:space="preserve"> </w:t>
            </w:r>
            <w:r w:rsidRPr="005B324B">
              <w:rPr>
                <w:rFonts w:cs="Sylfaen"/>
              </w:rPr>
              <w:footnoteReference w:id="7"/>
            </w:r>
          </w:p>
          <w:p w:rsidR="00362284" w:rsidRPr="00C864B4" w:rsidRDefault="00362284" w:rsidP="005B324B">
            <w:pPr>
              <w:spacing w:after="0" w:line="360" w:lineRule="auto"/>
              <w:ind w:firstLine="576"/>
              <w:jc w:val="both"/>
              <w:rPr>
                <w:rFonts w:ascii="GHEA Grapalat" w:hAnsi="GHEA Grapalat" w:cs="Sylfaen"/>
                <w:sz w:val="24"/>
                <w:szCs w:val="24"/>
                <w:lang w:val="hy-AM"/>
              </w:rPr>
            </w:pPr>
            <w:r w:rsidRPr="00C864B4">
              <w:rPr>
                <w:rFonts w:ascii="GHEA Grapalat" w:hAnsi="GHEA Grapalat" w:cs="Sylfaen"/>
                <w:sz w:val="24"/>
                <w:szCs w:val="24"/>
                <w:lang w:val="hy-AM"/>
              </w:rPr>
              <w:t xml:space="preserve">Կարևոր է արձանագրել, որ Կոմիտեն ՀՀ-ի վերաբերյալ դեռևս 2013 թվականի իր ամփոփիչ դիտարկումներում նշել է, որ Հայաստանը երեխաների իրավունքների պաշտպանության իրագործումն առավել </w:t>
            </w:r>
            <w:r w:rsidRPr="00C864B4">
              <w:rPr>
                <w:rFonts w:ascii="GHEA Grapalat" w:hAnsi="GHEA Grapalat" w:cs="Sylfaen"/>
                <w:sz w:val="24"/>
                <w:szCs w:val="24"/>
                <w:lang w:val="hy-AM"/>
              </w:rPr>
              <w:lastRenderedPageBreak/>
              <w:t>ամրապնդելու համար պետք է վավերացնի «Երեխայի իրավունքների մասին» կոնվենցիայի՝ հաղորդագրություններ ներկայացնելու կարգի վերաբերյալ կամընտիր արձանագրությունը:</w:t>
            </w:r>
            <w:r w:rsidRPr="005B324B">
              <w:rPr>
                <w:rFonts w:cs="Sylfaen"/>
              </w:rPr>
              <w:footnoteReference w:id="8"/>
            </w:r>
          </w:p>
          <w:p w:rsidR="002865DF" w:rsidRPr="00C864B4" w:rsidRDefault="00362284" w:rsidP="005B324B">
            <w:pPr>
              <w:spacing w:after="0" w:line="360" w:lineRule="auto"/>
              <w:ind w:firstLine="576"/>
              <w:jc w:val="both"/>
              <w:rPr>
                <w:rFonts w:ascii="GHEA Grapalat" w:hAnsi="GHEA Grapalat" w:cs="Sylfaen"/>
                <w:sz w:val="24"/>
                <w:szCs w:val="24"/>
                <w:lang w:val="hy-AM"/>
              </w:rPr>
            </w:pPr>
            <w:r w:rsidRPr="00C864B4">
              <w:rPr>
                <w:rFonts w:ascii="GHEA Grapalat" w:hAnsi="GHEA Grapalat" w:cs="Sylfaen"/>
                <w:sz w:val="24"/>
                <w:szCs w:val="24"/>
                <w:lang w:val="hy-AM"/>
              </w:rPr>
              <w:t>Այսպիսով, «Երեխայի իրավունքների մասին» կոնվենցիայի՝ հաղորդագրություններ ներկայացնելու կարգի վերաբերյալ կամընտիր արձանագրության վավերացումը հնարավորություն կտա առավել արդյունավետ պաշտպանել երեխաների՝ Կոնվենցիայով և կից արձանագրություններով երաշխավորված իրավունքները:</w:t>
            </w:r>
          </w:p>
        </w:tc>
        <w:tc>
          <w:tcPr>
            <w:tcW w:w="2774" w:type="dxa"/>
          </w:tcPr>
          <w:p w:rsidR="002865DF" w:rsidRPr="007102EC" w:rsidRDefault="003F2B64" w:rsidP="003F2B64">
            <w:pPr>
              <w:spacing w:after="0"/>
              <w:rPr>
                <w:rFonts w:ascii="GHEA Grapalat" w:hAnsi="GHEA Grapalat" w:cs="Sylfaen"/>
                <w:sz w:val="24"/>
                <w:szCs w:val="24"/>
                <w:lang w:val="hy-AM"/>
              </w:rPr>
            </w:pPr>
            <w:r w:rsidRPr="007102EC">
              <w:rPr>
                <w:rFonts w:ascii="GHEA Grapalat" w:hAnsi="GHEA Grapalat" w:cs="Sylfaen"/>
                <w:sz w:val="24"/>
                <w:szCs w:val="24"/>
                <w:lang w:val="hy-AM"/>
              </w:rPr>
              <w:lastRenderedPageBreak/>
              <w:t>Ի գիտություն</w:t>
            </w:r>
          </w:p>
        </w:tc>
      </w:tr>
      <w:tr w:rsidR="006D6750" w:rsidRPr="007102EC" w:rsidTr="005C48A0">
        <w:trPr>
          <w:trHeight w:val="8000"/>
        </w:trPr>
        <w:tc>
          <w:tcPr>
            <w:tcW w:w="543" w:type="dxa"/>
          </w:tcPr>
          <w:p w:rsidR="006D6750" w:rsidRPr="005B324B" w:rsidRDefault="002865DF" w:rsidP="003F2B64">
            <w:pPr>
              <w:spacing w:after="0"/>
              <w:rPr>
                <w:rFonts w:ascii="GHEA Grapalat" w:hAnsi="GHEA Grapalat" w:cs="Sylfaen"/>
                <w:b/>
                <w:sz w:val="24"/>
                <w:lang w:val="hy-AM"/>
              </w:rPr>
            </w:pPr>
            <w:r w:rsidRPr="005B324B">
              <w:rPr>
                <w:rFonts w:ascii="GHEA Grapalat" w:hAnsi="GHEA Grapalat" w:cs="Sylfaen"/>
                <w:b/>
                <w:sz w:val="24"/>
                <w:lang w:val="hy-AM"/>
              </w:rPr>
              <w:lastRenderedPageBreak/>
              <w:t>4</w:t>
            </w:r>
            <w:r w:rsidR="006D6750" w:rsidRPr="005B324B">
              <w:rPr>
                <w:rFonts w:ascii="GHEA Grapalat" w:hAnsi="GHEA Grapalat" w:cs="Sylfaen"/>
                <w:b/>
                <w:sz w:val="24"/>
                <w:lang w:val="hy-AM"/>
              </w:rPr>
              <w:t>.</w:t>
            </w:r>
          </w:p>
        </w:tc>
        <w:tc>
          <w:tcPr>
            <w:tcW w:w="3165" w:type="dxa"/>
          </w:tcPr>
          <w:p w:rsidR="006D6750" w:rsidRPr="005B324B" w:rsidRDefault="006D6750" w:rsidP="00362284">
            <w:pPr>
              <w:spacing w:after="0"/>
              <w:rPr>
                <w:rFonts w:ascii="GHEA Grapalat" w:hAnsi="GHEA Grapalat" w:cs="Sylfaen"/>
                <w:sz w:val="24"/>
                <w:lang w:val="hy-AM"/>
              </w:rPr>
            </w:pPr>
            <w:r w:rsidRPr="005B324B">
              <w:rPr>
                <w:rFonts w:ascii="GHEA Grapalat" w:hAnsi="GHEA Grapalat" w:cs="Sylfaen"/>
                <w:sz w:val="24"/>
                <w:lang w:val="hy-AM"/>
              </w:rPr>
              <w:t xml:space="preserve">ՀՀ </w:t>
            </w:r>
            <w:r w:rsidR="00362284" w:rsidRPr="005B324B">
              <w:rPr>
                <w:rFonts w:ascii="GHEA Grapalat" w:hAnsi="GHEA Grapalat" w:cs="Sylfaen"/>
                <w:sz w:val="24"/>
                <w:lang w:val="hy-AM"/>
              </w:rPr>
              <w:t>ոստիկանություն</w:t>
            </w:r>
          </w:p>
        </w:tc>
        <w:tc>
          <w:tcPr>
            <w:tcW w:w="8550" w:type="dxa"/>
          </w:tcPr>
          <w:p w:rsidR="003F2B64" w:rsidRPr="00C864B4" w:rsidRDefault="00362284" w:rsidP="005B324B">
            <w:pPr>
              <w:spacing w:after="0" w:line="360" w:lineRule="auto"/>
              <w:ind w:firstLine="576"/>
              <w:jc w:val="both"/>
              <w:rPr>
                <w:rFonts w:ascii="GHEA Grapalat" w:hAnsi="GHEA Grapalat" w:cs="Sylfaen"/>
                <w:sz w:val="24"/>
                <w:szCs w:val="24"/>
                <w:lang w:val="hy-AM"/>
              </w:rPr>
            </w:pPr>
            <w:r w:rsidRPr="00C864B4">
              <w:rPr>
                <w:rFonts w:ascii="GHEA Grapalat" w:hAnsi="GHEA Grapalat" w:cs="Sylfaen"/>
                <w:sz w:val="24"/>
                <w:szCs w:val="24"/>
                <w:lang w:val="hy-AM"/>
              </w:rPr>
              <w:t>ՀՀ ոստիկանությունում քննարկվել է Երեխայի իրավունքների մասին կոնվենցիայի՝ հաղորդագրություններ ներկայացնելու կարգի վերաբերյալ կամընտիր արձանագրության (այսուհետ՝</w:t>
            </w:r>
            <w:r w:rsidR="004B234B" w:rsidRPr="00C864B4">
              <w:rPr>
                <w:rFonts w:ascii="GHEA Grapalat" w:hAnsi="GHEA Grapalat" w:cs="Sylfaen"/>
                <w:sz w:val="24"/>
                <w:szCs w:val="24"/>
                <w:lang w:val="hy-AM"/>
              </w:rPr>
              <w:t xml:space="preserve"> Արձանագրություն</w:t>
            </w:r>
            <w:r w:rsidRPr="00C864B4">
              <w:rPr>
                <w:rFonts w:ascii="GHEA Grapalat" w:hAnsi="GHEA Grapalat" w:cs="Sylfaen"/>
                <w:sz w:val="24"/>
                <w:szCs w:val="24"/>
                <w:lang w:val="hy-AM"/>
              </w:rPr>
              <w:t>)</w:t>
            </w:r>
            <w:r w:rsidR="004B234B" w:rsidRPr="00C864B4">
              <w:rPr>
                <w:rFonts w:ascii="GHEA Grapalat" w:hAnsi="GHEA Grapalat" w:cs="Sylfaen"/>
                <w:sz w:val="24"/>
                <w:szCs w:val="24"/>
                <w:lang w:val="hy-AM"/>
              </w:rPr>
              <w:t xml:space="preserve"> հայերեն, անգլերեն տեքստերը, Արձանագրության վավերացման նպատակահարմարության վերաբերյալ ՀՀ արտաքին գործերի նախարարության հիմնավորումը, ինչպես նաև Արձանագրության հաստատման կամ վավերացման արտաքին քաղաքական նպատակահարմարության վերաբերյալ ՀՀ արտաքին գործերի նախարարության եզրակացությունը, որոնց վերաբերյալ առաջարկություններ և առարկություններ չկան:</w:t>
            </w:r>
          </w:p>
          <w:p w:rsidR="00F60060" w:rsidRPr="00C864B4" w:rsidRDefault="00F60060" w:rsidP="005B324B">
            <w:pPr>
              <w:spacing w:after="0" w:line="360" w:lineRule="auto"/>
              <w:ind w:firstLine="576"/>
              <w:jc w:val="both"/>
              <w:rPr>
                <w:rFonts w:ascii="GHEA Grapalat" w:hAnsi="GHEA Grapalat" w:cs="Sylfaen"/>
                <w:sz w:val="24"/>
                <w:szCs w:val="24"/>
                <w:lang w:val="hy-AM"/>
              </w:rPr>
            </w:pPr>
          </w:p>
          <w:p w:rsidR="006D6750" w:rsidRPr="00C864B4" w:rsidRDefault="006D6750" w:rsidP="005B324B">
            <w:pPr>
              <w:pStyle w:val="ListParagraph"/>
              <w:spacing w:before="120" w:line="360" w:lineRule="auto"/>
              <w:ind w:left="360" w:firstLine="576"/>
              <w:jc w:val="both"/>
              <w:rPr>
                <w:rFonts w:cs="Sylfaen"/>
                <w:lang w:val="hy-AM"/>
              </w:rPr>
            </w:pPr>
          </w:p>
          <w:p w:rsidR="005B324B" w:rsidRPr="00C864B4" w:rsidRDefault="005B324B" w:rsidP="005B324B">
            <w:pPr>
              <w:pStyle w:val="ListParagraph"/>
              <w:spacing w:before="120" w:line="360" w:lineRule="auto"/>
              <w:ind w:left="360" w:firstLine="576"/>
              <w:jc w:val="both"/>
              <w:rPr>
                <w:rFonts w:cs="Sylfaen"/>
                <w:lang w:val="hy-AM"/>
              </w:rPr>
            </w:pPr>
          </w:p>
        </w:tc>
        <w:tc>
          <w:tcPr>
            <w:tcW w:w="2774" w:type="dxa"/>
          </w:tcPr>
          <w:p w:rsidR="006D6750" w:rsidRPr="005B324B" w:rsidRDefault="00F60060" w:rsidP="003F2B64">
            <w:pPr>
              <w:spacing w:after="0"/>
              <w:rPr>
                <w:rFonts w:ascii="GHEA Grapalat" w:hAnsi="GHEA Grapalat" w:cs="Sylfaen"/>
                <w:sz w:val="24"/>
                <w:szCs w:val="24"/>
                <w:lang w:val="hy-AM"/>
              </w:rPr>
            </w:pPr>
            <w:r w:rsidRPr="005B324B">
              <w:rPr>
                <w:rFonts w:ascii="GHEA Grapalat" w:hAnsi="GHEA Grapalat" w:cs="Sylfaen"/>
                <w:sz w:val="24"/>
                <w:szCs w:val="24"/>
                <w:lang w:val="hy-AM"/>
              </w:rPr>
              <w:t>Ի գիտություն</w:t>
            </w:r>
          </w:p>
        </w:tc>
      </w:tr>
      <w:tr w:rsidR="00D443C1" w:rsidRPr="00D443C1" w:rsidTr="005C48A0">
        <w:trPr>
          <w:trHeight w:val="5480"/>
        </w:trPr>
        <w:tc>
          <w:tcPr>
            <w:tcW w:w="543" w:type="dxa"/>
          </w:tcPr>
          <w:p w:rsidR="00D443C1" w:rsidRPr="005B324B" w:rsidRDefault="00D443C1" w:rsidP="003F2B64">
            <w:pPr>
              <w:spacing w:after="0"/>
              <w:rPr>
                <w:rFonts w:ascii="GHEA Grapalat" w:hAnsi="GHEA Grapalat" w:cs="Sylfaen"/>
                <w:b/>
                <w:sz w:val="24"/>
                <w:lang w:val="hy-AM"/>
              </w:rPr>
            </w:pPr>
            <w:r w:rsidRPr="005B324B">
              <w:rPr>
                <w:rFonts w:ascii="GHEA Grapalat" w:hAnsi="GHEA Grapalat" w:cs="Sylfaen"/>
                <w:b/>
                <w:sz w:val="24"/>
                <w:lang w:val="hy-AM"/>
              </w:rPr>
              <w:lastRenderedPageBreak/>
              <w:t>5.</w:t>
            </w:r>
          </w:p>
        </w:tc>
        <w:tc>
          <w:tcPr>
            <w:tcW w:w="3165" w:type="dxa"/>
          </w:tcPr>
          <w:p w:rsidR="00D443C1" w:rsidRPr="005B324B" w:rsidRDefault="00D443C1" w:rsidP="00362284">
            <w:pPr>
              <w:spacing w:after="0"/>
              <w:rPr>
                <w:rFonts w:ascii="GHEA Grapalat" w:hAnsi="GHEA Grapalat" w:cs="Sylfaen"/>
                <w:sz w:val="24"/>
                <w:lang w:val="hy-AM"/>
              </w:rPr>
            </w:pPr>
            <w:r w:rsidRPr="005B324B">
              <w:rPr>
                <w:rFonts w:ascii="GHEA Grapalat" w:hAnsi="GHEA Grapalat" w:cs="Sylfaen"/>
                <w:sz w:val="24"/>
                <w:lang w:val="hy-AM"/>
              </w:rPr>
              <w:t>ՀՀ կրթության, գիտության, մշակույթի և սպորտի նախարարություն</w:t>
            </w:r>
          </w:p>
        </w:tc>
        <w:tc>
          <w:tcPr>
            <w:tcW w:w="8550" w:type="dxa"/>
          </w:tcPr>
          <w:p w:rsidR="00D443C1" w:rsidRPr="00C864B4" w:rsidRDefault="00D443C1" w:rsidP="005B324B">
            <w:pPr>
              <w:spacing w:after="0" w:line="360" w:lineRule="auto"/>
              <w:ind w:firstLine="576"/>
              <w:jc w:val="both"/>
              <w:rPr>
                <w:rFonts w:ascii="GHEA Grapalat" w:hAnsi="GHEA Grapalat" w:cs="Sylfaen"/>
                <w:sz w:val="24"/>
                <w:szCs w:val="24"/>
                <w:lang w:val="hy-AM"/>
              </w:rPr>
            </w:pPr>
            <w:r w:rsidRPr="00C864B4">
              <w:rPr>
                <w:rFonts w:ascii="GHEA Grapalat" w:hAnsi="GHEA Grapalat" w:cs="Sylfaen"/>
                <w:sz w:val="24"/>
                <w:szCs w:val="24"/>
                <w:lang w:val="hy-AM"/>
              </w:rPr>
              <w:t>Ի պատասխան Ձեր 2020-05-27 թիվ 01/14.2/11372-2020 գրության՝ հայտնում եմ, որ  «Երեխայի իրավունքների մասին» կոնվենցիայի՝ հաղորդագրություններ ներկայացնելու կարգի վերաբերյալ կամընտիր արձանագրության տեքստի, Արձանագրության վավերացման նպատակահարմարության վերաբերյալ ՀՀ կրթության, գիտության, մշակույթի և սպորտի նախարարությունն առաջարկություններ չունի:</w:t>
            </w:r>
          </w:p>
          <w:p w:rsidR="00D443C1" w:rsidRPr="00D443C1" w:rsidRDefault="00D443C1" w:rsidP="003F2B64">
            <w:pPr>
              <w:widowControl w:val="0"/>
              <w:ind w:firstLine="720"/>
              <w:jc w:val="both"/>
              <w:rPr>
                <w:rFonts w:ascii="GHEA Grapalat" w:hAnsi="GHEA Grapalat"/>
                <w:sz w:val="24"/>
                <w:szCs w:val="24"/>
                <w:lang w:val="hy-AM"/>
              </w:rPr>
            </w:pPr>
          </w:p>
        </w:tc>
        <w:tc>
          <w:tcPr>
            <w:tcW w:w="2774" w:type="dxa"/>
          </w:tcPr>
          <w:p w:rsidR="00D443C1" w:rsidRPr="007102EC" w:rsidRDefault="00D443C1" w:rsidP="003F2B64">
            <w:pPr>
              <w:spacing w:after="0"/>
              <w:rPr>
                <w:rFonts w:ascii="GHEA Grapalat" w:hAnsi="GHEA Grapalat" w:cs="Sylfaen"/>
                <w:sz w:val="24"/>
                <w:szCs w:val="24"/>
                <w:lang w:val="hy-AM"/>
              </w:rPr>
            </w:pPr>
            <w:r w:rsidRPr="007102EC">
              <w:rPr>
                <w:rFonts w:ascii="GHEA Grapalat" w:hAnsi="GHEA Grapalat" w:cs="Sylfaen"/>
                <w:sz w:val="24"/>
                <w:szCs w:val="24"/>
                <w:lang w:val="hy-AM"/>
              </w:rPr>
              <w:t>Ի գիտություն</w:t>
            </w:r>
          </w:p>
        </w:tc>
      </w:tr>
      <w:tr w:rsidR="00D443C1" w:rsidRPr="00D443C1" w:rsidTr="005C48A0">
        <w:trPr>
          <w:trHeight w:val="2609"/>
        </w:trPr>
        <w:tc>
          <w:tcPr>
            <w:tcW w:w="543" w:type="dxa"/>
          </w:tcPr>
          <w:p w:rsidR="00D443C1" w:rsidRDefault="00D443C1" w:rsidP="003F2B64">
            <w:pPr>
              <w:spacing w:after="0"/>
              <w:rPr>
                <w:rFonts w:ascii="GHEA Grapalat" w:hAnsi="GHEA Grapalat" w:cs="Sylfaen"/>
                <w:b/>
                <w:sz w:val="24"/>
                <w:lang w:val="en-US"/>
              </w:rPr>
            </w:pPr>
            <w:r>
              <w:rPr>
                <w:rFonts w:ascii="GHEA Grapalat" w:hAnsi="GHEA Grapalat" w:cs="Sylfaen"/>
                <w:b/>
                <w:sz w:val="24"/>
                <w:lang w:val="en-US"/>
              </w:rPr>
              <w:t>6.</w:t>
            </w:r>
          </w:p>
        </w:tc>
        <w:tc>
          <w:tcPr>
            <w:tcW w:w="3165" w:type="dxa"/>
          </w:tcPr>
          <w:p w:rsidR="00D443C1" w:rsidRDefault="00D443C1" w:rsidP="00362284">
            <w:pPr>
              <w:spacing w:after="0"/>
              <w:rPr>
                <w:rFonts w:ascii="GHEA Grapalat" w:hAnsi="GHEA Grapalat" w:cs="Sylfaen"/>
                <w:sz w:val="24"/>
                <w:lang w:val="en-US"/>
              </w:rPr>
            </w:pPr>
            <w:r>
              <w:rPr>
                <w:rFonts w:ascii="GHEA Grapalat" w:hAnsi="GHEA Grapalat" w:cs="Sylfaen"/>
                <w:sz w:val="24"/>
                <w:lang w:val="en-US"/>
              </w:rPr>
              <w:t xml:space="preserve">ՀՀ </w:t>
            </w:r>
            <w:proofErr w:type="spellStart"/>
            <w:r>
              <w:rPr>
                <w:rFonts w:ascii="GHEA Grapalat" w:hAnsi="GHEA Grapalat" w:cs="Sylfaen"/>
                <w:sz w:val="24"/>
                <w:lang w:val="en-US"/>
              </w:rPr>
              <w:t>ֆինանսների</w:t>
            </w:r>
            <w:proofErr w:type="spellEnd"/>
            <w:r>
              <w:rPr>
                <w:rFonts w:ascii="GHEA Grapalat" w:hAnsi="GHEA Grapalat" w:cs="Sylfaen"/>
                <w:sz w:val="24"/>
                <w:lang w:val="en-US"/>
              </w:rPr>
              <w:t xml:space="preserve"> </w:t>
            </w:r>
            <w:proofErr w:type="spellStart"/>
            <w:r>
              <w:rPr>
                <w:rFonts w:ascii="GHEA Grapalat" w:hAnsi="GHEA Grapalat" w:cs="Sylfaen"/>
                <w:sz w:val="24"/>
                <w:lang w:val="en-US"/>
              </w:rPr>
              <w:t>նախարարություն</w:t>
            </w:r>
            <w:proofErr w:type="spellEnd"/>
          </w:p>
        </w:tc>
        <w:tc>
          <w:tcPr>
            <w:tcW w:w="8550" w:type="dxa"/>
          </w:tcPr>
          <w:p w:rsidR="00D443C1" w:rsidRPr="00D443C1" w:rsidRDefault="00D443C1" w:rsidP="00D443C1">
            <w:pPr>
              <w:spacing w:after="0" w:line="360" w:lineRule="auto"/>
              <w:ind w:firstLine="576"/>
              <w:jc w:val="both"/>
              <w:rPr>
                <w:rFonts w:ascii="GHEA Grapalat" w:hAnsi="GHEA Grapalat" w:cs="Sylfaen"/>
                <w:sz w:val="24"/>
                <w:szCs w:val="24"/>
                <w:lang w:val="en-US"/>
              </w:rPr>
            </w:pPr>
            <w:r>
              <w:rPr>
                <w:rFonts w:ascii="GHEA Grapalat" w:hAnsi="GHEA Grapalat" w:cs="Sylfaen"/>
                <w:sz w:val="24"/>
                <w:szCs w:val="24"/>
              </w:rPr>
              <w:t>Արձանագրությունով</w:t>
            </w:r>
            <w:r w:rsidRPr="00D443C1">
              <w:rPr>
                <w:rFonts w:ascii="GHEA Grapalat" w:hAnsi="GHEA Grapalat" w:cs="Sylfaen"/>
                <w:sz w:val="24"/>
                <w:szCs w:val="24"/>
                <w:lang w:val="en-US"/>
              </w:rPr>
              <w:t xml:space="preserve"> </w:t>
            </w:r>
            <w:r w:rsidRPr="00C47D3B">
              <w:rPr>
                <w:rFonts w:ascii="GHEA Grapalat" w:hAnsi="GHEA Grapalat" w:cs="Sylfaen"/>
                <w:sz w:val="24"/>
                <w:szCs w:val="24"/>
              </w:rPr>
              <w:t>Հայաստանի</w:t>
            </w:r>
            <w:r w:rsidRPr="00D443C1">
              <w:rPr>
                <w:rFonts w:ascii="GHEA Grapalat" w:hAnsi="GHEA Grapalat" w:cs="Sylfaen"/>
                <w:sz w:val="24"/>
                <w:szCs w:val="24"/>
                <w:lang w:val="en-US"/>
              </w:rPr>
              <w:t xml:space="preserve"> </w:t>
            </w:r>
            <w:r w:rsidRPr="00C47D3B">
              <w:rPr>
                <w:rFonts w:ascii="GHEA Grapalat" w:hAnsi="GHEA Grapalat" w:cs="Sylfaen"/>
                <w:sz w:val="24"/>
                <w:szCs w:val="24"/>
              </w:rPr>
              <w:t>Հանրապետության</w:t>
            </w:r>
            <w:r w:rsidRPr="00D443C1">
              <w:rPr>
                <w:rFonts w:ascii="GHEA Grapalat" w:hAnsi="GHEA Grapalat" w:cs="Sylfaen"/>
                <w:sz w:val="24"/>
                <w:szCs w:val="24"/>
                <w:lang w:val="en-US"/>
              </w:rPr>
              <w:t xml:space="preserve"> </w:t>
            </w:r>
            <w:r w:rsidRPr="00C47D3B">
              <w:rPr>
                <w:rFonts w:ascii="GHEA Grapalat" w:hAnsi="GHEA Grapalat" w:cs="Sylfaen"/>
                <w:sz w:val="24"/>
                <w:szCs w:val="24"/>
              </w:rPr>
              <w:t>համար</w:t>
            </w:r>
            <w:r w:rsidRPr="00D443C1">
              <w:rPr>
                <w:rFonts w:ascii="GHEA Grapalat" w:hAnsi="GHEA Grapalat" w:cs="Sylfaen"/>
                <w:sz w:val="24"/>
                <w:szCs w:val="24"/>
                <w:lang w:val="en-US"/>
              </w:rPr>
              <w:t xml:space="preserve"> </w:t>
            </w:r>
            <w:r w:rsidRPr="00C47D3B">
              <w:rPr>
                <w:rFonts w:ascii="GHEA Grapalat" w:hAnsi="GHEA Grapalat" w:cs="Sylfaen"/>
                <w:sz w:val="24"/>
                <w:szCs w:val="24"/>
              </w:rPr>
              <w:t>ֆինանսական</w:t>
            </w:r>
            <w:r w:rsidRPr="00D443C1">
              <w:rPr>
                <w:rFonts w:ascii="GHEA Grapalat" w:hAnsi="GHEA Grapalat" w:cs="Sylfaen"/>
                <w:sz w:val="24"/>
                <w:szCs w:val="24"/>
                <w:lang w:val="en-US"/>
              </w:rPr>
              <w:t xml:space="preserve"> </w:t>
            </w:r>
            <w:r w:rsidRPr="00C47D3B">
              <w:rPr>
                <w:rFonts w:ascii="GHEA Grapalat" w:hAnsi="GHEA Grapalat" w:cs="Sylfaen"/>
                <w:sz w:val="24"/>
                <w:szCs w:val="24"/>
              </w:rPr>
              <w:t>պարտավորություններ</w:t>
            </w:r>
            <w:r w:rsidRPr="00D443C1">
              <w:rPr>
                <w:rFonts w:ascii="GHEA Grapalat" w:hAnsi="GHEA Grapalat" w:cs="Sylfaen"/>
                <w:sz w:val="24"/>
                <w:szCs w:val="24"/>
                <w:lang w:val="en-US"/>
              </w:rPr>
              <w:t xml:space="preserve"> </w:t>
            </w:r>
            <w:r w:rsidRPr="00C47D3B">
              <w:rPr>
                <w:rFonts w:ascii="GHEA Grapalat" w:hAnsi="GHEA Grapalat" w:cs="Sylfaen"/>
                <w:sz w:val="24"/>
                <w:szCs w:val="24"/>
              </w:rPr>
              <w:t>նախատեսող</w:t>
            </w:r>
            <w:r w:rsidRPr="00D443C1">
              <w:rPr>
                <w:rFonts w:ascii="GHEA Grapalat" w:hAnsi="GHEA Grapalat" w:cs="Sylfaen"/>
                <w:sz w:val="24"/>
                <w:szCs w:val="24"/>
                <w:lang w:val="en-US"/>
              </w:rPr>
              <w:t xml:space="preserve"> </w:t>
            </w:r>
            <w:r w:rsidRPr="00C47D3B">
              <w:rPr>
                <w:rFonts w:ascii="GHEA Grapalat" w:hAnsi="GHEA Grapalat" w:cs="Sylfaen"/>
                <w:sz w:val="24"/>
                <w:szCs w:val="24"/>
              </w:rPr>
              <w:t>դրույթներ</w:t>
            </w:r>
            <w:r w:rsidRPr="00D443C1">
              <w:rPr>
                <w:rFonts w:ascii="GHEA Grapalat" w:hAnsi="GHEA Grapalat" w:cs="Sylfaen"/>
                <w:sz w:val="24"/>
                <w:szCs w:val="24"/>
                <w:lang w:val="en-US"/>
              </w:rPr>
              <w:t xml:space="preserve"> </w:t>
            </w:r>
            <w:r w:rsidRPr="00C47D3B">
              <w:rPr>
                <w:rFonts w:ascii="GHEA Grapalat" w:hAnsi="GHEA Grapalat" w:cs="Sylfaen"/>
                <w:sz w:val="24"/>
                <w:szCs w:val="24"/>
              </w:rPr>
              <w:t>առկա</w:t>
            </w:r>
            <w:r w:rsidRPr="00D443C1">
              <w:rPr>
                <w:rFonts w:ascii="GHEA Grapalat" w:hAnsi="GHEA Grapalat" w:cs="Sylfaen"/>
                <w:sz w:val="24"/>
                <w:szCs w:val="24"/>
                <w:lang w:val="en-US"/>
              </w:rPr>
              <w:t xml:space="preserve"> </w:t>
            </w:r>
            <w:r w:rsidRPr="00C47D3B">
              <w:rPr>
                <w:rFonts w:ascii="GHEA Grapalat" w:hAnsi="GHEA Grapalat" w:cs="Sylfaen"/>
                <w:sz w:val="24"/>
                <w:szCs w:val="24"/>
              </w:rPr>
              <w:t>չեն</w:t>
            </w:r>
            <w:r w:rsidRPr="00D443C1">
              <w:rPr>
                <w:rFonts w:ascii="GHEA Grapalat" w:hAnsi="GHEA Grapalat" w:cs="Sylfaen"/>
                <w:sz w:val="24"/>
                <w:szCs w:val="24"/>
                <w:lang w:val="en-US"/>
              </w:rPr>
              <w:t>:</w:t>
            </w:r>
          </w:p>
          <w:p w:rsidR="00D443C1" w:rsidRPr="00D443C1" w:rsidRDefault="00D443C1" w:rsidP="00D443C1">
            <w:pPr>
              <w:spacing w:line="360" w:lineRule="auto"/>
              <w:ind w:right="1" w:firstLine="426"/>
              <w:jc w:val="both"/>
              <w:rPr>
                <w:rFonts w:ascii="GHEA Grapalat" w:hAnsi="GHEA Grapalat" w:cs="Times Armenian"/>
                <w:noProof/>
                <w:sz w:val="24"/>
                <w:szCs w:val="24"/>
                <w:lang w:val="en-US"/>
              </w:rPr>
            </w:pPr>
          </w:p>
        </w:tc>
        <w:tc>
          <w:tcPr>
            <w:tcW w:w="2774" w:type="dxa"/>
          </w:tcPr>
          <w:p w:rsidR="00D443C1" w:rsidRPr="00D443C1" w:rsidRDefault="00D443C1" w:rsidP="003F2B64">
            <w:pPr>
              <w:spacing w:after="0"/>
              <w:rPr>
                <w:rFonts w:ascii="GHEA Grapalat" w:hAnsi="GHEA Grapalat" w:cs="Sylfaen"/>
                <w:sz w:val="24"/>
                <w:szCs w:val="24"/>
                <w:lang w:val="en-US"/>
              </w:rPr>
            </w:pPr>
            <w:r>
              <w:rPr>
                <w:rFonts w:ascii="GHEA Grapalat" w:hAnsi="GHEA Grapalat" w:cs="Sylfaen"/>
                <w:sz w:val="24"/>
                <w:szCs w:val="24"/>
                <w:lang w:val="en-US"/>
              </w:rPr>
              <w:t>Ի գիտություն</w:t>
            </w:r>
          </w:p>
        </w:tc>
      </w:tr>
    </w:tbl>
    <w:p w:rsidR="00EB635D" w:rsidRPr="005B324B" w:rsidRDefault="00EB635D" w:rsidP="005C48A0">
      <w:pPr>
        <w:rPr>
          <w:rFonts w:ascii="GHEA Grapalat" w:hAnsi="GHEA Grapalat" w:cs="Sylfaen"/>
          <w:sz w:val="24"/>
          <w:lang w:val="en-US"/>
        </w:rPr>
      </w:pPr>
    </w:p>
    <w:sectPr w:rsidR="00EB635D" w:rsidRPr="005B324B" w:rsidSect="00F60060">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571" w:rsidRDefault="00D15571" w:rsidP="00DD3854">
      <w:pPr>
        <w:spacing w:after="0" w:line="240" w:lineRule="auto"/>
      </w:pPr>
      <w:r>
        <w:separator/>
      </w:r>
    </w:p>
  </w:endnote>
  <w:endnote w:type="continuationSeparator" w:id="0">
    <w:p w:rsidR="00D15571" w:rsidRDefault="00D15571" w:rsidP="00DD3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571" w:rsidRDefault="00D15571" w:rsidP="00DD3854">
      <w:pPr>
        <w:spacing w:after="0" w:line="240" w:lineRule="auto"/>
      </w:pPr>
      <w:r>
        <w:separator/>
      </w:r>
    </w:p>
  </w:footnote>
  <w:footnote w:type="continuationSeparator" w:id="0">
    <w:p w:rsidR="00D15571" w:rsidRDefault="00D15571" w:rsidP="00DD3854">
      <w:pPr>
        <w:spacing w:after="0" w:line="240" w:lineRule="auto"/>
      </w:pPr>
      <w:r>
        <w:continuationSeparator/>
      </w:r>
    </w:p>
  </w:footnote>
  <w:footnote w:id="1">
    <w:p w:rsidR="00362284" w:rsidRPr="00296DA6" w:rsidRDefault="00362284" w:rsidP="00362284">
      <w:pPr>
        <w:spacing w:after="0" w:line="240" w:lineRule="auto"/>
        <w:jc w:val="both"/>
        <w:rPr>
          <w:rFonts w:ascii="GHEA Grapalat" w:eastAsia="Malgun Gothic" w:hAnsi="GHEA Grapalat"/>
          <w:sz w:val="20"/>
          <w:szCs w:val="20"/>
          <w:lang w:val="hy-AM"/>
        </w:rPr>
      </w:pPr>
      <w:r w:rsidRPr="00296DA6">
        <w:rPr>
          <w:rStyle w:val="FootnoteReference"/>
          <w:rFonts w:ascii="GHEA Grapalat" w:hAnsi="GHEA Grapalat"/>
          <w:sz w:val="20"/>
          <w:szCs w:val="20"/>
        </w:rPr>
        <w:footnoteRef/>
      </w:r>
      <w:r>
        <w:rPr>
          <w:rFonts w:ascii="GHEA Grapalat" w:hAnsi="GHEA Grapalat"/>
          <w:sz w:val="20"/>
          <w:szCs w:val="20"/>
        </w:rPr>
        <w:t xml:space="preserve"> </w:t>
      </w:r>
      <w:r w:rsidRPr="00296DA6">
        <w:rPr>
          <w:rFonts w:ascii="GHEA Grapalat" w:hAnsi="GHEA Grapalat"/>
          <w:sz w:val="20"/>
          <w:szCs w:val="20"/>
          <w:lang w:val="hy-AM"/>
        </w:rPr>
        <w:t xml:space="preserve">Տե՛ս «Երեխայի իրավունքների մասին» կոնվենցիայի՝ հաղորդագրություններ ներկայացնելու կարգի վերաբերյալ կամընտիր արձանագրության ընթացակարգային կանոններ, 14-րդ հոդված, 2-րդ մաս, հասանելի է </w:t>
      </w:r>
      <w:hyperlink r:id="rId1" w:history="1">
        <w:r w:rsidRPr="00296DA6">
          <w:rPr>
            <w:rStyle w:val="Hyperlink"/>
            <w:rFonts w:ascii="GHEA Grapalat" w:hAnsi="GHEA Grapalat"/>
            <w:sz w:val="20"/>
            <w:szCs w:val="20"/>
            <w:lang w:val="hy-AM"/>
          </w:rPr>
          <w:t>https://undocs.org/CRC/C/62/3</w:t>
        </w:r>
      </w:hyperlink>
      <w:r w:rsidRPr="00296DA6">
        <w:rPr>
          <w:rFonts w:ascii="GHEA Grapalat" w:hAnsi="GHEA Grapalat"/>
          <w:sz w:val="20"/>
          <w:szCs w:val="20"/>
        </w:rPr>
        <w:t xml:space="preserve"> </w:t>
      </w:r>
      <w:r w:rsidRPr="00296DA6">
        <w:rPr>
          <w:rFonts w:ascii="GHEA Grapalat" w:hAnsi="GHEA Grapalat"/>
          <w:sz w:val="20"/>
          <w:szCs w:val="20"/>
          <w:lang w:val="hy-AM"/>
        </w:rPr>
        <w:t>հղումով, 2020 թվականի հունիսի 9-ի դրությամբ:</w:t>
      </w:r>
    </w:p>
  </w:footnote>
  <w:footnote w:id="2">
    <w:p w:rsidR="00362284" w:rsidRPr="00296DA6" w:rsidRDefault="00362284" w:rsidP="00362284">
      <w:pPr>
        <w:pStyle w:val="FootnoteText"/>
        <w:jc w:val="both"/>
        <w:rPr>
          <w:rFonts w:ascii="GHEA Grapalat" w:hAnsi="GHEA Grapalat" w:cs="Times New Roman"/>
        </w:rPr>
      </w:pPr>
      <w:r w:rsidRPr="00296DA6">
        <w:rPr>
          <w:rStyle w:val="FootnoteReference"/>
          <w:rFonts w:ascii="GHEA Grapalat" w:hAnsi="GHEA Grapalat" w:cs="Times New Roman"/>
        </w:rPr>
        <w:footnoteRef/>
      </w:r>
      <w:r w:rsidRPr="00296DA6">
        <w:rPr>
          <w:rFonts w:ascii="GHEA Grapalat" w:hAnsi="GHEA Grapalat" w:cs="Times New Roman"/>
        </w:rPr>
        <w:t xml:space="preserve"> Տե՛ս Երեխաների իրավունքների հարցերով ՄԱԿ-ի կոմիտե, «Երեխայի իրավունքների մասին» Կոնվենցիայով սահմանված պարտավորությունների կատարման վիճակի վերաբերյալ ընդհանուր մեկնաբանություններ, </w:t>
      </w:r>
      <w:r w:rsidRPr="001315AE">
        <w:rPr>
          <w:rFonts w:ascii="GHEA Grapalat" w:hAnsi="GHEA Grapalat" w:cs="Times New Roman"/>
        </w:rPr>
        <w:t xml:space="preserve">հասանելի է </w:t>
      </w:r>
      <w:hyperlink r:id="rId2" w:history="1">
        <w:r w:rsidRPr="00296DA6">
          <w:rPr>
            <w:rStyle w:val="Hyperlink"/>
            <w:rFonts w:ascii="GHEA Grapalat" w:hAnsi="GHEA Grapalat" w:cs="Times New Roman"/>
          </w:rPr>
          <w:t>https://www.refworld.org/docid/4538834f11.html</w:t>
        </w:r>
      </w:hyperlink>
      <w:r>
        <w:rPr>
          <w:rFonts w:ascii="GHEA Grapalat" w:hAnsi="GHEA Grapalat" w:cs="Times New Roman"/>
        </w:rPr>
        <w:t xml:space="preserve"> </w:t>
      </w:r>
      <w:r w:rsidRPr="00296DA6">
        <w:rPr>
          <w:rFonts w:ascii="GHEA Grapalat" w:hAnsi="GHEA Grapalat" w:cs="Times New Roman"/>
        </w:rPr>
        <w:t>հղումով</w:t>
      </w:r>
      <w:r w:rsidRPr="00296DA6">
        <w:rPr>
          <w:rFonts w:ascii="GHEA Grapalat" w:hAnsi="GHEA Grapalat" w:cs="Times New Roman"/>
          <w:color w:val="000000"/>
          <w:shd w:val="clear" w:color="auto" w:fill="FFFFFF"/>
        </w:rPr>
        <w:t xml:space="preserve">, </w:t>
      </w:r>
      <w:r w:rsidRPr="00296DA6">
        <w:rPr>
          <w:rFonts w:ascii="GHEA Grapalat" w:hAnsi="GHEA Grapalat" w:cs="Times New Roman"/>
        </w:rPr>
        <w:t>2020 թվականի հունիսի 9-ի դրությամբ:</w:t>
      </w:r>
    </w:p>
  </w:footnote>
  <w:footnote w:id="3">
    <w:p w:rsidR="00362284" w:rsidRPr="00296DA6" w:rsidRDefault="00362284" w:rsidP="00362284">
      <w:pPr>
        <w:pStyle w:val="FootnoteText"/>
        <w:jc w:val="both"/>
        <w:rPr>
          <w:rFonts w:ascii="GHEA Grapalat" w:hAnsi="GHEA Grapalat" w:cs="Times New Roman"/>
        </w:rPr>
      </w:pPr>
      <w:r w:rsidRPr="00296DA6">
        <w:rPr>
          <w:rStyle w:val="FootnoteReference"/>
          <w:rFonts w:ascii="GHEA Grapalat" w:hAnsi="GHEA Grapalat" w:cs="Times New Roman"/>
        </w:rPr>
        <w:footnoteRef/>
      </w:r>
      <w:r w:rsidRPr="00296DA6">
        <w:rPr>
          <w:rFonts w:ascii="GHEA Grapalat" w:hAnsi="GHEA Grapalat" w:cs="Times New Roman"/>
        </w:rPr>
        <w:t xml:space="preserve"> Տե՛ս</w:t>
      </w:r>
      <w:r w:rsidRPr="00F254B4">
        <w:rPr>
          <w:rFonts w:ascii="GHEA Grapalat" w:hAnsi="GHEA Grapalat" w:cs="Times New Roman"/>
        </w:rPr>
        <w:t xml:space="preserve"> </w:t>
      </w:r>
      <w:r w:rsidRPr="00D11859">
        <w:rPr>
          <w:rFonts w:ascii="GHEA Grapalat" w:hAnsi="GHEA Grapalat" w:cs="Times New Roman"/>
        </w:rPr>
        <w:t>«Երեխայի իրավունքների մասին» կոնվենցիայի՝ հաղորդագրություններ ներկայացնելու կարգի վերաբերյալ կամընտիր արձանագրություն, հասանելի է</w:t>
      </w:r>
      <w:r w:rsidRPr="009E3660">
        <w:rPr>
          <w:rFonts w:ascii="GHEA Grapalat" w:hAnsi="GHEA Grapalat" w:cs="Times New Roman"/>
        </w:rPr>
        <w:t xml:space="preserve"> </w:t>
      </w:r>
      <w:hyperlink r:id="rId3" w:history="1">
        <w:r w:rsidRPr="00296DA6">
          <w:rPr>
            <w:rStyle w:val="Hyperlink"/>
            <w:rFonts w:ascii="GHEA Grapalat" w:hAnsi="GHEA Grapalat" w:cs="Times New Roman"/>
          </w:rPr>
          <w:t>https://www.ohchr.org/en/professionalinterest/pages/opiccrc.aspx</w:t>
        </w:r>
      </w:hyperlink>
      <w:r w:rsidRPr="00296DA6">
        <w:rPr>
          <w:rStyle w:val="Hyperlink"/>
          <w:rFonts w:ascii="GHEA Grapalat" w:hAnsi="GHEA Grapalat" w:cs="Times New Roman"/>
        </w:rPr>
        <w:t xml:space="preserve"> </w:t>
      </w:r>
      <w:r w:rsidRPr="00296DA6">
        <w:rPr>
          <w:rFonts w:ascii="GHEA Grapalat" w:hAnsi="GHEA Grapalat" w:cs="Times New Roman"/>
          <w:color w:val="000000"/>
          <w:shd w:val="clear" w:color="auto" w:fill="FFFFFF"/>
        </w:rPr>
        <w:t>հղումով</w:t>
      </w:r>
      <w:r>
        <w:rPr>
          <w:rFonts w:ascii="GHEA Grapalat" w:hAnsi="GHEA Grapalat" w:cs="Times New Roman"/>
          <w:color w:val="000000"/>
          <w:shd w:val="clear" w:color="auto" w:fill="FFFFFF"/>
        </w:rPr>
        <w:t xml:space="preserve">, </w:t>
      </w:r>
      <w:r w:rsidRPr="00296DA6">
        <w:rPr>
          <w:rFonts w:ascii="GHEA Grapalat" w:hAnsi="GHEA Grapalat" w:cs="Times New Roman"/>
        </w:rPr>
        <w:t>2020 թվականի հունիսի 9-ի դրությամբ:</w:t>
      </w:r>
    </w:p>
  </w:footnote>
  <w:footnote w:id="4">
    <w:p w:rsidR="00362284" w:rsidRPr="00296DA6" w:rsidRDefault="00362284" w:rsidP="00362284">
      <w:pPr>
        <w:pStyle w:val="FootnoteText"/>
        <w:jc w:val="both"/>
        <w:rPr>
          <w:rFonts w:ascii="GHEA Grapalat" w:hAnsi="GHEA Grapalat" w:cs="Times New Roman"/>
        </w:rPr>
      </w:pPr>
      <w:r w:rsidRPr="00296DA6">
        <w:rPr>
          <w:rStyle w:val="FootnoteReference"/>
          <w:rFonts w:ascii="GHEA Grapalat" w:hAnsi="GHEA Grapalat" w:cs="Times New Roman"/>
        </w:rPr>
        <w:footnoteRef/>
      </w:r>
      <w:r w:rsidRPr="00C32481">
        <w:rPr>
          <w:rFonts w:ascii="GHEA Grapalat" w:hAnsi="GHEA Grapalat" w:cs="Times New Roman"/>
        </w:rPr>
        <w:t xml:space="preserve"> </w:t>
      </w:r>
      <w:r w:rsidRPr="00296DA6">
        <w:rPr>
          <w:rFonts w:ascii="GHEA Grapalat" w:hAnsi="GHEA Grapalat" w:cs="Times New Roman"/>
        </w:rPr>
        <w:t>«</w:t>
      </w:r>
      <w:r w:rsidRPr="00296DA6">
        <w:rPr>
          <w:rFonts w:ascii="GHEA Grapalat" w:hAnsi="GHEA Grapalat" w:cs="Times New Roman"/>
          <w:i/>
          <w:color w:val="000000"/>
          <w:shd w:val="clear" w:color="auto" w:fill="FFFFFF"/>
        </w:rPr>
        <w:t>Երեխաների նկատմամբ բոլոր գործողություններում, անկախ այն բանից, թե դրանք ձեռնարկվում են սոցիալական ապահովության հարցերով զբաղվող պետական կամ մասնավոր հիմնարկների, դատարանների, վարչական կամ օրենսդրական մարմինների կողմից, առաջնահերթ ուշադրություն է դարձվում երեխայի լավագույն շահերին</w:t>
      </w:r>
      <w:r w:rsidRPr="00296DA6">
        <w:rPr>
          <w:rFonts w:ascii="GHEA Grapalat" w:hAnsi="GHEA Grapalat" w:cs="Times New Roman"/>
          <w:color w:val="000000"/>
          <w:shd w:val="clear" w:color="auto" w:fill="FFFFFF"/>
        </w:rPr>
        <w:t>», «Երեխայի իրավունքների մասին» ՄԱԿ-ի կոնվենցիա, հոդված 3-րդ</w:t>
      </w:r>
      <w:r>
        <w:rPr>
          <w:rFonts w:ascii="GHEA Grapalat" w:hAnsi="GHEA Grapalat" w:cs="Times New Roman"/>
          <w:color w:val="000000"/>
          <w:shd w:val="clear" w:color="auto" w:fill="FFFFFF"/>
        </w:rPr>
        <w:t xml:space="preserve"> // </w:t>
      </w:r>
      <w:r w:rsidRPr="00296DA6">
        <w:rPr>
          <w:rFonts w:ascii="GHEA Grapalat" w:hAnsi="GHEA Grapalat" w:cs="Times New Roman"/>
        </w:rPr>
        <w:t>«</w:t>
      </w:r>
      <w:r w:rsidRPr="00296DA6">
        <w:rPr>
          <w:rFonts w:ascii="GHEA Grapalat" w:hAnsi="GHEA Grapalat" w:cs="Times New Roman"/>
          <w:i/>
          <w:color w:val="000000"/>
          <w:shd w:val="clear" w:color="auto" w:fill="FFFFFF"/>
        </w:rPr>
        <w:t>Իր հայացքները ձևակերպելու ընդունակ երեխայի համար մասնակից պետություններն ապահովում են դրանք ազատորեն արտահայտելու իրավունք այն բոլոր դեպքերում, որոնք</w:t>
      </w:r>
      <w:r w:rsidRPr="00296DA6">
        <w:rPr>
          <w:rFonts w:ascii="GHEA Grapalat" w:hAnsi="GHEA Grapalat" w:cs="Times New Roman"/>
          <w:color w:val="000000"/>
          <w:shd w:val="clear" w:color="auto" w:fill="FFFFFF"/>
        </w:rPr>
        <w:t xml:space="preserve"> </w:t>
      </w:r>
      <w:r w:rsidRPr="00296DA6">
        <w:rPr>
          <w:rFonts w:ascii="GHEA Grapalat" w:hAnsi="GHEA Grapalat" w:cs="Times New Roman"/>
          <w:i/>
          <w:color w:val="000000"/>
          <w:shd w:val="clear" w:color="auto" w:fill="FFFFFF"/>
        </w:rPr>
        <w:t>վերաբերում են երեխային: Երեխայի հայացքների նկատմամբ ցուցաբերվում է նրա տարիքին և հասունությանը համապատասխան պատշաճ ուշադրություն</w:t>
      </w:r>
      <w:r w:rsidRPr="00296DA6">
        <w:rPr>
          <w:rFonts w:ascii="GHEA Grapalat" w:hAnsi="GHEA Grapalat" w:cs="Times New Roman"/>
          <w:color w:val="000000"/>
          <w:shd w:val="clear" w:color="auto" w:fill="FFFFFF"/>
        </w:rPr>
        <w:t>», «Երեխայի իրավունքների մասին» ՄԱԿ-ի կոնվենցիա, հոդված 3-րդ</w:t>
      </w:r>
    </w:p>
  </w:footnote>
  <w:footnote w:id="5">
    <w:p w:rsidR="00362284" w:rsidRPr="00296DA6" w:rsidRDefault="00362284" w:rsidP="00362284">
      <w:pPr>
        <w:pStyle w:val="FootnoteText"/>
        <w:jc w:val="both"/>
        <w:rPr>
          <w:rFonts w:ascii="GHEA Grapalat" w:hAnsi="GHEA Grapalat" w:cs="Times New Roman"/>
        </w:rPr>
      </w:pPr>
      <w:r w:rsidRPr="00296DA6">
        <w:rPr>
          <w:rStyle w:val="FootnoteReference"/>
          <w:rFonts w:ascii="GHEA Grapalat" w:hAnsi="GHEA Grapalat" w:cs="Times New Roman"/>
        </w:rPr>
        <w:footnoteRef/>
      </w:r>
      <w:r w:rsidRPr="00296DA6">
        <w:rPr>
          <w:rFonts w:ascii="GHEA Grapalat" w:hAnsi="GHEA Grapalat" w:cs="Times New Roman"/>
        </w:rPr>
        <w:t xml:space="preserve"> Տե՛ս</w:t>
      </w:r>
      <w:r>
        <w:rPr>
          <w:rFonts w:ascii="GHEA Grapalat" w:hAnsi="GHEA Grapalat" w:cs="Times New Roman"/>
        </w:rPr>
        <w:t xml:space="preserve"> </w:t>
      </w:r>
      <w:r w:rsidRPr="00296DA6">
        <w:rPr>
          <w:rFonts w:ascii="GHEA Grapalat" w:hAnsi="GHEA Grapalat" w:cs="Times New Roman"/>
          <w:color w:val="000000"/>
          <w:shd w:val="clear" w:color="auto" w:fill="FFFFFF"/>
        </w:rPr>
        <w:t>«Երեխայի իրավունքների մասին» կոնվենցիայի՝ հաղորդագրություններ ներկայացնելու կարգի վերաբերյալ կամընտիր արձանագրություն, 3-րդ հոդված, 1-ին մաս:</w:t>
      </w:r>
      <w:r w:rsidRPr="00296DA6">
        <w:rPr>
          <w:rFonts w:ascii="GHEA Grapalat" w:hAnsi="GHEA Grapalat" w:cs="Times New Roman"/>
        </w:rPr>
        <w:t xml:space="preserve"> </w:t>
      </w:r>
    </w:p>
  </w:footnote>
  <w:footnote w:id="6">
    <w:p w:rsidR="00362284" w:rsidRPr="00296DA6" w:rsidRDefault="00362284" w:rsidP="00362284">
      <w:pPr>
        <w:pStyle w:val="FootnoteText"/>
        <w:jc w:val="both"/>
        <w:rPr>
          <w:rFonts w:ascii="GHEA Grapalat" w:hAnsi="GHEA Grapalat" w:cs="Times New Roman"/>
        </w:rPr>
      </w:pPr>
      <w:r w:rsidRPr="00296DA6">
        <w:rPr>
          <w:rStyle w:val="FootnoteReference"/>
          <w:rFonts w:ascii="GHEA Grapalat" w:hAnsi="GHEA Grapalat" w:cs="Times New Roman"/>
        </w:rPr>
        <w:footnoteRef/>
      </w:r>
      <w:r w:rsidRPr="00296DA6">
        <w:rPr>
          <w:rFonts w:ascii="GHEA Grapalat" w:hAnsi="GHEA Grapalat" w:cs="Times New Roman"/>
        </w:rPr>
        <w:t xml:space="preserve"> Տե՛ս </w:t>
      </w:r>
      <w:r w:rsidRPr="00296DA6">
        <w:rPr>
          <w:rFonts w:ascii="GHEA Grapalat" w:hAnsi="GHEA Grapalat" w:cs="Times New Roman"/>
          <w:color w:val="000000"/>
          <w:shd w:val="clear" w:color="auto" w:fill="FFFFFF"/>
        </w:rPr>
        <w:t>«Երեխայի իրավունքների մասին» կոնվենցիայի՝ հաղորդագրություններ ներկայացնելու կարգի վերաբերյալ կամընտիր արձանագրություն, 3-րդ հոդված, 2-րդ մաս:</w:t>
      </w:r>
    </w:p>
  </w:footnote>
  <w:footnote w:id="7">
    <w:p w:rsidR="00362284" w:rsidRPr="00296DA6" w:rsidRDefault="00362284" w:rsidP="00362284">
      <w:pPr>
        <w:pStyle w:val="FootnoteText"/>
        <w:jc w:val="both"/>
        <w:rPr>
          <w:rFonts w:ascii="GHEA Grapalat" w:hAnsi="GHEA Grapalat" w:cs="Times New Roman"/>
        </w:rPr>
      </w:pPr>
      <w:r w:rsidRPr="00296DA6">
        <w:rPr>
          <w:rStyle w:val="FootnoteReference"/>
          <w:rFonts w:ascii="GHEA Grapalat" w:hAnsi="GHEA Grapalat" w:cs="Times New Roman"/>
        </w:rPr>
        <w:footnoteRef/>
      </w:r>
      <w:r w:rsidRPr="00296DA6">
        <w:rPr>
          <w:rFonts w:ascii="GHEA Grapalat" w:hAnsi="GHEA Grapalat" w:cs="Times New Roman"/>
        </w:rPr>
        <w:t xml:space="preserve"> Տե՛ս </w:t>
      </w:r>
      <w:r w:rsidRPr="00296DA6">
        <w:rPr>
          <w:rFonts w:ascii="GHEA Grapalat" w:hAnsi="GHEA Grapalat" w:cs="Times New Roman"/>
          <w:color w:val="000000"/>
          <w:shd w:val="clear" w:color="auto" w:fill="FFFFFF"/>
        </w:rPr>
        <w:t xml:space="preserve">«Երեխայի իրավունքների մասին» կոնվենցիայի՝ հաղորդագրություններ ներկայացնելու կարգի վերաբերյալ կամընտիր արձանագրության ընթացակարգային կանոններ, 14-րդ հոդված, 2-րդ մաս, հասանելի է </w:t>
      </w:r>
      <w:hyperlink r:id="rId4" w:history="1">
        <w:r w:rsidRPr="00296DA6">
          <w:rPr>
            <w:rStyle w:val="Hyperlink"/>
            <w:rFonts w:ascii="GHEA Grapalat" w:hAnsi="GHEA Grapalat" w:cs="Times New Roman"/>
          </w:rPr>
          <w:t>https://undocs.org/CRC/C/62/3</w:t>
        </w:r>
      </w:hyperlink>
      <w:r w:rsidRPr="00296DA6">
        <w:rPr>
          <w:rFonts w:ascii="GHEA Grapalat" w:hAnsi="GHEA Grapalat" w:cs="Times New Roman"/>
        </w:rPr>
        <w:t xml:space="preserve"> </w:t>
      </w:r>
      <w:r w:rsidRPr="00296DA6">
        <w:rPr>
          <w:rFonts w:ascii="GHEA Grapalat" w:hAnsi="GHEA Grapalat" w:cs="Times New Roman"/>
          <w:color w:val="000000"/>
          <w:shd w:val="clear" w:color="auto" w:fill="FFFFFF"/>
        </w:rPr>
        <w:t>հղումով:</w:t>
      </w:r>
    </w:p>
  </w:footnote>
  <w:footnote w:id="8">
    <w:p w:rsidR="00362284" w:rsidRPr="00296DA6" w:rsidRDefault="00362284" w:rsidP="00362284">
      <w:pPr>
        <w:spacing w:after="0" w:line="240" w:lineRule="auto"/>
        <w:jc w:val="both"/>
        <w:rPr>
          <w:rFonts w:ascii="GHEA Grapalat" w:hAnsi="GHEA Grapalat"/>
          <w:sz w:val="20"/>
          <w:szCs w:val="20"/>
          <w:lang w:val="hy-AM"/>
        </w:rPr>
      </w:pPr>
      <w:r w:rsidRPr="00296DA6">
        <w:rPr>
          <w:rStyle w:val="FootnoteReference"/>
          <w:rFonts w:ascii="GHEA Grapalat" w:hAnsi="GHEA Grapalat"/>
          <w:sz w:val="20"/>
          <w:szCs w:val="20"/>
        </w:rPr>
        <w:footnoteRef/>
      </w:r>
      <w:r w:rsidRPr="00162FBC">
        <w:rPr>
          <w:rFonts w:ascii="GHEA Grapalat" w:hAnsi="GHEA Grapalat"/>
          <w:sz w:val="20"/>
          <w:szCs w:val="20"/>
          <w:lang w:val="hy-AM"/>
        </w:rPr>
        <w:t xml:space="preserve"> </w:t>
      </w:r>
      <w:r w:rsidRPr="00296DA6">
        <w:rPr>
          <w:rFonts w:ascii="GHEA Grapalat" w:hAnsi="GHEA Grapalat"/>
          <w:sz w:val="20"/>
          <w:szCs w:val="20"/>
          <w:lang w:val="hy-AM"/>
        </w:rPr>
        <w:t>Տե՛ս</w:t>
      </w:r>
      <w:r w:rsidRPr="00162FBC">
        <w:rPr>
          <w:rFonts w:ascii="GHEA Grapalat" w:hAnsi="GHEA Grapalat"/>
          <w:sz w:val="20"/>
          <w:szCs w:val="20"/>
          <w:lang w:val="hy-AM"/>
        </w:rPr>
        <w:t xml:space="preserve"> Երեխաների իրավունքների հարցերով ՄԱԿ-ն կոմիտե, Հայաստանի Հանրապետության երրորդ և չորրորդ պարբերական զեկույցների առնչությամբ ամփոփիչ դիտարկումներ, </w:t>
      </w:r>
      <w:r w:rsidRPr="001315AE">
        <w:rPr>
          <w:rFonts w:ascii="GHEA Grapalat" w:hAnsi="GHEA Grapalat"/>
          <w:sz w:val="20"/>
          <w:szCs w:val="20"/>
          <w:lang w:val="hy-AM"/>
        </w:rPr>
        <w:t xml:space="preserve">հասանելի է </w:t>
      </w:r>
      <w:r w:rsidR="00D15571">
        <w:fldChar w:fldCharType="begin"/>
      </w:r>
      <w:r w:rsidR="00D15571" w:rsidRPr="003A25B4">
        <w:rPr>
          <w:lang w:val="hy-AM"/>
        </w:rPr>
        <w:instrText xml:space="preserve"> HYPERLINK "https://tbinternet.ohchr.org/_layouts/15/treatybodyexternal/Download.aspx?symbolno=CRC/C/ARM/CO/3-4&amp;Lang=En" </w:instrText>
      </w:r>
      <w:r w:rsidR="00D15571">
        <w:fldChar w:fldCharType="separate"/>
      </w:r>
      <w:r w:rsidRPr="00162FBC">
        <w:rPr>
          <w:rStyle w:val="Hyperlink"/>
          <w:rFonts w:ascii="GHEA Grapalat" w:hAnsi="GHEA Grapalat"/>
          <w:sz w:val="20"/>
          <w:szCs w:val="20"/>
          <w:lang w:val="hy-AM"/>
        </w:rPr>
        <w:t>https://tbinternet.ohchr.org/_layouts/15/treatybodyexternal/Download.aspx?symbolno=CRC/C/ARM/CO/3-4&amp;Lang=En</w:t>
      </w:r>
      <w:r w:rsidR="00D15571">
        <w:rPr>
          <w:rStyle w:val="Hyperlink"/>
          <w:rFonts w:ascii="GHEA Grapalat" w:hAnsi="GHEA Grapalat"/>
          <w:sz w:val="20"/>
          <w:szCs w:val="20"/>
          <w:lang w:val="hy-AM"/>
        </w:rPr>
        <w:fldChar w:fldCharType="end"/>
      </w:r>
      <w:r w:rsidRPr="00162FBC">
        <w:rPr>
          <w:rFonts w:ascii="GHEA Grapalat" w:hAnsi="GHEA Grapalat"/>
          <w:sz w:val="20"/>
          <w:szCs w:val="20"/>
          <w:lang w:val="hy-AM"/>
        </w:rPr>
        <w:t xml:space="preserve"> հղումով, 2020 թվականի հունիսի 9-ի դրությամբ:</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ED088C"/>
    <w:multiLevelType w:val="hybridMultilevel"/>
    <w:tmpl w:val="9F3EB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5214179"/>
    <w:multiLevelType w:val="hybridMultilevel"/>
    <w:tmpl w:val="D24C6184"/>
    <w:lvl w:ilvl="0" w:tplc="AA8C2FD8">
      <w:start w:val="1"/>
      <w:numFmt w:val="decimal"/>
      <w:lvlText w:val="%1."/>
      <w:lvlJc w:val="left"/>
      <w:pPr>
        <w:ind w:left="3620" w:hanging="360"/>
      </w:pPr>
      <w:rPr>
        <w:rFonts w:cs="Sylfaen" w:hint="default"/>
        <w:color w:val="000000"/>
      </w:rPr>
    </w:lvl>
    <w:lvl w:ilvl="1" w:tplc="04090019" w:tentative="1">
      <w:start w:val="1"/>
      <w:numFmt w:val="lowerLetter"/>
      <w:lvlText w:val="%2."/>
      <w:lvlJc w:val="left"/>
      <w:pPr>
        <w:ind w:left="4340" w:hanging="360"/>
      </w:pPr>
    </w:lvl>
    <w:lvl w:ilvl="2" w:tplc="0409001B" w:tentative="1">
      <w:start w:val="1"/>
      <w:numFmt w:val="lowerRoman"/>
      <w:lvlText w:val="%3."/>
      <w:lvlJc w:val="right"/>
      <w:pPr>
        <w:ind w:left="5060" w:hanging="180"/>
      </w:pPr>
    </w:lvl>
    <w:lvl w:ilvl="3" w:tplc="0409000F" w:tentative="1">
      <w:start w:val="1"/>
      <w:numFmt w:val="decimal"/>
      <w:lvlText w:val="%4."/>
      <w:lvlJc w:val="left"/>
      <w:pPr>
        <w:ind w:left="5780" w:hanging="360"/>
      </w:pPr>
    </w:lvl>
    <w:lvl w:ilvl="4" w:tplc="04090019" w:tentative="1">
      <w:start w:val="1"/>
      <w:numFmt w:val="lowerLetter"/>
      <w:lvlText w:val="%5."/>
      <w:lvlJc w:val="left"/>
      <w:pPr>
        <w:ind w:left="6500" w:hanging="360"/>
      </w:pPr>
    </w:lvl>
    <w:lvl w:ilvl="5" w:tplc="0409001B" w:tentative="1">
      <w:start w:val="1"/>
      <w:numFmt w:val="lowerRoman"/>
      <w:lvlText w:val="%6."/>
      <w:lvlJc w:val="right"/>
      <w:pPr>
        <w:ind w:left="7220" w:hanging="180"/>
      </w:pPr>
    </w:lvl>
    <w:lvl w:ilvl="6" w:tplc="0409000F" w:tentative="1">
      <w:start w:val="1"/>
      <w:numFmt w:val="decimal"/>
      <w:lvlText w:val="%7."/>
      <w:lvlJc w:val="left"/>
      <w:pPr>
        <w:ind w:left="7940" w:hanging="360"/>
      </w:pPr>
    </w:lvl>
    <w:lvl w:ilvl="7" w:tplc="04090019" w:tentative="1">
      <w:start w:val="1"/>
      <w:numFmt w:val="lowerLetter"/>
      <w:lvlText w:val="%8."/>
      <w:lvlJc w:val="left"/>
      <w:pPr>
        <w:ind w:left="8660" w:hanging="360"/>
      </w:pPr>
    </w:lvl>
    <w:lvl w:ilvl="8" w:tplc="0409001B" w:tentative="1">
      <w:start w:val="1"/>
      <w:numFmt w:val="lowerRoman"/>
      <w:lvlText w:val="%9."/>
      <w:lvlJc w:val="right"/>
      <w:pPr>
        <w:ind w:left="93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A2583"/>
    <w:rsid w:val="00017C52"/>
    <w:rsid w:val="00051217"/>
    <w:rsid w:val="000847D0"/>
    <w:rsid w:val="000C37D1"/>
    <w:rsid w:val="000E425C"/>
    <w:rsid w:val="00103CA2"/>
    <w:rsid w:val="001458E7"/>
    <w:rsid w:val="00152A23"/>
    <w:rsid w:val="001545D8"/>
    <w:rsid w:val="00177460"/>
    <w:rsid w:val="00177DFE"/>
    <w:rsid w:val="00196585"/>
    <w:rsid w:val="001C392D"/>
    <w:rsid w:val="001D28D8"/>
    <w:rsid w:val="002067DA"/>
    <w:rsid w:val="002250FD"/>
    <w:rsid w:val="00234A96"/>
    <w:rsid w:val="00236B0B"/>
    <w:rsid w:val="002414B2"/>
    <w:rsid w:val="00250801"/>
    <w:rsid w:val="00253E81"/>
    <w:rsid w:val="002865DF"/>
    <w:rsid w:val="00287803"/>
    <w:rsid w:val="00290D4A"/>
    <w:rsid w:val="0029487B"/>
    <w:rsid w:val="002A0AF5"/>
    <w:rsid w:val="002D4FC3"/>
    <w:rsid w:val="002E74E5"/>
    <w:rsid w:val="00316658"/>
    <w:rsid w:val="003267E4"/>
    <w:rsid w:val="0034265E"/>
    <w:rsid w:val="00362177"/>
    <w:rsid w:val="00362284"/>
    <w:rsid w:val="0037114D"/>
    <w:rsid w:val="00382BE0"/>
    <w:rsid w:val="0039493B"/>
    <w:rsid w:val="003A2583"/>
    <w:rsid w:val="003A25B4"/>
    <w:rsid w:val="003A4C10"/>
    <w:rsid w:val="003F1F33"/>
    <w:rsid w:val="003F2B64"/>
    <w:rsid w:val="00422CBC"/>
    <w:rsid w:val="00423BB0"/>
    <w:rsid w:val="00446DB9"/>
    <w:rsid w:val="00457EB4"/>
    <w:rsid w:val="00466577"/>
    <w:rsid w:val="004A0116"/>
    <w:rsid w:val="004B234B"/>
    <w:rsid w:val="004B4DB9"/>
    <w:rsid w:val="004F73F3"/>
    <w:rsid w:val="00506194"/>
    <w:rsid w:val="00591717"/>
    <w:rsid w:val="005A5235"/>
    <w:rsid w:val="005A7FDB"/>
    <w:rsid w:val="005B0D82"/>
    <w:rsid w:val="005B324B"/>
    <w:rsid w:val="005C1B3E"/>
    <w:rsid w:val="005C48A0"/>
    <w:rsid w:val="005D2082"/>
    <w:rsid w:val="005E3112"/>
    <w:rsid w:val="005E627D"/>
    <w:rsid w:val="005F0722"/>
    <w:rsid w:val="0060000C"/>
    <w:rsid w:val="00604CCD"/>
    <w:rsid w:val="00612947"/>
    <w:rsid w:val="006425D9"/>
    <w:rsid w:val="00684285"/>
    <w:rsid w:val="00686387"/>
    <w:rsid w:val="00696765"/>
    <w:rsid w:val="006B2807"/>
    <w:rsid w:val="006D6750"/>
    <w:rsid w:val="006E055F"/>
    <w:rsid w:val="006E083F"/>
    <w:rsid w:val="006F7D56"/>
    <w:rsid w:val="007102EC"/>
    <w:rsid w:val="00711C28"/>
    <w:rsid w:val="007A4ABB"/>
    <w:rsid w:val="007A5164"/>
    <w:rsid w:val="007B480E"/>
    <w:rsid w:val="007F5240"/>
    <w:rsid w:val="00803811"/>
    <w:rsid w:val="008072A4"/>
    <w:rsid w:val="00827322"/>
    <w:rsid w:val="00833F05"/>
    <w:rsid w:val="00845C8F"/>
    <w:rsid w:val="00865DF6"/>
    <w:rsid w:val="00867C37"/>
    <w:rsid w:val="0087069A"/>
    <w:rsid w:val="00873784"/>
    <w:rsid w:val="00882BF1"/>
    <w:rsid w:val="00882E85"/>
    <w:rsid w:val="008A0D55"/>
    <w:rsid w:val="008A7E06"/>
    <w:rsid w:val="008E57D7"/>
    <w:rsid w:val="00907516"/>
    <w:rsid w:val="00907FB0"/>
    <w:rsid w:val="00922279"/>
    <w:rsid w:val="009252AD"/>
    <w:rsid w:val="0093677F"/>
    <w:rsid w:val="00970AFF"/>
    <w:rsid w:val="00997BB2"/>
    <w:rsid w:val="009A286F"/>
    <w:rsid w:val="009A297D"/>
    <w:rsid w:val="009D11E8"/>
    <w:rsid w:val="009D2069"/>
    <w:rsid w:val="009D23AD"/>
    <w:rsid w:val="009E25B7"/>
    <w:rsid w:val="00A01E20"/>
    <w:rsid w:val="00A02C2D"/>
    <w:rsid w:val="00A07B94"/>
    <w:rsid w:val="00A07D33"/>
    <w:rsid w:val="00A365C9"/>
    <w:rsid w:val="00A43156"/>
    <w:rsid w:val="00A52687"/>
    <w:rsid w:val="00A7079A"/>
    <w:rsid w:val="00A75CAE"/>
    <w:rsid w:val="00AA1EB6"/>
    <w:rsid w:val="00AA675D"/>
    <w:rsid w:val="00AB4F7E"/>
    <w:rsid w:val="00B07399"/>
    <w:rsid w:val="00B20537"/>
    <w:rsid w:val="00B25184"/>
    <w:rsid w:val="00B252A0"/>
    <w:rsid w:val="00B3237E"/>
    <w:rsid w:val="00B42D75"/>
    <w:rsid w:val="00B51436"/>
    <w:rsid w:val="00B6117A"/>
    <w:rsid w:val="00BB3842"/>
    <w:rsid w:val="00BC0876"/>
    <w:rsid w:val="00BC204F"/>
    <w:rsid w:val="00BC5D21"/>
    <w:rsid w:val="00BD0E81"/>
    <w:rsid w:val="00C3156F"/>
    <w:rsid w:val="00C72C0A"/>
    <w:rsid w:val="00C864B4"/>
    <w:rsid w:val="00C870DE"/>
    <w:rsid w:val="00C87E35"/>
    <w:rsid w:val="00CC6D93"/>
    <w:rsid w:val="00CE5346"/>
    <w:rsid w:val="00CF0313"/>
    <w:rsid w:val="00D10C7A"/>
    <w:rsid w:val="00D150BA"/>
    <w:rsid w:val="00D15571"/>
    <w:rsid w:val="00D443C1"/>
    <w:rsid w:val="00D471DF"/>
    <w:rsid w:val="00D47A1B"/>
    <w:rsid w:val="00D76A68"/>
    <w:rsid w:val="00D8065D"/>
    <w:rsid w:val="00D840E7"/>
    <w:rsid w:val="00DC44DA"/>
    <w:rsid w:val="00DD3854"/>
    <w:rsid w:val="00DE6A24"/>
    <w:rsid w:val="00E21BDE"/>
    <w:rsid w:val="00E344F6"/>
    <w:rsid w:val="00E524C3"/>
    <w:rsid w:val="00E57B3F"/>
    <w:rsid w:val="00E74FA2"/>
    <w:rsid w:val="00E762DA"/>
    <w:rsid w:val="00E816D1"/>
    <w:rsid w:val="00E84B2B"/>
    <w:rsid w:val="00EA2B7F"/>
    <w:rsid w:val="00EA5BE7"/>
    <w:rsid w:val="00EA5F1C"/>
    <w:rsid w:val="00EB635D"/>
    <w:rsid w:val="00ED1876"/>
    <w:rsid w:val="00ED3879"/>
    <w:rsid w:val="00F177F9"/>
    <w:rsid w:val="00F33753"/>
    <w:rsid w:val="00F45EF1"/>
    <w:rsid w:val="00F60060"/>
    <w:rsid w:val="00F71D10"/>
    <w:rsid w:val="00F866AF"/>
    <w:rsid w:val="00F9153B"/>
    <w:rsid w:val="00F92B46"/>
    <w:rsid w:val="00FB17DB"/>
    <w:rsid w:val="00FC4461"/>
    <w:rsid w:val="00FD052D"/>
    <w:rsid w:val="00FD5E4F"/>
    <w:rsid w:val="00FF4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703A900-C926-4142-8D4D-F920752C0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1217"/>
    <w:pPr>
      <w:spacing w:after="200" w:line="276" w:lineRule="auto"/>
    </w:pPr>
    <w:rPr>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A2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locked/>
    <w:rsid w:val="006F7D56"/>
    <w:rPr>
      <w:rFonts w:ascii="Times Armenian" w:hAnsi="Times Armenian"/>
      <w:sz w:val="24"/>
    </w:rPr>
  </w:style>
  <w:style w:type="paragraph" w:styleId="BodyText">
    <w:name w:val="Body Text"/>
    <w:basedOn w:val="Normal"/>
    <w:link w:val="BodyTextChar"/>
    <w:rsid w:val="006F7D56"/>
    <w:pPr>
      <w:spacing w:after="0" w:line="240" w:lineRule="auto"/>
      <w:jc w:val="both"/>
    </w:pPr>
    <w:rPr>
      <w:rFonts w:ascii="Times Armenian" w:hAnsi="Times Armenian"/>
      <w:sz w:val="24"/>
      <w:szCs w:val="20"/>
    </w:rPr>
  </w:style>
  <w:style w:type="character" w:customStyle="1" w:styleId="1">
    <w:name w:val="Основной текст Знак1"/>
    <w:basedOn w:val="DefaultParagraphFont"/>
    <w:uiPriority w:val="99"/>
    <w:semiHidden/>
    <w:rsid w:val="006F7D56"/>
    <w:rPr>
      <w:sz w:val="22"/>
      <w:szCs w:val="22"/>
      <w:lang w:eastAsia="en-US"/>
    </w:rPr>
  </w:style>
  <w:style w:type="paragraph" w:styleId="ListParagraph">
    <w:name w:val="List Paragraph"/>
    <w:basedOn w:val="Normal"/>
    <w:uiPriority w:val="34"/>
    <w:qFormat/>
    <w:rsid w:val="0060000C"/>
    <w:pPr>
      <w:spacing w:after="0" w:line="240" w:lineRule="auto"/>
      <w:ind w:left="720"/>
      <w:contextualSpacing/>
    </w:pPr>
    <w:rPr>
      <w:rFonts w:ascii="GHEA Grapalat" w:hAnsi="GHEA Grapalat"/>
      <w:sz w:val="24"/>
      <w:szCs w:val="24"/>
      <w:lang w:val="en-US"/>
    </w:rPr>
  </w:style>
  <w:style w:type="paragraph" w:styleId="NormalWeb">
    <w:name w:val="Normal (Web)"/>
    <w:basedOn w:val="Normal"/>
    <w:uiPriority w:val="99"/>
    <w:semiHidden/>
    <w:unhideWhenUsed/>
    <w:rsid w:val="00F866AF"/>
    <w:pPr>
      <w:spacing w:before="100" w:beforeAutospacing="1" w:after="100" w:afterAutospacing="1" w:line="240" w:lineRule="auto"/>
    </w:pPr>
    <w:rPr>
      <w:rFonts w:ascii="Times New Roman" w:eastAsia="Times New Roman" w:hAnsi="Times New Roman"/>
      <w:sz w:val="24"/>
      <w:szCs w:val="24"/>
      <w:lang w:eastAsia="ru-RU"/>
    </w:rPr>
  </w:style>
  <w:style w:type="paragraph" w:styleId="Header">
    <w:name w:val="header"/>
    <w:basedOn w:val="Normal"/>
    <w:link w:val="HeaderChar"/>
    <w:uiPriority w:val="99"/>
    <w:semiHidden/>
    <w:unhideWhenUsed/>
    <w:rsid w:val="00DD3854"/>
    <w:pPr>
      <w:tabs>
        <w:tab w:val="center" w:pos="4680"/>
        <w:tab w:val="right" w:pos="9360"/>
      </w:tabs>
    </w:pPr>
  </w:style>
  <w:style w:type="character" w:customStyle="1" w:styleId="HeaderChar">
    <w:name w:val="Header Char"/>
    <w:basedOn w:val="DefaultParagraphFont"/>
    <w:link w:val="Header"/>
    <w:uiPriority w:val="99"/>
    <w:semiHidden/>
    <w:rsid w:val="00DD3854"/>
    <w:rPr>
      <w:sz w:val="22"/>
      <w:szCs w:val="22"/>
      <w:lang w:val="ru-RU"/>
    </w:rPr>
  </w:style>
  <w:style w:type="paragraph" w:styleId="Footer">
    <w:name w:val="footer"/>
    <w:basedOn w:val="Normal"/>
    <w:link w:val="FooterChar"/>
    <w:uiPriority w:val="99"/>
    <w:semiHidden/>
    <w:unhideWhenUsed/>
    <w:rsid w:val="00DD3854"/>
    <w:pPr>
      <w:tabs>
        <w:tab w:val="center" w:pos="4680"/>
        <w:tab w:val="right" w:pos="9360"/>
      </w:tabs>
    </w:pPr>
  </w:style>
  <w:style w:type="character" w:customStyle="1" w:styleId="FooterChar">
    <w:name w:val="Footer Char"/>
    <w:basedOn w:val="DefaultParagraphFont"/>
    <w:link w:val="Footer"/>
    <w:uiPriority w:val="99"/>
    <w:semiHidden/>
    <w:rsid w:val="00DD3854"/>
    <w:rPr>
      <w:sz w:val="22"/>
      <w:szCs w:val="22"/>
      <w:lang w:val="ru-RU"/>
    </w:rPr>
  </w:style>
  <w:style w:type="paragraph" w:styleId="FootnoteText">
    <w:name w:val="footnote text"/>
    <w:aliases w:val="5_G"/>
    <w:basedOn w:val="Normal"/>
    <w:link w:val="FootnoteTextChar"/>
    <w:uiPriority w:val="99"/>
    <w:unhideWhenUsed/>
    <w:rsid w:val="003F2B64"/>
    <w:pPr>
      <w:spacing w:after="0" w:line="240" w:lineRule="auto"/>
    </w:pPr>
    <w:rPr>
      <w:rFonts w:cs="Calibri"/>
      <w:sz w:val="20"/>
      <w:szCs w:val="20"/>
      <w:lang w:val="hy-AM" w:eastAsia="ru-RU"/>
    </w:rPr>
  </w:style>
  <w:style w:type="character" w:customStyle="1" w:styleId="FootnoteTextChar">
    <w:name w:val="Footnote Text Char"/>
    <w:aliases w:val="5_G Char"/>
    <w:basedOn w:val="DefaultParagraphFont"/>
    <w:link w:val="FootnoteText"/>
    <w:uiPriority w:val="99"/>
    <w:rsid w:val="003F2B64"/>
    <w:rPr>
      <w:rFonts w:cs="Calibri"/>
      <w:lang w:val="hy-AM" w:eastAsia="ru-RU"/>
    </w:rPr>
  </w:style>
  <w:style w:type="character" w:styleId="FootnoteReference">
    <w:name w:val="footnote reference"/>
    <w:aliases w:val="4_G"/>
    <w:basedOn w:val="DefaultParagraphFont"/>
    <w:uiPriority w:val="99"/>
    <w:unhideWhenUsed/>
    <w:rsid w:val="003F2B64"/>
    <w:rPr>
      <w:vertAlign w:val="superscript"/>
    </w:rPr>
  </w:style>
  <w:style w:type="character" w:styleId="Hyperlink">
    <w:name w:val="Hyperlink"/>
    <w:basedOn w:val="DefaultParagraphFont"/>
    <w:uiPriority w:val="99"/>
    <w:unhideWhenUsed/>
    <w:rsid w:val="003F2B6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443618">
      <w:bodyDiv w:val="1"/>
      <w:marLeft w:val="0"/>
      <w:marRight w:val="0"/>
      <w:marTop w:val="0"/>
      <w:marBottom w:val="0"/>
      <w:divBdr>
        <w:top w:val="none" w:sz="0" w:space="0" w:color="auto"/>
        <w:left w:val="none" w:sz="0" w:space="0" w:color="auto"/>
        <w:bottom w:val="none" w:sz="0" w:space="0" w:color="auto"/>
        <w:right w:val="none" w:sz="0" w:space="0" w:color="auto"/>
      </w:divBdr>
    </w:div>
    <w:div w:id="82752437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professionalinterest/pages/opiccrc.aspx" TargetMode="External"/><Relationship Id="rId2" Type="http://schemas.openxmlformats.org/officeDocument/2006/relationships/hyperlink" Target="https://www.refworld.org/docid/4538834f11.html" TargetMode="External"/><Relationship Id="rId1" Type="http://schemas.openxmlformats.org/officeDocument/2006/relationships/hyperlink" Target="https://undocs.org/CRC/C/62/3" TargetMode="External"/><Relationship Id="rId4" Type="http://schemas.openxmlformats.org/officeDocument/2006/relationships/hyperlink" Target="https://undocs.org/CRC/C/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D94E3-0930-4BAC-A6DE-22DEF3971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8</Pages>
  <Words>814</Words>
  <Characters>4642</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Ministry of Justice of the Republic of Armenia</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A-Rshtuni</dc:creator>
  <cp:lastModifiedBy>S.Bejanyan</cp:lastModifiedBy>
  <cp:revision>12</cp:revision>
  <cp:lastPrinted>2018-05-23T06:24:00Z</cp:lastPrinted>
  <dcterms:created xsi:type="dcterms:W3CDTF">2020-06-18T12:11:00Z</dcterms:created>
  <dcterms:modified xsi:type="dcterms:W3CDTF">2020-07-07T11:47:00Z</dcterms:modified>
</cp:coreProperties>
</file>