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03" w:rsidRPr="00F407D8" w:rsidRDefault="00E73103" w:rsidP="002F6A7B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Grapalat" w:eastAsiaTheme="minorHAnsi" w:hAnsi="GHEA Grapalat" w:cstheme="minorBidi"/>
          <w:bCs/>
        </w:rPr>
      </w:pPr>
      <w:r w:rsidRPr="00F407D8">
        <w:rPr>
          <w:rFonts w:ascii="GHEA Grapalat" w:eastAsiaTheme="minorHAnsi" w:hAnsi="GHEA Grapalat" w:cstheme="minorBidi"/>
          <w:bCs/>
        </w:rPr>
        <w:t>ՆԱԽԱԳԻԾ</w:t>
      </w:r>
    </w:p>
    <w:p w:rsidR="00E73103" w:rsidRPr="00F407D8" w:rsidRDefault="00E73103" w:rsidP="00E731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GHEA Grapalat" w:hAnsi="GHEA Grapalat"/>
          <w:color w:val="000000"/>
        </w:rPr>
      </w:pPr>
    </w:p>
    <w:p w:rsidR="00E73103" w:rsidRPr="00F407D8" w:rsidRDefault="00E73103" w:rsidP="00E731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eastAsiaTheme="minorHAnsi" w:hAnsi="GHEA Grapalat" w:cstheme="minorBidi"/>
          <w:b/>
          <w:bCs/>
        </w:rPr>
      </w:pPr>
      <w:r w:rsidRPr="00F407D8">
        <w:rPr>
          <w:rFonts w:ascii="GHEA Grapalat" w:eastAsiaTheme="minorHAnsi" w:hAnsi="GHEA Grapalat" w:cstheme="minorBidi"/>
          <w:b/>
          <w:bCs/>
        </w:rPr>
        <w:t>ՀԱՅԱՍՏԱՆԻ ՀԱՆՐԱՊԵՏՈՒԹՅԱՆ ԿԱՌԱՎԱՐՈՒԹՅՈՒՆ</w:t>
      </w:r>
    </w:p>
    <w:p w:rsidR="00E73103" w:rsidRPr="00F407D8" w:rsidRDefault="00E73103" w:rsidP="00E731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eastAsiaTheme="minorHAnsi" w:hAnsi="GHEA Grapalat" w:cstheme="minorBidi"/>
          <w:b/>
          <w:bCs/>
        </w:rPr>
      </w:pPr>
      <w:r w:rsidRPr="00F407D8">
        <w:rPr>
          <w:rFonts w:ascii="GHEA Grapalat" w:eastAsiaTheme="minorHAnsi" w:hAnsi="GHEA Grapalat" w:cstheme="minorBidi"/>
          <w:b/>
          <w:bCs/>
        </w:rPr>
        <w:t> </w:t>
      </w:r>
    </w:p>
    <w:p w:rsidR="00E73103" w:rsidRPr="00F407D8" w:rsidRDefault="00E73103" w:rsidP="00E731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eastAsiaTheme="minorHAnsi" w:hAnsi="GHEA Grapalat" w:cstheme="minorBidi"/>
          <w:b/>
          <w:bCs/>
        </w:rPr>
      </w:pPr>
      <w:r w:rsidRPr="00F407D8">
        <w:rPr>
          <w:rFonts w:ascii="GHEA Grapalat" w:eastAsiaTheme="minorHAnsi" w:hAnsi="GHEA Grapalat" w:cstheme="minorBidi"/>
          <w:b/>
          <w:bCs/>
        </w:rPr>
        <w:t>Ո Ր Ո Շ ՈՒ Մ</w:t>
      </w:r>
    </w:p>
    <w:p w:rsidR="008F047A" w:rsidRPr="00F407D8" w:rsidRDefault="00AD127D">
      <w:pPr>
        <w:rPr>
          <w:rFonts w:ascii="GHEA Grapalat" w:hAnsi="GHEA Grapalat"/>
          <w:b/>
          <w:bCs/>
          <w:sz w:val="24"/>
          <w:szCs w:val="24"/>
        </w:rPr>
      </w:pPr>
    </w:p>
    <w:p w:rsidR="00E73103" w:rsidRPr="00F407D8" w:rsidRDefault="00E73103" w:rsidP="00E73103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407D8">
        <w:rPr>
          <w:rFonts w:ascii="GHEA Grapalat" w:hAnsi="GHEA Grapalat"/>
          <w:sz w:val="24"/>
          <w:szCs w:val="24"/>
          <w:lang w:val="hy-AM"/>
        </w:rPr>
        <w:t>__  _________ 2020 թվականի N ____-Ն</w:t>
      </w:r>
    </w:p>
    <w:p w:rsidR="00B62A28" w:rsidRPr="001D3739" w:rsidRDefault="00B62A28" w:rsidP="002F6A7B">
      <w:pPr>
        <w:jc w:val="center"/>
        <w:rPr>
          <w:rFonts w:ascii="GHEA Grapalat" w:hAnsi="GHEA Grapalat"/>
          <w:b/>
          <w:bCs/>
          <w:sz w:val="24"/>
          <w:szCs w:val="24"/>
        </w:rPr>
      </w:pPr>
    </w:p>
    <w:p w:rsidR="002F6A7B" w:rsidRPr="00B62A28" w:rsidRDefault="00C90217" w:rsidP="002F6A7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62A28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ՎԱՐՉԱՊԵՏԻ ԱՇԽԱՏԱԿԱԶՄԻՆ ԳՈՒՄԱՐ ՀԱՏԿԱՑՆԵԼՈՒ, </w:t>
      </w:r>
      <w:r w:rsidR="00AD127D" w:rsidRPr="00AD127D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E73103" w:rsidRPr="00B62A28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2020 ԹՎԱԿԱՆԻ ՊԵՏԱԿԱՆ ԲՅՈՒՋԵ</w:t>
      </w:r>
      <w:r w:rsidR="00AD127D" w:rsidRPr="00AD127D">
        <w:rPr>
          <w:rFonts w:ascii="GHEA Grapalat" w:hAnsi="GHEA Grapalat"/>
          <w:b/>
          <w:bCs/>
          <w:sz w:val="24"/>
          <w:szCs w:val="24"/>
          <w:lang w:val="hy-AM"/>
        </w:rPr>
        <w:t>Ի ՄԱՍԻՆ» ՕՐԵՆՔՈՒՄ</w:t>
      </w:r>
      <w:r w:rsidR="00E73103" w:rsidRPr="00B62A28">
        <w:rPr>
          <w:rFonts w:ascii="GHEA Grapalat" w:hAnsi="GHEA Grapalat"/>
          <w:b/>
          <w:bCs/>
          <w:sz w:val="24"/>
          <w:szCs w:val="24"/>
          <w:lang w:val="hy-AM"/>
        </w:rPr>
        <w:t xml:space="preserve"> ՎԵՐԱԲԱՇԽՈՒՄ ԵՎ ՀԱՅԱՍՏԱՆԻ ՀԱՆՐԱՊԵՏՈՒԹՅԱՆ ԿԱՌԱՎԱՐՈՒԹՅԱՆ 2019 ԹՎԱԿԱՆԻ ԴԵԿՏԵՄԲԵՐԻ 26-Ի N 1919-Ն ՈՐՈՇՄԱՆ ՄԵՋ ՓՈՓՈԽՈՒԹՅՈՒՆՆԵՐ ԵՎ ԼՐԱՑՈՒՄ ԿԱՏԱՐԵԼՈՒ ՄԱՍԻՆ</w:t>
      </w:r>
    </w:p>
    <w:p w:rsidR="00B62A28" w:rsidRPr="001D3739" w:rsidRDefault="00922402" w:rsidP="00922402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  <w:r w:rsidRPr="00B62A28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922402" w:rsidRPr="00F407D8" w:rsidRDefault="00B62A28" w:rsidP="00922402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D3739">
        <w:rPr>
          <w:rFonts w:ascii="GHEA Grapalat" w:hAnsi="GHEA Grapalat"/>
          <w:sz w:val="24"/>
          <w:szCs w:val="24"/>
        </w:rPr>
        <w:t xml:space="preserve">     </w:t>
      </w:r>
      <w:r w:rsidR="00922402" w:rsidRPr="00B62A28">
        <w:rPr>
          <w:rFonts w:ascii="GHEA Grapalat" w:hAnsi="GHEA Grapalat"/>
          <w:sz w:val="24"/>
          <w:szCs w:val="24"/>
          <w:lang w:val="hy-AM"/>
        </w:rPr>
        <w:t xml:space="preserve"> </w:t>
      </w:r>
      <w:r w:rsidR="00922402" w:rsidRPr="00F407D8">
        <w:rPr>
          <w:rFonts w:ascii="GHEA Grapalat" w:hAnsi="GHEA Grapalat"/>
          <w:sz w:val="24"/>
          <w:szCs w:val="24"/>
          <w:lang w:val="hy-AM"/>
        </w:rPr>
        <w:t>Հիմք ընդունելով «Հայաստանի Հանրապետության բյուջետային համակարգի մասին» Հայաստանի Հանրապետության օրենքի 19-րդ հոդվածի 3-րդ կետը և 23-րդ հոդվածի 3-րդ մասը` Հայաստանի Հանրապետության կառավարությունը </w:t>
      </w:r>
      <w:r w:rsidR="00922402" w:rsidRPr="00F407D8">
        <w:rPr>
          <w:rFonts w:ascii="GHEA Grapalat" w:hAnsi="GHEA Grapalat"/>
          <w:i/>
          <w:iCs/>
          <w:sz w:val="24"/>
          <w:szCs w:val="24"/>
          <w:lang w:val="hy-AM"/>
        </w:rPr>
        <w:t>որոշում է.</w:t>
      </w:r>
    </w:p>
    <w:p w:rsidR="00922402" w:rsidRPr="00731EFB" w:rsidRDefault="00731EFB" w:rsidP="005B5B5D">
      <w:pPr>
        <w:spacing w:after="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31EFB">
        <w:rPr>
          <w:rFonts w:ascii="GHEA Grapalat" w:hAnsi="GHEA Grapalat"/>
          <w:sz w:val="24"/>
          <w:szCs w:val="24"/>
          <w:lang w:val="hy-AM"/>
        </w:rPr>
        <w:t xml:space="preserve">1. </w:t>
      </w:r>
      <w:r w:rsidR="00922402" w:rsidRPr="00731EFB">
        <w:rPr>
          <w:rFonts w:ascii="GHEA Grapalat" w:hAnsi="GHEA Grapalat"/>
          <w:sz w:val="24"/>
          <w:szCs w:val="24"/>
          <w:lang w:val="hy-AM"/>
        </w:rPr>
        <w:t>Ներդրումային վեճերի կարգավորման միջազգային կենտրոնի (ICSID) վարույթում 2018 թվականի օգոստոսի 3-ին մուտքագրված ICSID Case No. ARB/18/28 արբիտրաժային գործով Հայաստանի Հանրապետության շահերը ներկայացնելու և պաշտպանելու նպատակով ներգրավված «Baker &amp; McKenzie LLP» ընկերության</w:t>
      </w:r>
      <w:r w:rsidRPr="00731EFB">
        <w:rPr>
          <w:rFonts w:ascii="GHEA Grapalat" w:hAnsi="GHEA Grapalat"/>
          <w:sz w:val="24"/>
          <w:szCs w:val="24"/>
          <w:lang w:val="hy-AM"/>
        </w:rPr>
        <w:t xml:space="preserve"> կողմից ներգրավված </w:t>
      </w:r>
      <w:r w:rsidRPr="005B5B5D">
        <w:rPr>
          <w:rFonts w:ascii="GHEA Grapalat" w:hAnsi="GHEA Grapalat"/>
          <w:sz w:val="24"/>
          <w:szCs w:val="24"/>
          <w:lang w:val="hy-AM"/>
        </w:rPr>
        <w:t xml:space="preserve">Հայաստանի Հարավային Երկաթուղու Կոնցեսիայի վերաբերյալ փորձագիտական եզրակացություն տրամադրելու նպատակով HWTSK փորձագիտական ընկերությանը մատուցված ծառայությունների դիմաց վճարելու նպատակով </w:t>
      </w:r>
      <w:r w:rsidR="00922402" w:rsidRPr="005B5B5D">
        <w:rPr>
          <w:rFonts w:ascii="GHEA Grapalat" w:hAnsi="GHEA Grapalat"/>
          <w:sz w:val="24"/>
          <w:szCs w:val="24"/>
          <w:lang w:val="hy-AM"/>
        </w:rPr>
        <w:t>Հայաստանի</w:t>
      </w:r>
      <w:r w:rsidR="00B62A28" w:rsidRPr="00731EFB">
        <w:rPr>
          <w:rFonts w:ascii="GHEA Grapalat" w:hAnsi="GHEA Grapalat"/>
          <w:sz w:val="24"/>
          <w:szCs w:val="24"/>
          <w:lang w:val="hy-AM"/>
        </w:rPr>
        <w:t xml:space="preserve"> </w:t>
      </w:r>
      <w:r w:rsidR="00922402" w:rsidRPr="00731EFB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922402" w:rsidRPr="005B5B5D">
        <w:rPr>
          <w:rFonts w:ascii="GHEA Grapalat" w:hAnsi="GHEA Grapalat"/>
          <w:sz w:val="24"/>
          <w:szCs w:val="24"/>
          <w:lang w:val="hy-AM"/>
        </w:rPr>
        <w:t> </w:t>
      </w:r>
      <w:r w:rsidR="00B62A28" w:rsidRPr="00731EFB">
        <w:rPr>
          <w:rFonts w:ascii="GHEA Grapalat" w:hAnsi="GHEA Grapalat"/>
          <w:sz w:val="24"/>
          <w:szCs w:val="24"/>
          <w:lang w:val="hy-AM"/>
        </w:rPr>
        <w:t xml:space="preserve"> </w:t>
      </w:r>
      <w:r w:rsidR="00922402" w:rsidRPr="00731EFB">
        <w:rPr>
          <w:rFonts w:ascii="GHEA Grapalat" w:hAnsi="GHEA Grapalat"/>
          <w:sz w:val="24"/>
          <w:szCs w:val="24"/>
          <w:lang w:val="hy-AM"/>
        </w:rPr>
        <w:t>վարչապետի</w:t>
      </w:r>
      <w:r w:rsidR="00922402" w:rsidRPr="005B5B5D">
        <w:rPr>
          <w:rFonts w:ascii="GHEA Grapalat" w:hAnsi="GHEA Grapalat"/>
          <w:sz w:val="24"/>
          <w:szCs w:val="24"/>
          <w:lang w:val="hy-AM"/>
        </w:rPr>
        <w:t> </w:t>
      </w:r>
      <w:r w:rsidR="00B62A28" w:rsidRPr="00731EFB">
        <w:rPr>
          <w:rFonts w:ascii="GHEA Grapalat" w:hAnsi="GHEA Grapalat"/>
          <w:sz w:val="24"/>
          <w:szCs w:val="24"/>
          <w:lang w:val="hy-AM"/>
        </w:rPr>
        <w:t xml:space="preserve"> </w:t>
      </w:r>
      <w:r w:rsidR="00922402" w:rsidRPr="00731EFB">
        <w:rPr>
          <w:rFonts w:ascii="GHEA Grapalat" w:hAnsi="GHEA Grapalat"/>
          <w:sz w:val="24"/>
          <w:szCs w:val="24"/>
          <w:lang w:val="hy-AM"/>
        </w:rPr>
        <w:t>աշխատակազմին</w:t>
      </w:r>
      <w:r w:rsidR="00B62A28" w:rsidRPr="00731EFB">
        <w:rPr>
          <w:rFonts w:ascii="GHEA Grapalat" w:hAnsi="GHEA Grapalat"/>
          <w:sz w:val="24"/>
          <w:szCs w:val="24"/>
          <w:lang w:val="hy-AM"/>
        </w:rPr>
        <w:t xml:space="preserve"> </w:t>
      </w:r>
      <w:r w:rsidR="00922402" w:rsidRPr="005B5B5D">
        <w:rPr>
          <w:rFonts w:ascii="GHEA Grapalat" w:hAnsi="GHEA Grapalat"/>
          <w:sz w:val="24"/>
          <w:szCs w:val="24"/>
          <w:lang w:val="hy-AM"/>
        </w:rPr>
        <w:t xml:space="preserve"> 2020 </w:t>
      </w:r>
      <w:r w:rsidR="00922402" w:rsidRPr="00731EFB">
        <w:rPr>
          <w:rFonts w:ascii="GHEA Grapalat" w:hAnsi="GHEA Grapalat"/>
          <w:sz w:val="24"/>
          <w:szCs w:val="24"/>
          <w:lang w:val="hy-AM"/>
        </w:rPr>
        <w:t>թվականի</w:t>
      </w:r>
      <w:r w:rsidR="00E013EA" w:rsidRPr="00731EFB">
        <w:rPr>
          <w:rFonts w:ascii="GHEA Grapalat" w:hAnsi="GHEA Grapalat"/>
          <w:sz w:val="24"/>
          <w:szCs w:val="24"/>
          <w:lang w:val="hy-AM"/>
        </w:rPr>
        <w:t xml:space="preserve">ն </w:t>
      </w:r>
      <w:r w:rsidR="00922402" w:rsidRPr="00731EFB">
        <w:rPr>
          <w:rFonts w:ascii="GHEA Grapalat" w:hAnsi="GHEA Grapalat"/>
          <w:sz w:val="24"/>
          <w:szCs w:val="24"/>
          <w:lang w:val="hy-AM"/>
        </w:rPr>
        <w:t xml:space="preserve">հատկացնել </w:t>
      </w:r>
      <w:r w:rsidRPr="00731EFB">
        <w:rPr>
          <w:rFonts w:ascii="GHEA Grapalat" w:hAnsi="GHEA Grapalat"/>
          <w:sz w:val="24"/>
          <w:szCs w:val="24"/>
          <w:lang w:val="hy-AM"/>
        </w:rPr>
        <w:t>284</w:t>
      </w:r>
      <w:r w:rsidR="00922402" w:rsidRPr="00731EFB">
        <w:rPr>
          <w:rFonts w:ascii="GHEA Grapalat" w:hAnsi="GHEA Grapalat"/>
          <w:sz w:val="24"/>
          <w:szCs w:val="24"/>
          <w:lang w:val="hy-AM"/>
        </w:rPr>
        <w:t>,</w:t>
      </w:r>
      <w:r w:rsidRPr="00731EFB">
        <w:rPr>
          <w:rFonts w:ascii="GHEA Grapalat" w:hAnsi="GHEA Grapalat"/>
          <w:sz w:val="24"/>
          <w:szCs w:val="24"/>
          <w:lang w:val="hy-AM"/>
        </w:rPr>
        <w:t>738</w:t>
      </w:r>
      <w:r w:rsidR="00922402" w:rsidRPr="00731EFB">
        <w:rPr>
          <w:rFonts w:ascii="GHEA Grapalat" w:hAnsi="GHEA Grapalat"/>
          <w:sz w:val="24"/>
          <w:szCs w:val="24"/>
          <w:lang w:val="hy-AM"/>
        </w:rPr>
        <w:t xml:space="preserve"> ԱՄՆ դոլարին համարժեք դրամ (ներառյալ </w:t>
      </w:r>
      <w:r w:rsidR="001D3739" w:rsidRPr="00731EFB">
        <w:rPr>
          <w:rFonts w:ascii="GHEA Grapalat" w:hAnsi="GHEA Grapalat"/>
          <w:sz w:val="24"/>
          <w:szCs w:val="24"/>
          <w:lang w:val="hy-AM"/>
        </w:rPr>
        <w:t>օրենքով սահմանված կարգով հարկերը</w:t>
      </w:r>
      <w:r w:rsidR="00922402" w:rsidRPr="00731EFB">
        <w:rPr>
          <w:rFonts w:ascii="GHEA Grapalat" w:hAnsi="GHEA Grapalat"/>
          <w:sz w:val="24"/>
          <w:szCs w:val="24"/>
          <w:lang w:val="hy-AM"/>
        </w:rPr>
        <w:t>)</w:t>
      </w:r>
      <w:r w:rsidR="00E013EA" w:rsidRPr="00731EFB">
        <w:rPr>
          <w:rFonts w:ascii="GHEA Grapalat" w:hAnsi="GHEA Grapalat"/>
          <w:sz w:val="24"/>
          <w:szCs w:val="24"/>
          <w:lang w:val="hy-AM"/>
        </w:rPr>
        <w:t>, որից</w:t>
      </w:r>
      <w:r w:rsidR="00B62A28" w:rsidRPr="00731EFB">
        <w:rPr>
          <w:rFonts w:ascii="GHEA Grapalat" w:hAnsi="GHEA Grapalat"/>
          <w:sz w:val="24"/>
          <w:szCs w:val="24"/>
          <w:lang w:val="hy-AM"/>
        </w:rPr>
        <w:t>՝</w:t>
      </w:r>
      <w:r w:rsidR="00E013EA" w:rsidRPr="00731EFB">
        <w:rPr>
          <w:rFonts w:ascii="GHEA Grapalat" w:hAnsi="GHEA Grapalat"/>
          <w:sz w:val="24"/>
          <w:szCs w:val="24"/>
          <w:lang w:val="hy-AM"/>
        </w:rPr>
        <w:t xml:space="preserve"> ինն ամսում՝</w:t>
      </w:r>
      <w:r w:rsidR="001D3739" w:rsidRPr="00731E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1EFB">
        <w:rPr>
          <w:rFonts w:ascii="GHEA Grapalat" w:hAnsi="GHEA Grapalat"/>
          <w:sz w:val="24"/>
          <w:szCs w:val="24"/>
          <w:lang w:val="hy-AM"/>
        </w:rPr>
        <w:t>142</w:t>
      </w:r>
      <w:r w:rsidR="001D3739" w:rsidRPr="00731EFB">
        <w:rPr>
          <w:rFonts w:ascii="GHEA Grapalat" w:hAnsi="GHEA Grapalat"/>
          <w:sz w:val="24"/>
          <w:szCs w:val="24"/>
          <w:lang w:val="hy-AM"/>
        </w:rPr>
        <w:t>,</w:t>
      </w:r>
      <w:r w:rsidRPr="00731EFB">
        <w:rPr>
          <w:rFonts w:ascii="GHEA Grapalat" w:hAnsi="GHEA Grapalat"/>
          <w:sz w:val="24"/>
          <w:szCs w:val="24"/>
          <w:lang w:val="hy-AM"/>
        </w:rPr>
        <w:t>550</w:t>
      </w:r>
      <w:r w:rsidR="001D3739" w:rsidRPr="00731EFB">
        <w:rPr>
          <w:rFonts w:ascii="GHEA Grapalat" w:hAnsi="GHEA Grapalat"/>
          <w:sz w:val="24"/>
          <w:szCs w:val="24"/>
          <w:lang w:val="hy-AM"/>
        </w:rPr>
        <w:t xml:space="preserve"> ԱՄՆ</w:t>
      </w:r>
      <w:r w:rsidR="00E013EA" w:rsidRPr="00731EFB">
        <w:rPr>
          <w:rFonts w:ascii="GHEA Grapalat" w:hAnsi="GHEA Grapalat"/>
          <w:sz w:val="24"/>
          <w:szCs w:val="24"/>
          <w:lang w:val="hy-AM"/>
        </w:rPr>
        <w:t xml:space="preserve"> դոլարին համարժեք դրամ</w:t>
      </w:r>
      <w:r w:rsidR="00922402" w:rsidRPr="00731EFB">
        <w:rPr>
          <w:rFonts w:ascii="GHEA Grapalat" w:hAnsi="GHEA Grapalat"/>
          <w:sz w:val="24"/>
          <w:szCs w:val="24"/>
          <w:lang w:val="hy-AM"/>
        </w:rPr>
        <w:t>՝ Հայաստանի Հանրապետության 2020 թվականի պետական բյուջեով նախատեսված Հայաստանի Հանրապետության կառավարության պահուստային ֆոնդի հաշվին (բյուջետային ծախսերի տնտեսագիտական դասակարգման «Այլ ծախսեր» հոդվածով):</w:t>
      </w:r>
    </w:p>
    <w:p w:rsidR="00922402" w:rsidRPr="00F407D8" w:rsidRDefault="00F407D8" w:rsidP="00922402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07D8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922402" w:rsidRPr="00F407D8">
        <w:rPr>
          <w:rFonts w:ascii="GHEA Grapalat" w:hAnsi="GHEA Grapalat"/>
          <w:sz w:val="24"/>
          <w:szCs w:val="24"/>
          <w:lang w:val="hy-AM"/>
        </w:rPr>
        <w:t>2. «Հայաստանի Հանրապետության 2020 թվականի պետական բյուջեի մասին» օրենքի N 1 հավելվածի N 2 աղյուսակում կատարել վերաբաշխում և Հայաստանի Հանրապետության կառավարության 2019 թվականի դեկտեմբերի 26-ի «Հայաստանի Հանրապետության 2020 թվականի պետական բյուջեի կատարումն ապահովող միջոցառումների մասին» N 1919-Ն որոշման NN 3, 4, 5, 9, 9.1 և 10 հավելվածներում կատարել փոփոխություններ և լրացում` համաձայն NN 1, 2, 3, 4 և 5 հավելվածների:</w:t>
      </w:r>
    </w:p>
    <w:p w:rsidR="00F3136B" w:rsidRDefault="00F407D8" w:rsidP="001D3739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07D8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922402" w:rsidRPr="00F407D8">
        <w:rPr>
          <w:rFonts w:ascii="GHEA Grapalat" w:hAnsi="GHEA Grapalat"/>
          <w:sz w:val="24"/>
          <w:szCs w:val="24"/>
          <w:lang w:val="hy-AM"/>
        </w:rPr>
        <w:t>3. Սույն որոշումն ուժի մեջ է մտնում պաշտոնական հրապարակմանը հաջորդող օրվանից:</w:t>
      </w:r>
    </w:p>
    <w:p w:rsidR="00F3136B" w:rsidRPr="00F3136B" w:rsidRDefault="00F3136B" w:rsidP="00F3136B">
      <w:pPr>
        <w:spacing w:line="360" w:lineRule="auto"/>
        <w:ind w:firstLine="720"/>
        <w:rPr>
          <w:rFonts w:ascii="GHEA Grapalat" w:hAnsi="GHEA Grapalat"/>
          <w:b/>
          <w:lang w:val="hy-AM"/>
        </w:rPr>
      </w:pPr>
      <w:r w:rsidRPr="00F3136B">
        <w:rPr>
          <w:rFonts w:ascii="GHEA Grapalat" w:hAnsi="GHEA Grapalat"/>
          <w:b/>
          <w:lang w:val="hy-AM"/>
        </w:rPr>
        <w:lastRenderedPageBreak/>
        <w:t xml:space="preserve">                                            ՀԻՄՆԱՎՈՐՈՒՄ</w:t>
      </w:r>
    </w:p>
    <w:p w:rsidR="00F3136B" w:rsidRPr="00F3136B" w:rsidRDefault="00F3136B" w:rsidP="00AD127D">
      <w:pPr>
        <w:jc w:val="center"/>
        <w:rPr>
          <w:rFonts w:ascii="GHEA Grapalat" w:hAnsi="GHEA Grapalat" w:cs="Times Armenian"/>
          <w:b/>
          <w:lang w:val="hy-AM"/>
        </w:rPr>
      </w:pPr>
      <w:r w:rsidRPr="00F3136B">
        <w:rPr>
          <w:rFonts w:ascii="GHEA Grapalat" w:hAnsi="GHEA Grapalat"/>
          <w:b/>
          <w:lang w:val="hy-AM"/>
        </w:rPr>
        <w:t>«</w:t>
      </w:r>
      <w:r w:rsidR="00AD127D" w:rsidRPr="00B62A28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ՎԱՐՉԱՊԵՏԻ ԱՇԽԱՏԱԿԱԶՄԻՆ ԳՈՒՄԱՐ ՀԱՏԿԱՑՆԵԼՈՒ, </w:t>
      </w:r>
      <w:r w:rsidR="00AD127D" w:rsidRPr="00AD127D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AD127D" w:rsidRPr="00B62A28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2020 ԹՎԱԿԱՆԻ ՊԵՏԱԿԱՆ ԲՅՈՒՋԵ</w:t>
      </w:r>
      <w:r w:rsidR="00AD127D" w:rsidRPr="00AD127D">
        <w:rPr>
          <w:rFonts w:ascii="GHEA Grapalat" w:hAnsi="GHEA Grapalat"/>
          <w:b/>
          <w:bCs/>
          <w:sz w:val="24"/>
          <w:szCs w:val="24"/>
          <w:lang w:val="hy-AM"/>
        </w:rPr>
        <w:t>Ի ՄԱՍԻՆ» ՕՐԵՆՔՈՒՄ</w:t>
      </w:r>
      <w:r w:rsidR="00AD127D" w:rsidRPr="00B62A28">
        <w:rPr>
          <w:rFonts w:ascii="GHEA Grapalat" w:hAnsi="GHEA Grapalat"/>
          <w:b/>
          <w:bCs/>
          <w:sz w:val="24"/>
          <w:szCs w:val="24"/>
          <w:lang w:val="hy-AM"/>
        </w:rPr>
        <w:t xml:space="preserve"> ՎԵՐԱԲԱՇԽՈՒՄ ԵՎ ՀԱՅԱՍՏԱՆԻ ՀԱՆՐԱՊԵՏՈՒԹՅԱՆ ԿԱՌԱՎԱՐՈՒԹՅԱՆ 2019 ԹՎԱԿԱՆԻ ԴԵԿՏԵՄԲԵՐԻ 26-Ի N 1919-Ն ՈՐՈՇՄԱՆ ՄԵՋ ՓՈՓՈԽՈՒԹՅՈՒՆՆԵՐ ԵՎ ԼՐԱՑՈՒՄ ԿԱՏԱՐԵԼՈՒ ՄԱՍԻՆ</w:t>
      </w:r>
      <w:r w:rsidRPr="00F3136B">
        <w:rPr>
          <w:rFonts w:ascii="GHEA Grapalat" w:hAnsi="GHEA Grapalat"/>
          <w:b/>
          <w:lang w:val="hy-AM"/>
        </w:rPr>
        <w:t>»</w:t>
      </w:r>
      <w:r w:rsidRPr="00F3136B">
        <w:rPr>
          <w:rFonts w:ascii="GHEA Grapalat" w:hAnsi="GHEA Grapalat" w:cs="Times Armenian"/>
          <w:b/>
          <w:lang w:val="hy-AM"/>
        </w:rPr>
        <w:t xml:space="preserve"> ԿԱՌԱՎԱՐՈՒԹՅԱՆ ՈՐՈՇՄԱՆ ՆԱԽԱԳԾԻ ԸՆԴՈՒՆՄԱՆ </w:t>
      </w:r>
    </w:p>
    <w:p w:rsidR="00F3136B" w:rsidRPr="00AD48B7" w:rsidRDefault="00F3136B" w:rsidP="00F3136B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AD48B7">
        <w:rPr>
          <w:rFonts w:ascii="GHEA Grapalat" w:hAnsi="GHEA Grapalat"/>
          <w:lang w:val="hy-AM"/>
        </w:rPr>
        <w:t>«Հայաստանի Հանրապետության վարչապետի աշխատակազմին գումար հատկացնելու, Հայաստանի Հանրապետության 2020 թվականի պետական բյուջեում վերաբաշխում և Հայաստանի Հանրապետության կառավարության 2019 թվականի դեկտեմբերի 26-ի N 1919-Ն որոշման մեջ փոփոխություններ և լրացումներ կատարելու մասին» Հայաստանի Հանրապետության կառավարության որոշումն ընդունելու անհրաժեշտությունը պայմանավորված է Ներդրումային վեճերի կարգավորման միջազգային կենտրոնի վարույթում 2018 թվականի օգոստոսի 3-ին մուտքագրված ICSID No. ARB/18/28 արբիտրաժային վեճի շրջանակներում Հայաստանի Հանրապետության շահերը պաշտպանելու գործընթացի ապահովմամբ:</w:t>
      </w:r>
    </w:p>
    <w:p w:rsidR="00F3136B" w:rsidRDefault="00F3136B" w:rsidP="00F3136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AD48B7">
        <w:rPr>
          <w:rFonts w:ascii="GHEA Grapalat" w:hAnsi="GHEA Grapalat"/>
          <w:lang w:val="hy-AM"/>
        </w:rPr>
        <w:t>Մասնավորապես, վերոնշյալ արբիտրաժային վեճի շրջանակներում ՀՀ շահերը ներկայացն</w:t>
      </w:r>
      <w:r>
        <w:rPr>
          <w:rFonts w:ascii="GHEA Grapalat" w:hAnsi="GHEA Grapalat"/>
          <w:lang w:val="hy-AM"/>
        </w:rPr>
        <w:t xml:space="preserve">ող </w:t>
      </w:r>
      <w:r w:rsidRPr="00AD48B7">
        <w:rPr>
          <w:rFonts w:ascii="GHEA Grapalat" w:hAnsi="GHEA Grapalat"/>
          <w:lang w:val="hy-AM"/>
        </w:rPr>
        <w:t>«Baker &amp; McKenzie LLP» ընկերությ</w:t>
      </w:r>
      <w:r>
        <w:rPr>
          <w:rFonts w:ascii="GHEA Grapalat" w:hAnsi="GHEA Grapalat"/>
          <w:lang w:val="hy-AM"/>
        </w:rPr>
        <w:t xml:space="preserve">ունը ներգրավել է </w:t>
      </w:r>
      <w:r w:rsidRPr="002C2DAB">
        <w:rPr>
          <w:rFonts w:ascii="GHEA Grapalat" w:hAnsi="GHEA Grapalat"/>
          <w:lang w:val="hy-AM"/>
        </w:rPr>
        <w:t>HWTSK փորձագիտական ընկերությ</w:t>
      </w:r>
      <w:r>
        <w:rPr>
          <w:rFonts w:ascii="GHEA Grapalat" w:hAnsi="GHEA Grapalat"/>
          <w:lang w:val="hy-AM"/>
        </w:rPr>
        <w:t>ա</w:t>
      </w:r>
      <w:r w:rsidRPr="002C2DAB">
        <w:rPr>
          <w:rFonts w:ascii="GHEA Grapalat" w:hAnsi="GHEA Grapalat"/>
          <w:lang w:val="hy-AM"/>
        </w:rPr>
        <w:t>նը</w:t>
      </w:r>
      <w:r>
        <w:rPr>
          <w:rFonts w:ascii="GHEA Grapalat" w:hAnsi="GHEA Grapalat"/>
          <w:lang w:val="hy-AM"/>
        </w:rPr>
        <w:t xml:space="preserve"> </w:t>
      </w:r>
      <w:r w:rsidRPr="002C2DAB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այսուհետ՝ Ընկերություն</w:t>
      </w:r>
      <w:r w:rsidRPr="002C2DAB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Pr="002C2DAB">
        <w:rPr>
          <w:rFonts w:ascii="GHEA Grapalat" w:hAnsi="GHEA Grapalat"/>
          <w:lang w:val="hy-AM"/>
        </w:rPr>
        <w:t xml:space="preserve">Հայաստանի Հարավային Երկաթուղու Կոնցեսիայի վերաբերյալ փորձագիտական եզրակացություն </w:t>
      </w:r>
      <w:r>
        <w:rPr>
          <w:rFonts w:ascii="GHEA Grapalat" w:hAnsi="GHEA Grapalat"/>
          <w:lang w:val="hy-AM"/>
        </w:rPr>
        <w:t>տրամադրելու</w:t>
      </w:r>
      <w:r w:rsidRPr="002C2DA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նպատակով։ Ընկերության ներգրավման նպատակով </w:t>
      </w:r>
      <w:r w:rsidRPr="002C2DAB">
        <w:rPr>
          <w:rFonts w:ascii="GHEA Grapalat" w:hAnsi="GHEA Grapalat"/>
          <w:lang w:val="hy-AM"/>
        </w:rPr>
        <w:t>2019թ</w:t>
      </w:r>
      <w:r w:rsidRPr="002C2DAB">
        <w:rPr>
          <w:rFonts w:ascii="MS Mincho" w:eastAsia="MS Mincho" w:hAnsi="MS Mincho" w:cs="MS Mincho" w:hint="eastAsia"/>
          <w:lang w:val="hy-AM"/>
        </w:rPr>
        <w:t>․</w:t>
      </w:r>
      <w:r w:rsidRPr="002C2DAB">
        <w:rPr>
          <w:rFonts w:ascii="GHEA Grapalat" w:hAnsi="GHEA Grapalat"/>
          <w:lang w:val="hy-AM"/>
        </w:rPr>
        <w:t xml:space="preserve"> դեկտեմբերին ՀՀ արդարադատության նախարարության կողմից կատարվել է 10,000 ԱՄՆ դոլարի չափով վճարում։</w:t>
      </w:r>
    </w:p>
    <w:p w:rsidR="00F3136B" w:rsidRPr="002C2DAB" w:rsidRDefault="00F3136B" w:rsidP="00F3136B">
      <w:pPr>
        <w:pStyle w:val="a6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Armenian"/>
          <w:lang w:val="hy-AM" w:eastAsia="ru-RU"/>
        </w:rPr>
      </w:pPr>
      <w:r>
        <w:rPr>
          <w:rFonts w:ascii="GHEA Grapalat" w:eastAsia="Times New Roman" w:hAnsi="GHEA Grapalat" w:cs="Times Armenian"/>
          <w:lang w:val="hy-AM" w:eastAsia="ru-RU"/>
        </w:rPr>
        <w:t>Մինչ օրս</w:t>
      </w:r>
      <w:r w:rsidRPr="002C2DAB">
        <w:rPr>
          <w:rFonts w:ascii="GHEA Grapalat" w:eastAsia="Times New Roman" w:hAnsi="GHEA Grapalat" w:cs="Times Armenian"/>
          <w:lang w:val="hy-AM" w:eastAsia="ru-RU"/>
        </w:rPr>
        <w:t xml:space="preserve"> Ընկերության կողմից փաստացի մատուցված ծառայությ</w:t>
      </w:r>
      <w:r>
        <w:rPr>
          <w:rFonts w:ascii="GHEA Grapalat" w:eastAsia="Times New Roman" w:hAnsi="GHEA Grapalat" w:cs="Times Armenian"/>
          <w:lang w:val="hy-AM" w:eastAsia="ru-RU"/>
        </w:rPr>
        <w:t>ուն</w:t>
      </w:r>
      <w:r w:rsidRPr="002C2DAB">
        <w:rPr>
          <w:rFonts w:ascii="GHEA Grapalat" w:eastAsia="Times New Roman" w:hAnsi="GHEA Grapalat" w:cs="Times Armenian"/>
          <w:lang w:val="hy-AM" w:eastAsia="ru-RU"/>
        </w:rPr>
        <w:t>ն</w:t>
      </w:r>
      <w:r>
        <w:rPr>
          <w:rFonts w:ascii="GHEA Grapalat" w:eastAsia="Times New Roman" w:hAnsi="GHEA Grapalat" w:cs="Times Armenian"/>
          <w:lang w:val="hy-AM" w:eastAsia="ru-RU"/>
        </w:rPr>
        <w:t>երի</w:t>
      </w:r>
      <w:r w:rsidRPr="002C2DAB">
        <w:rPr>
          <w:rFonts w:ascii="GHEA Grapalat" w:eastAsia="Times New Roman" w:hAnsi="GHEA Grapalat" w:cs="Times Armenian"/>
          <w:lang w:val="hy-AM" w:eastAsia="ru-RU"/>
        </w:rPr>
        <w:t xml:space="preserve"> համար ստացվել </w:t>
      </w:r>
      <w:r>
        <w:rPr>
          <w:rFonts w:ascii="GHEA Grapalat" w:eastAsia="Times New Roman" w:hAnsi="GHEA Grapalat" w:cs="Times Armenian"/>
          <w:lang w:val="hy-AM" w:eastAsia="ru-RU"/>
        </w:rPr>
        <w:t>է</w:t>
      </w:r>
      <w:r w:rsidRPr="002C2DAB">
        <w:rPr>
          <w:rFonts w:ascii="GHEA Grapalat" w:eastAsia="Times New Roman" w:hAnsi="GHEA Grapalat" w:cs="Times Armenian"/>
          <w:lang w:val="hy-AM" w:eastAsia="ru-RU"/>
        </w:rPr>
        <w:t xml:space="preserve"> հաշիվ-ապրանքագ</w:t>
      </w:r>
      <w:r>
        <w:rPr>
          <w:rFonts w:ascii="GHEA Grapalat" w:eastAsia="Times New Roman" w:hAnsi="GHEA Grapalat" w:cs="Times Armenian"/>
          <w:lang w:val="hy-AM" w:eastAsia="ru-RU"/>
        </w:rPr>
        <w:t>իր</w:t>
      </w:r>
      <w:r w:rsidRPr="002C2DAB">
        <w:rPr>
          <w:rFonts w:ascii="GHEA Grapalat" w:eastAsia="Times New Roman" w:hAnsi="GHEA Grapalat" w:cs="Times Armenian"/>
          <w:lang w:val="hy-AM" w:eastAsia="ru-RU"/>
        </w:rPr>
        <w:t xml:space="preserve"> (ինվոյս)</w:t>
      </w:r>
      <w:r>
        <w:rPr>
          <w:rFonts w:ascii="GHEA Grapalat" w:eastAsia="Times New Roman" w:hAnsi="GHEA Grapalat" w:cs="Times Armenian"/>
          <w:lang w:val="hy-AM" w:eastAsia="ru-RU"/>
        </w:rPr>
        <w:t>՝ ընդհանուր</w:t>
      </w:r>
      <w:r w:rsidRPr="002C2DAB">
        <w:rPr>
          <w:rFonts w:ascii="GHEA Grapalat" w:eastAsia="Times New Roman" w:hAnsi="GHEA Grapalat" w:cs="Times Armenian"/>
          <w:lang w:val="hy-AM" w:eastAsia="ru-RU"/>
        </w:rPr>
        <w:t xml:space="preserve"> 237,790 ԱՄՆ դոլարի չափով (չի ներառում ՀՀ օրենսդրությամբ սահմանված կիրառելի հարկերը)</w:t>
      </w:r>
      <w:r>
        <w:rPr>
          <w:rFonts w:ascii="GHEA Grapalat" w:eastAsia="Times New Roman" w:hAnsi="GHEA Grapalat" w:cs="Times Armenian"/>
          <w:lang w:val="hy-AM" w:eastAsia="ru-RU"/>
        </w:rPr>
        <w:t>։</w:t>
      </w:r>
    </w:p>
    <w:p w:rsidR="00F3136B" w:rsidRDefault="00F3136B" w:rsidP="00F3136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Ելնելով վերագրյալից՝ Ընկերությանը փաստացի մատուցված ծառայությունների դիմաց վճարումներն ապահովելու նպատակով անհրաժեշտ է </w:t>
      </w:r>
      <w:r w:rsidRPr="0013600B">
        <w:rPr>
          <w:rFonts w:ascii="GHEA Grapalat" w:hAnsi="GHEA Grapalat"/>
          <w:lang w:val="hy-AM"/>
        </w:rPr>
        <w:t>ՀՀ վարչապետի աշխատակազմին հատկացնել ընդհանուր 227,790 ԱՄՆ դոլարին (չի ներառում ՀՀ օրենսդրությամբ սա</w:t>
      </w:r>
      <w:bookmarkStart w:id="0" w:name="_GoBack"/>
      <w:bookmarkEnd w:id="0"/>
      <w:r w:rsidRPr="0013600B">
        <w:rPr>
          <w:rFonts w:ascii="GHEA Grapalat" w:hAnsi="GHEA Grapalat"/>
          <w:lang w:val="hy-AM"/>
        </w:rPr>
        <w:t>հմանված կիրառելի հարկերը) համարժեք ՀՀ դրամի չափով գումար։</w:t>
      </w:r>
    </w:p>
    <w:p w:rsidR="00F3136B" w:rsidRDefault="00F3136B" w:rsidP="00F3136B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F3136B" w:rsidRPr="00F3136B" w:rsidRDefault="00F3136B" w:rsidP="00F3136B">
      <w:pPr>
        <w:spacing w:line="360" w:lineRule="auto"/>
        <w:ind w:firstLine="720"/>
        <w:rPr>
          <w:rFonts w:ascii="GHEA Grapalat" w:hAnsi="GHEA Grapalat"/>
          <w:b/>
          <w:lang w:val="hy-AM"/>
        </w:rPr>
      </w:pPr>
      <w:r w:rsidRPr="002D475D">
        <w:rPr>
          <w:rFonts w:ascii="GHEA Grapalat" w:hAnsi="GHEA Grapalat"/>
          <w:lang w:val="hy-AM"/>
        </w:rPr>
        <w:lastRenderedPageBreak/>
        <w:t xml:space="preserve">                                               </w:t>
      </w:r>
      <w:r w:rsidRPr="00F3136B">
        <w:rPr>
          <w:rFonts w:ascii="GHEA Grapalat" w:hAnsi="GHEA Grapalat"/>
          <w:b/>
          <w:lang w:val="hy-AM"/>
        </w:rPr>
        <w:t>ԱՄՓՈՓԱԹԵՐԹ</w:t>
      </w:r>
    </w:p>
    <w:p w:rsidR="00F3136B" w:rsidRPr="00AD127D" w:rsidRDefault="00F3136B" w:rsidP="00AD127D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3136B">
        <w:rPr>
          <w:rFonts w:ascii="GHEA Grapalat" w:hAnsi="GHEA Grapalat"/>
          <w:b/>
          <w:lang w:val="hy-AM"/>
        </w:rPr>
        <w:t>«</w:t>
      </w:r>
      <w:r w:rsidR="00AD127D" w:rsidRPr="00B62A28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ՎԱՐՉԱՊԵՏԻ ԱՇԽԱՏԱԿԱԶՄԻՆ ԳՈՒՄԱՐ ՀԱՏԿԱՑՆԵԼՈՒ, </w:t>
      </w:r>
      <w:r w:rsidR="00AD127D" w:rsidRPr="00AD127D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AD127D" w:rsidRPr="00B62A28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2020 ԹՎԱԿԱՆԻ ՊԵՏԱԿԱՆ ԲՅՈՒՋԵ</w:t>
      </w:r>
      <w:r w:rsidR="00AD127D" w:rsidRPr="00AD127D">
        <w:rPr>
          <w:rFonts w:ascii="GHEA Grapalat" w:hAnsi="GHEA Grapalat"/>
          <w:b/>
          <w:bCs/>
          <w:sz w:val="24"/>
          <w:szCs w:val="24"/>
          <w:lang w:val="hy-AM"/>
        </w:rPr>
        <w:t>Ի ՄԱՍԻՆ» ՕՐԵՆՔՈՒՄ</w:t>
      </w:r>
      <w:r w:rsidR="00AD127D" w:rsidRPr="00B62A28">
        <w:rPr>
          <w:rFonts w:ascii="GHEA Grapalat" w:hAnsi="GHEA Grapalat"/>
          <w:b/>
          <w:bCs/>
          <w:sz w:val="24"/>
          <w:szCs w:val="24"/>
          <w:lang w:val="hy-AM"/>
        </w:rPr>
        <w:t xml:space="preserve"> ՎԵՐԱԲԱՇԽՈՒՄ ԵՎ ՀԱՅԱՍՏԱՆԻ ՀԱՆՐԱՊԵՏՈՒԹՅԱՆ ԿԱՌԱՎԱՐՈՒԹՅԱՆ 2019 ԹՎԱԿԱՆԻ ԴԵԿՏԵՄԲԵՐԻ 26-Ի N 1919-Ն ՈՐՈՇՄԱՆ ՄԵՋ ՓՈՓՈԽՈՒԹՅՈՒՆՆԵՐ ԵՎ ԼՐԱՑՈՒՄ ԿԱՏԱՐԵԼՈՒ ՄԱՍԻՆ</w:t>
      </w:r>
      <w:r w:rsidRPr="00F3136B">
        <w:rPr>
          <w:rFonts w:ascii="GHEA Grapalat" w:hAnsi="GHEA Grapalat"/>
          <w:b/>
          <w:lang w:val="hy-AM"/>
        </w:rPr>
        <w:t>»</w:t>
      </w:r>
      <w:r w:rsidRPr="00F3136B">
        <w:rPr>
          <w:rFonts w:ascii="GHEA Grapalat" w:hAnsi="GHEA Grapalat" w:cs="Times Armenian"/>
          <w:b/>
          <w:lang w:val="hy-AM"/>
        </w:rPr>
        <w:t xml:space="preserve"> ԿԱՌԱՎԱՐՈՒԹՅԱՆ ՈՐՈՇՄԱՆ ՆԱԽԱԳԾԻ ՎԵՐԱԲԵՐՅԱԼ ՇԱՀԱԳՐԳԻՌ ՄԱՐՄԻՆՆԵՐԻՑ ՍՏԱՑՎԱԾ ԿԱՐԾԻՔՆԵՐԻ</w:t>
      </w:r>
    </w:p>
    <w:tbl>
      <w:tblPr>
        <w:tblStyle w:val="a9"/>
        <w:tblW w:w="11294" w:type="dxa"/>
        <w:tblInd w:w="-885" w:type="dxa"/>
        <w:tblLook w:val="04A0"/>
      </w:tblPr>
      <w:tblGrid>
        <w:gridCol w:w="2717"/>
        <w:gridCol w:w="4391"/>
        <w:gridCol w:w="2032"/>
        <w:gridCol w:w="2154"/>
      </w:tblGrid>
      <w:tr w:rsidR="00F3136B" w:rsidRPr="002D0897" w:rsidTr="00184C16">
        <w:tc>
          <w:tcPr>
            <w:tcW w:w="2735" w:type="dxa"/>
          </w:tcPr>
          <w:p w:rsidR="00F3136B" w:rsidRPr="002D0897" w:rsidRDefault="00F3136B" w:rsidP="00184C16">
            <w:pPr>
              <w:pStyle w:val="a3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D089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Առարկության</w:t>
            </w:r>
            <w:r w:rsidRPr="002D0897">
              <w:rPr>
                <w:rFonts w:ascii="GHEA Grapalat" w:hAnsi="GHEA Grapalat"/>
                <w:b/>
                <w:sz w:val="22"/>
                <w:szCs w:val="22"/>
                <w:lang w:val="es-ES"/>
              </w:rPr>
              <w:t xml:space="preserve">, </w:t>
            </w:r>
            <w:r w:rsidRPr="002D089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առաջարկության հեղինակ</w:t>
            </w:r>
            <w:r w:rsidRPr="002D0897">
              <w:rPr>
                <w:rFonts w:ascii="GHEA Grapalat" w:hAnsi="GHEA Grapalat"/>
                <w:b/>
                <w:sz w:val="22"/>
                <w:szCs w:val="22"/>
                <w:lang w:val="es-ES"/>
              </w:rPr>
              <w:t>¸</w:t>
            </w:r>
          </w:p>
          <w:p w:rsidR="00F3136B" w:rsidRPr="002D0897" w:rsidRDefault="00F3136B" w:rsidP="00184C16">
            <w:pPr>
              <w:pStyle w:val="a3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D089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գրության ստացման</w:t>
            </w:r>
            <w:r w:rsidRPr="002D0897">
              <w:rPr>
                <w:rFonts w:ascii="GHEA Grapalat" w:hAnsi="GHEA Grapalat"/>
                <w:b/>
                <w:sz w:val="22"/>
                <w:szCs w:val="22"/>
                <w:lang w:val="es-ES"/>
              </w:rPr>
              <w:t xml:space="preserve"> </w:t>
            </w:r>
            <w:r w:rsidRPr="002D089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ամսաթիվ</w:t>
            </w:r>
            <w:r w:rsidRPr="002D0897">
              <w:rPr>
                <w:rFonts w:ascii="GHEA Grapalat" w:hAnsi="GHEA Grapalat"/>
                <w:b/>
                <w:sz w:val="22"/>
                <w:szCs w:val="22"/>
                <w:lang w:val="es-ES"/>
              </w:rPr>
              <w:t xml:space="preserve">, </w:t>
            </w:r>
            <w:r w:rsidRPr="002D089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գրության</w:t>
            </w:r>
            <w:r w:rsidRPr="002D0897">
              <w:rPr>
                <w:rFonts w:ascii="GHEA Grapalat" w:hAnsi="GHEA Grapalat"/>
                <w:b/>
                <w:sz w:val="22"/>
                <w:szCs w:val="22"/>
                <w:lang w:val="es-ES"/>
              </w:rPr>
              <w:t xml:space="preserve"> </w:t>
            </w:r>
            <w:r w:rsidRPr="002D089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4495" w:type="dxa"/>
          </w:tcPr>
          <w:p w:rsidR="00F3136B" w:rsidRPr="002D0897" w:rsidRDefault="00F3136B" w:rsidP="00184C16">
            <w:pPr>
              <w:pStyle w:val="a3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D089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Առարկության, առաջարկության բովանդակություն</w:t>
            </w:r>
          </w:p>
        </w:tc>
        <w:tc>
          <w:tcPr>
            <w:tcW w:w="2032" w:type="dxa"/>
            <w:vAlign w:val="center"/>
          </w:tcPr>
          <w:p w:rsidR="00F3136B" w:rsidRPr="002D0897" w:rsidRDefault="00F3136B" w:rsidP="00184C16">
            <w:pPr>
              <w:pStyle w:val="a3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proofErr w:type="spellStart"/>
            <w:r w:rsidRPr="002D0897">
              <w:rPr>
                <w:rFonts w:ascii="GHEA Grapalat" w:hAnsi="GHEA Grapalat"/>
                <w:b/>
                <w:sz w:val="22"/>
                <w:szCs w:val="22"/>
              </w:rPr>
              <w:t>Եզրակացությու</w:t>
            </w:r>
            <w:proofErr w:type="spellEnd"/>
            <w:r w:rsidRPr="002D089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</w:t>
            </w:r>
          </w:p>
        </w:tc>
        <w:tc>
          <w:tcPr>
            <w:tcW w:w="2032" w:type="dxa"/>
            <w:vAlign w:val="center"/>
          </w:tcPr>
          <w:p w:rsidR="00F3136B" w:rsidRPr="002D0897" w:rsidRDefault="00F3136B" w:rsidP="00184C16">
            <w:pPr>
              <w:pStyle w:val="a3"/>
              <w:ind w:left="-104" w:right="-110"/>
              <w:jc w:val="center"/>
              <w:rPr>
                <w:rFonts w:ascii="GHEA Grapalat" w:hAnsi="GHEA Grapalat"/>
                <w:b/>
                <w:sz w:val="22"/>
                <w:szCs w:val="22"/>
                <w:lang w:val="en-GB"/>
              </w:rPr>
            </w:pPr>
            <w:proofErr w:type="spellStart"/>
            <w:r w:rsidRPr="002D0897">
              <w:rPr>
                <w:rFonts w:ascii="GHEA Grapalat" w:hAnsi="GHEA Grapalat"/>
                <w:b/>
                <w:sz w:val="22"/>
                <w:szCs w:val="22"/>
              </w:rPr>
              <w:t>Կատարված</w:t>
            </w:r>
            <w:proofErr w:type="spellEnd"/>
            <w:r w:rsidRPr="002D0897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2D0897">
              <w:rPr>
                <w:rFonts w:ascii="GHEA Grapalat" w:hAnsi="GHEA Grapalat"/>
                <w:b/>
                <w:sz w:val="22"/>
                <w:szCs w:val="22"/>
              </w:rPr>
              <w:t>փոփոխություններ</w:t>
            </w:r>
            <w:proofErr w:type="spellEnd"/>
          </w:p>
        </w:tc>
      </w:tr>
      <w:tr w:rsidR="00F3136B" w:rsidRPr="002D0897" w:rsidTr="00184C16">
        <w:tc>
          <w:tcPr>
            <w:tcW w:w="2735" w:type="dxa"/>
          </w:tcPr>
          <w:p w:rsidR="00F3136B" w:rsidRPr="002D0897" w:rsidRDefault="00F3136B" w:rsidP="00184C16">
            <w:pPr>
              <w:jc w:val="both"/>
              <w:rPr>
                <w:rFonts w:ascii="Sylfaen" w:hAnsi="Sylfaen"/>
                <w:lang w:val="hy-AM"/>
              </w:rPr>
            </w:pPr>
            <w:r w:rsidRPr="002D0897">
              <w:rPr>
                <w:rFonts w:ascii="GHEA Grapalat" w:hAnsi="GHEA Grapalat"/>
                <w:lang w:val="hy-AM"/>
              </w:rPr>
              <w:t>ՀՀ ֆինանսների նախարարության 30/07/2020թ. թիվ  01/8-2/11318-2020 գրություն</w:t>
            </w:r>
          </w:p>
        </w:tc>
        <w:tc>
          <w:tcPr>
            <w:tcW w:w="4495" w:type="dxa"/>
          </w:tcPr>
          <w:p w:rsidR="00F3136B" w:rsidRPr="002D0897" w:rsidRDefault="00F3136B" w:rsidP="00184C16">
            <w:pPr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2D0897">
              <w:rPr>
                <w:rFonts w:ascii="GHEA Grapalat" w:eastAsia="Times New Roman" w:hAnsi="GHEA Grapalat"/>
                <w:bCs/>
                <w:color w:val="000000"/>
                <w:shd w:val="clear" w:color="auto" w:fill="FFFFFF"/>
                <w:lang w:val="hy-AM" w:eastAsia="ru-RU"/>
              </w:rPr>
              <w:t>Ի կատարումն ՀՀ վարչապետի 28.07.2020թ. N</w:t>
            </w:r>
            <w:r w:rsidRPr="002D0897">
              <w:rPr>
                <w:rFonts w:eastAsia="Times New Roman" w:cs="Calibri"/>
                <w:bCs/>
                <w:color w:val="000000"/>
                <w:shd w:val="clear" w:color="auto" w:fill="FFFFFF"/>
                <w:lang w:val="hy-AM" w:eastAsia="ru-RU"/>
              </w:rPr>
              <w:t> </w:t>
            </w:r>
            <w:r w:rsidRPr="002D0897">
              <w:rPr>
                <w:rFonts w:ascii="GHEA Grapalat" w:eastAsia="Times New Roman" w:hAnsi="GHEA Grapalat"/>
                <w:bCs/>
                <w:color w:val="000000"/>
                <w:shd w:val="clear" w:color="auto" w:fill="FFFFFF"/>
                <w:lang w:val="hy-AM" w:eastAsia="ru-RU"/>
              </w:rPr>
              <w:t>02/16.4/35887-2020 հանձնարա</w:t>
            </w:r>
            <w:r w:rsidRPr="002D0897">
              <w:rPr>
                <w:rFonts w:ascii="GHEA Grapalat" w:eastAsia="Times New Roman" w:hAnsi="GHEA Grapalat"/>
                <w:bCs/>
                <w:color w:val="000000"/>
                <w:shd w:val="clear" w:color="auto" w:fill="FFFFFF"/>
                <w:lang w:val="hy-AM" w:eastAsia="ru-RU"/>
              </w:rPr>
              <w:softHyphen/>
              <w:t>րա</w:t>
            </w:r>
            <w:r w:rsidRPr="002D0897">
              <w:rPr>
                <w:rFonts w:ascii="GHEA Grapalat" w:eastAsia="Times New Roman" w:hAnsi="GHEA Grapalat"/>
                <w:bCs/>
                <w:color w:val="000000"/>
                <w:shd w:val="clear" w:color="auto" w:fill="FFFFFF"/>
                <w:lang w:val="hy-AM" w:eastAsia="ru-RU"/>
              </w:rPr>
              <w:softHyphen/>
              <w:t>կանի, ՀՀ ֆինանսների նախարարությունը հայտնում է, որ «Հայաստանի Հանրապե</w:t>
            </w:r>
            <w:r w:rsidRPr="002D0897">
              <w:rPr>
                <w:rFonts w:ascii="GHEA Grapalat" w:eastAsia="Times New Roman" w:hAnsi="GHEA Grapalat"/>
                <w:bCs/>
                <w:color w:val="000000"/>
                <w:shd w:val="clear" w:color="auto" w:fill="FFFFFF"/>
                <w:lang w:val="hy-AM" w:eastAsia="ru-RU"/>
              </w:rPr>
              <w:softHyphen/>
              <w:t xml:space="preserve">տության վարչապետի աշխատակազմին գումար հատկացնելու, Հայաստանի Հանրապետության 2020 թվականի պետական բյուջեում վերաբաշխում և Հայաստանի Հանրապետության կառավարության 2019 թվականի դեկտեմբերի 26-ի N 1919-Ն որոշման մեջ փոփոխություններ և լրացում կատարելու մասին» ՀՀ կառավարության որոշման նախագծի վերաբերյալ, որով նախատեսվում է Ներդրումային վեճերի կարգավորման միջազգային կենտրոնի (ICSID) վարույթում 2018 թվականի օգոստոսի 3-ին մուտքագրված ICSID Case No. ARB/18/28 արբիտրաժային գործով ՀՀ շահերը ներկայացնելու և պաշտպանելու նպատակով ներգրավված «Baker &amp; McKenzie LLP» ընկերության կողմից ներգրավված HWTSK փորձագիտական ընկերությանը՝ ՀՀ Երկաթուղու Կոնցեսիայի վերաբերյալ փորձագիտական եզրակացություն տրամադրելու դիմաց վճարելու նպատակով ՀՀ  վարչապետի  աշխատակազմին  հատկացնել 284,738 </w:t>
            </w:r>
            <w:r w:rsidRPr="002D0897">
              <w:rPr>
                <w:rFonts w:ascii="GHEA Grapalat" w:eastAsia="Times New Roman" w:hAnsi="GHEA Grapalat"/>
                <w:bCs/>
                <w:color w:val="000000"/>
                <w:shd w:val="clear" w:color="auto" w:fill="FFFFFF"/>
                <w:lang w:val="hy-AM" w:eastAsia="ru-RU"/>
              </w:rPr>
              <w:lastRenderedPageBreak/>
              <w:t>ԱՄՆ դոլարին համարժեք դրամ, առաջարկություն չունի։</w:t>
            </w:r>
          </w:p>
        </w:tc>
        <w:tc>
          <w:tcPr>
            <w:tcW w:w="2032" w:type="dxa"/>
          </w:tcPr>
          <w:p w:rsidR="00F3136B" w:rsidRPr="002D0897" w:rsidRDefault="00F3136B" w:rsidP="00184C16">
            <w:pPr>
              <w:jc w:val="both"/>
              <w:rPr>
                <w:rFonts w:ascii="GHEA Grapalat" w:hAnsi="GHEA Grapalat"/>
                <w:lang w:val="ru-RU"/>
              </w:rPr>
            </w:pPr>
            <w:proofErr w:type="spellStart"/>
            <w:r w:rsidRPr="002D0897">
              <w:rPr>
                <w:rFonts w:ascii="GHEA Grapalat" w:hAnsi="GHEA Grapalat"/>
              </w:rPr>
              <w:lastRenderedPageBreak/>
              <w:t>Ընդունվել</w:t>
            </w:r>
            <w:proofErr w:type="spellEnd"/>
            <w:r w:rsidRPr="002D0897">
              <w:rPr>
                <w:rFonts w:ascii="GHEA Grapalat" w:hAnsi="GHEA Grapalat"/>
              </w:rPr>
              <w:t xml:space="preserve"> է ի </w:t>
            </w:r>
            <w:proofErr w:type="spellStart"/>
            <w:r w:rsidRPr="002D0897">
              <w:rPr>
                <w:rFonts w:ascii="GHEA Grapalat" w:hAnsi="GHEA Grapalat"/>
              </w:rPr>
              <w:t>գիտություն</w:t>
            </w:r>
            <w:proofErr w:type="spellEnd"/>
          </w:p>
        </w:tc>
        <w:tc>
          <w:tcPr>
            <w:tcW w:w="2032" w:type="dxa"/>
          </w:tcPr>
          <w:p w:rsidR="00F3136B" w:rsidRPr="002D0897" w:rsidRDefault="00F3136B" w:rsidP="00184C1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3136B" w:rsidRPr="002D475D" w:rsidTr="00184C16">
        <w:tc>
          <w:tcPr>
            <w:tcW w:w="2735" w:type="dxa"/>
          </w:tcPr>
          <w:p w:rsidR="00F3136B" w:rsidRPr="002D475D" w:rsidRDefault="00F3136B" w:rsidP="002D475D">
            <w:pPr>
              <w:jc w:val="both"/>
              <w:rPr>
                <w:rFonts w:ascii="Sylfaen" w:hAnsi="Sylfaen"/>
              </w:rPr>
            </w:pPr>
            <w:r w:rsidRPr="002D475D">
              <w:rPr>
                <w:rFonts w:ascii="GHEA Grapalat" w:hAnsi="GHEA Grapalat"/>
              </w:rPr>
              <w:lastRenderedPageBreak/>
              <w:t xml:space="preserve">ՀՀ </w:t>
            </w:r>
            <w:proofErr w:type="spellStart"/>
            <w:r w:rsidRPr="002D475D">
              <w:rPr>
                <w:rFonts w:ascii="GHEA Grapalat" w:hAnsi="GHEA Grapalat"/>
              </w:rPr>
              <w:t>արդարադատության</w:t>
            </w:r>
            <w:proofErr w:type="spellEnd"/>
            <w:r w:rsidRPr="002D475D">
              <w:rPr>
                <w:rFonts w:ascii="GHEA Grapalat" w:hAnsi="GHEA Grapalat"/>
              </w:rPr>
              <w:t xml:space="preserve"> </w:t>
            </w:r>
            <w:proofErr w:type="spellStart"/>
            <w:r w:rsidRPr="002D475D">
              <w:rPr>
                <w:rFonts w:ascii="GHEA Grapalat" w:hAnsi="GHEA Grapalat"/>
                <w:lang w:val="hy-AM"/>
              </w:rPr>
              <w:t>նախարարության</w:t>
            </w:r>
            <w:proofErr w:type="spellEnd"/>
            <w:r w:rsidRPr="002D475D">
              <w:rPr>
                <w:rFonts w:ascii="GHEA Grapalat" w:hAnsi="GHEA Grapalat"/>
                <w:lang w:val="hy-AM"/>
              </w:rPr>
              <w:t xml:space="preserve"> </w:t>
            </w:r>
            <w:r w:rsidR="002D475D" w:rsidRPr="002D475D">
              <w:rPr>
                <w:rFonts w:ascii="GHEA Grapalat" w:hAnsi="GHEA Grapalat"/>
                <w:lang w:val="hy-AM"/>
              </w:rPr>
              <w:t>31/07/2020թ. թիվ 01/27.1/16882-2020 գրություն</w:t>
            </w:r>
          </w:p>
        </w:tc>
        <w:tc>
          <w:tcPr>
            <w:tcW w:w="4495" w:type="dxa"/>
          </w:tcPr>
          <w:p w:rsidR="002D475D" w:rsidRPr="002D475D" w:rsidRDefault="002D475D" w:rsidP="002D475D">
            <w:pPr>
              <w:tabs>
                <w:tab w:val="left" w:pos="0"/>
              </w:tabs>
              <w:jc w:val="both"/>
              <w:rPr>
                <w:rFonts w:ascii="GHEA Grapalat" w:hAnsi="GHEA Grapalat"/>
                <w:noProof/>
              </w:rPr>
            </w:pPr>
            <w:r w:rsidRPr="002D475D">
              <w:rPr>
                <w:rFonts w:ascii="GHEA Grapalat" w:hAnsi="GHEA Grapalat"/>
                <w:noProof/>
              </w:rPr>
              <w:t xml:space="preserve">   </w:t>
            </w:r>
            <w:r w:rsidRPr="002D475D">
              <w:rPr>
                <w:rFonts w:ascii="GHEA Grapalat" w:hAnsi="GHEA Grapalat"/>
                <w:noProof/>
                <w:lang w:val="hy-AM"/>
              </w:rPr>
              <w:t>1.Նախագծի վերնագրում «</w:t>
            </w:r>
            <w:r w:rsidRPr="002D475D">
              <w:rPr>
                <w:rFonts w:ascii="GHEA Grapalat" w:hAnsi="GHEA Grapalat" w:cs="Sylfaen"/>
                <w:lang w:val="hy-AM"/>
              </w:rPr>
              <w:t>Հ</w:t>
            </w:r>
            <w:r w:rsidRPr="002D475D">
              <w:rPr>
                <w:rFonts w:ascii="GHEA Grapalat" w:hAnsi="GHEA Grapalat"/>
                <w:lang w:val="hy-AM"/>
              </w:rPr>
              <w:t xml:space="preserve">այաստանի </w:t>
            </w:r>
            <w:r w:rsidRPr="002D475D">
              <w:rPr>
                <w:rFonts w:ascii="GHEA Grapalat" w:hAnsi="GHEA Grapalat" w:cs="Sylfaen"/>
                <w:lang w:val="hy-AM"/>
              </w:rPr>
              <w:t xml:space="preserve">Հանրապետության </w:t>
            </w:r>
            <w:r w:rsidRPr="002D475D">
              <w:rPr>
                <w:rFonts w:ascii="GHEA Grapalat" w:hAnsi="GHEA Grapalat"/>
                <w:lang w:val="hy-AM"/>
              </w:rPr>
              <w:t>2020 թվականի պետական բյուջեում վերաբաշխում</w:t>
            </w:r>
            <w:r w:rsidRPr="002D475D">
              <w:rPr>
                <w:rFonts w:ascii="GHEA Grapalat" w:hAnsi="GHEA Grapalat"/>
                <w:noProof/>
                <w:lang w:val="hy-AM"/>
              </w:rPr>
              <w:t>» բառերն անհրաժեշտ է փոխարինել «</w:t>
            </w:r>
            <w:r w:rsidRPr="002D475D">
              <w:rPr>
                <w:rFonts w:ascii="GHEA Grapalat" w:hAnsi="GHEA Grapalat"/>
                <w:lang w:val="hy-AM"/>
              </w:rPr>
              <w:t>«Հայաստանի Հանրապետության 2020 թվականի պետական բյուջեի մասին» օրենքում վերաբաշխում</w:t>
            </w:r>
            <w:r w:rsidRPr="002D475D">
              <w:rPr>
                <w:rFonts w:ascii="GHEA Grapalat" w:hAnsi="GHEA Grapalat"/>
                <w:noProof/>
                <w:lang w:val="hy-AM"/>
              </w:rPr>
              <w:t>» բառերով՝ նկատի ունենալով նախագծի 2-րդ կետի և «Նորմատիվ իրավական ակտերի</w:t>
            </w:r>
            <w:r w:rsidRPr="002D475D">
              <w:rPr>
                <w:rFonts w:ascii="GHEA Grapalat" w:hAnsi="GHEA Grapalat"/>
                <w:noProof/>
              </w:rPr>
              <w:t xml:space="preserve"> մասին» ՀՀ օրենքի 12-րդ հոդվածի պահանջները:</w:t>
            </w:r>
          </w:p>
          <w:p w:rsidR="002D475D" w:rsidRPr="002D475D" w:rsidRDefault="002D475D" w:rsidP="002D475D">
            <w:pPr>
              <w:tabs>
                <w:tab w:val="left" w:pos="0"/>
              </w:tabs>
              <w:jc w:val="both"/>
              <w:rPr>
                <w:rFonts w:ascii="GHEA Grapalat" w:hAnsi="GHEA Grapalat" w:cs="GHEA Grapalat"/>
                <w:lang w:val="hy-AM"/>
              </w:rPr>
            </w:pPr>
            <w:r w:rsidRPr="002D475D">
              <w:rPr>
                <w:rFonts w:ascii="GHEA Grapalat" w:hAnsi="GHEA Grapalat"/>
                <w:noProof/>
              </w:rPr>
              <w:t xml:space="preserve">   2.</w:t>
            </w:r>
            <w:r w:rsidRPr="002D475D">
              <w:rPr>
                <w:rFonts w:ascii="GHEA Grapalat" w:hAnsi="GHEA Grapalat"/>
                <w:noProof/>
                <w:lang w:val="hy-AM"/>
              </w:rPr>
              <w:t>Նախագծի նախաբանում «</w:t>
            </w:r>
            <w:r w:rsidRPr="002D475D">
              <w:rPr>
                <w:rFonts w:ascii="GHEA Grapalat" w:hAnsi="GHEA Grapalat"/>
                <w:lang w:val="hy-AM"/>
              </w:rPr>
              <w:t>3-րդ կետին</w:t>
            </w:r>
            <w:r w:rsidRPr="002D475D">
              <w:rPr>
                <w:rFonts w:ascii="GHEA Grapalat" w:hAnsi="GHEA Grapalat"/>
                <w:noProof/>
                <w:lang w:val="hy-AM"/>
              </w:rPr>
              <w:t>» բառերն անհրաժեշտ է փոխարինել «</w:t>
            </w:r>
            <w:r w:rsidRPr="002D475D">
              <w:rPr>
                <w:rFonts w:ascii="GHEA Grapalat" w:hAnsi="GHEA Grapalat"/>
                <w:lang w:val="hy-AM"/>
              </w:rPr>
              <w:t>3-րդ մասին</w:t>
            </w:r>
            <w:r w:rsidRPr="002D475D">
              <w:rPr>
                <w:rFonts w:ascii="GHEA Grapalat" w:hAnsi="GHEA Grapalat"/>
                <w:noProof/>
                <w:lang w:val="hy-AM"/>
              </w:rPr>
              <w:t>» բառերով՝ նկատի ունենալով «Նորմատիվ իրավական ակտերի մասին» ՀՀ օրենքի 14-րդ հոդվածի պահանջները:</w:t>
            </w:r>
          </w:p>
          <w:p w:rsidR="00F3136B" w:rsidRPr="002D475D" w:rsidRDefault="00F3136B" w:rsidP="002D475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032" w:type="dxa"/>
          </w:tcPr>
          <w:p w:rsidR="00F3136B" w:rsidRPr="002D475D" w:rsidRDefault="002D475D" w:rsidP="00184C16">
            <w:pPr>
              <w:spacing w:line="360" w:lineRule="auto"/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Ընդունվել է</w:t>
            </w:r>
          </w:p>
        </w:tc>
        <w:tc>
          <w:tcPr>
            <w:tcW w:w="2032" w:type="dxa"/>
          </w:tcPr>
          <w:p w:rsidR="00F3136B" w:rsidRPr="002D475D" w:rsidRDefault="002D475D" w:rsidP="002D475D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Նախագծում կատարվել է համապատասխան փոփոխություն</w:t>
            </w:r>
          </w:p>
        </w:tc>
      </w:tr>
    </w:tbl>
    <w:p w:rsidR="00F3136B" w:rsidRPr="002D0897" w:rsidRDefault="00F3136B" w:rsidP="00F3136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3C4B9D" w:rsidRPr="00F3136B" w:rsidRDefault="003C4B9D" w:rsidP="001D3739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C4B9D" w:rsidRPr="00F3136B" w:rsidSect="00B62A28">
      <w:pgSz w:w="12240" w:h="15840"/>
      <w:pgMar w:top="993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5FE"/>
    <w:multiLevelType w:val="hybridMultilevel"/>
    <w:tmpl w:val="01207C2C"/>
    <w:lvl w:ilvl="0" w:tplc="C310E9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7031357"/>
    <w:multiLevelType w:val="hybridMultilevel"/>
    <w:tmpl w:val="B65A2476"/>
    <w:lvl w:ilvl="0" w:tplc="22EC430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103"/>
    <w:rsid w:val="00071E72"/>
    <w:rsid w:val="000C5331"/>
    <w:rsid w:val="00103B4C"/>
    <w:rsid w:val="001D3739"/>
    <w:rsid w:val="002B4C47"/>
    <w:rsid w:val="002D475D"/>
    <w:rsid w:val="002F6A7B"/>
    <w:rsid w:val="003846E3"/>
    <w:rsid w:val="003C4B9D"/>
    <w:rsid w:val="004E07E5"/>
    <w:rsid w:val="0059071C"/>
    <w:rsid w:val="005B5B5D"/>
    <w:rsid w:val="00660C43"/>
    <w:rsid w:val="00731EFB"/>
    <w:rsid w:val="00843508"/>
    <w:rsid w:val="00922402"/>
    <w:rsid w:val="00980E6E"/>
    <w:rsid w:val="00A57060"/>
    <w:rsid w:val="00AD127D"/>
    <w:rsid w:val="00B21A76"/>
    <w:rsid w:val="00B62A28"/>
    <w:rsid w:val="00BC5B6E"/>
    <w:rsid w:val="00C4567C"/>
    <w:rsid w:val="00C47F52"/>
    <w:rsid w:val="00C76F7D"/>
    <w:rsid w:val="00C90217"/>
    <w:rsid w:val="00D216C4"/>
    <w:rsid w:val="00E013EA"/>
    <w:rsid w:val="00E73103"/>
    <w:rsid w:val="00E92A41"/>
    <w:rsid w:val="00F3136B"/>
    <w:rsid w:val="00F407D8"/>
    <w:rsid w:val="00FA284D"/>
    <w:rsid w:val="00FB0502"/>
    <w:rsid w:val="00FC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4"/>
    <w:unhideWhenUsed/>
    <w:qFormat/>
    <w:rsid w:val="00E7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73103"/>
    <w:rPr>
      <w:b/>
      <w:bCs/>
    </w:rPr>
  </w:style>
  <w:style w:type="paragraph" w:styleId="a6">
    <w:name w:val="List Paragraph"/>
    <w:aliases w:val="Akapit z listą BS,List Paragraph 1,List_Paragraph,Multilevel para_II,List Paragraph (numbered (a)),OBC Bullet,List Paragraph11,Normal numbered"/>
    <w:basedOn w:val="a"/>
    <w:link w:val="a7"/>
    <w:uiPriority w:val="34"/>
    <w:qFormat/>
    <w:rsid w:val="00E73103"/>
    <w:pPr>
      <w:ind w:left="720"/>
      <w:contextualSpacing/>
    </w:pPr>
  </w:style>
  <w:style w:type="character" w:styleId="a8">
    <w:name w:val="Emphasis"/>
    <w:basedOn w:val="a0"/>
    <w:uiPriority w:val="20"/>
    <w:qFormat/>
    <w:rsid w:val="00922402"/>
    <w:rPr>
      <w:i/>
      <w:iCs/>
    </w:rPr>
  </w:style>
  <w:style w:type="character" w:customStyle="1" w:styleId="a7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"/>
    <w:link w:val="a6"/>
    <w:uiPriority w:val="34"/>
    <w:rsid w:val="00F3136B"/>
  </w:style>
  <w:style w:type="table" w:styleId="a9">
    <w:name w:val="Table Grid"/>
    <w:basedOn w:val="a1"/>
    <w:uiPriority w:val="39"/>
    <w:rsid w:val="00F31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3"/>
    <w:locked/>
    <w:rsid w:val="00F313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>https://mul2.gov.am/tasks/296148/oneclick/Naxagic (1).docx?token=97fb4597848ec5572db3968deedbaac9</cp:keywords>
  <dc:description/>
  <cp:lastModifiedBy>Home</cp:lastModifiedBy>
  <cp:revision>20</cp:revision>
  <dcterms:created xsi:type="dcterms:W3CDTF">2020-06-11T12:42:00Z</dcterms:created>
  <dcterms:modified xsi:type="dcterms:W3CDTF">2020-08-03T13:38:00Z</dcterms:modified>
</cp:coreProperties>
</file>